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954732">
      <w:pPr>
        <w:spacing w:line="220" w:lineRule="atLeast"/>
        <w:ind w:firstLine="880"/>
        <w:jc w:val="center"/>
        <w:rPr>
          <w:rFonts w:hint="eastAsia" w:eastAsia="方正小标宋简体"/>
          <w:kern w:val="2"/>
          <w:sz w:val="44"/>
          <w:szCs w:val="44"/>
          <w:lang w:eastAsia="zh-CN"/>
        </w:rPr>
      </w:pPr>
      <w:r>
        <w:rPr>
          <w:rFonts w:hint="eastAsia" w:eastAsia="方正小标宋简体"/>
          <w:kern w:val="2"/>
          <w:sz w:val="44"/>
          <w:szCs w:val="44"/>
        </w:rPr>
        <w:t>财务报销手册</w:t>
      </w:r>
      <w:r>
        <w:rPr>
          <w:rFonts w:hint="eastAsia" w:eastAsia="方正小标宋简体"/>
          <w:kern w:val="2"/>
          <w:sz w:val="44"/>
          <w:szCs w:val="44"/>
          <w:lang w:eastAsia="zh-CN"/>
        </w:rPr>
        <w:t>（</w:t>
      </w:r>
      <w:r>
        <w:rPr>
          <w:rFonts w:hint="eastAsia" w:eastAsia="方正小标宋简体"/>
          <w:kern w:val="2"/>
          <w:sz w:val="44"/>
          <w:szCs w:val="44"/>
          <w:lang w:val="en-US" w:eastAsia="zh-CN"/>
        </w:rPr>
        <w:t>2024.7</w:t>
      </w:r>
      <w:bookmarkStart w:id="0" w:name="_GoBack"/>
      <w:bookmarkEnd w:id="0"/>
      <w:r>
        <w:rPr>
          <w:rFonts w:hint="eastAsia" w:eastAsia="方正小标宋简体"/>
          <w:kern w:val="2"/>
          <w:sz w:val="44"/>
          <w:szCs w:val="44"/>
          <w:lang w:val="en-US" w:eastAsia="zh-CN"/>
        </w:rPr>
        <w:t>更新</w:t>
      </w:r>
      <w:r>
        <w:rPr>
          <w:rFonts w:hint="eastAsia" w:eastAsia="方正小标宋简体"/>
          <w:kern w:val="2"/>
          <w:sz w:val="44"/>
          <w:szCs w:val="44"/>
          <w:lang w:eastAsia="zh-CN"/>
        </w:rPr>
        <w:t>）</w:t>
      </w:r>
    </w:p>
    <w:p w14:paraId="49016DBE">
      <w:pPr>
        <w:pStyle w:val="2"/>
        <w:numPr>
          <w:ilvl w:val="0"/>
          <w:numId w:val="1"/>
        </w:numPr>
        <w:ind w:firstLine="640"/>
        <w:rPr>
          <w:rFonts w:hint="eastAsia"/>
        </w:rPr>
      </w:pPr>
      <w:r>
        <w:rPr>
          <w:rFonts w:hint="eastAsia"/>
        </w:rPr>
        <w:t>报销单</w:t>
      </w:r>
    </w:p>
    <w:p w14:paraId="50558FEF">
      <w:pPr>
        <w:ind w:firstLine="640"/>
        <w:rPr>
          <w:rFonts w:hint="eastAsia"/>
          <w:lang w:eastAsia="zh-CN"/>
        </w:rPr>
      </w:pPr>
      <w:r>
        <w:rPr>
          <w:rFonts w:hint="eastAsia"/>
          <w:lang w:val="en-US" w:eastAsia="zh-CN"/>
        </w:rPr>
        <w:t>1、</w:t>
      </w:r>
      <w:r>
        <w:rPr>
          <w:rFonts w:hint="eastAsia"/>
          <w:lang w:eastAsia="zh-CN"/>
        </w:rPr>
        <w:t>报销单的选择</w:t>
      </w:r>
    </w:p>
    <w:p w14:paraId="592E6616">
      <w:pPr>
        <w:ind w:firstLine="640"/>
        <w:rPr>
          <w:rFonts w:hint="eastAsia"/>
          <w:lang w:val="en-US" w:eastAsia="zh-CN"/>
        </w:rPr>
      </w:pPr>
      <w:r>
        <w:rPr>
          <w:rFonts w:hint="eastAsia"/>
          <w:lang w:eastAsia="zh-CN"/>
        </w:rPr>
        <w:t>目前，可选择的报销单主要包括合同报销单、费用报销单、差旅费报销单、</w:t>
      </w:r>
      <w:r>
        <w:rPr>
          <w:rFonts w:hint="eastAsia"/>
          <w:lang w:val="en-US" w:eastAsia="zh-CN"/>
        </w:rPr>
        <w:t>往来报销单、借款单、借款单（往来）。</w:t>
      </w:r>
    </w:p>
    <w:p w14:paraId="27BB45D9">
      <w:pPr>
        <w:ind w:firstLine="640"/>
        <w:rPr>
          <w:rFonts w:hint="eastAsia"/>
          <w:lang w:val="en-US" w:eastAsia="zh-CN"/>
        </w:rPr>
      </w:pPr>
      <w:r>
        <w:rPr>
          <w:rFonts w:hint="eastAsia"/>
          <w:lang w:val="en-US" w:eastAsia="zh-CN"/>
        </w:rPr>
        <w:t>合同报销单用于有预算指标合同类报销。</w:t>
      </w:r>
    </w:p>
    <w:p w14:paraId="68D0B953">
      <w:pPr>
        <w:ind w:firstLine="640"/>
        <w:rPr>
          <w:rFonts w:hint="eastAsia"/>
          <w:lang w:val="en-US" w:eastAsia="zh-CN"/>
        </w:rPr>
      </w:pPr>
      <w:r>
        <w:rPr>
          <w:rFonts w:hint="eastAsia"/>
          <w:lang w:val="en-US" w:eastAsia="zh-CN"/>
        </w:rPr>
        <w:t>费用报销单用于有预算指标非合同类报销。</w:t>
      </w:r>
    </w:p>
    <w:p w14:paraId="46D68226">
      <w:pPr>
        <w:ind w:firstLine="640"/>
        <w:rPr>
          <w:rFonts w:hint="eastAsia"/>
          <w:lang w:val="en-US" w:eastAsia="zh-CN"/>
        </w:rPr>
      </w:pPr>
      <w:r>
        <w:rPr>
          <w:rFonts w:hint="eastAsia"/>
          <w:lang w:val="en-US" w:eastAsia="zh-CN"/>
        </w:rPr>
        <w:t>差旅费报销单用于有预算指标差旅费报销。</w:t>
      </w:r>
    </w:p>
    <w:p w14:paraId="5499FA40">
      <w:pPr>
        <w:ind w:firstLine="640"/>
        <w:rPr>
          <w:rFonts w:hint="eastAsia"/>
          <w:lang w:val="en-US" w:eastAsia="zh-CN"/>
        </w:rPr>
      </w:pPr>
      <w:r>
        <w:rPr>
          <w:rFonts w:hint="eastAsia"/>
          <w:lang w:val="en-US" w:eastAsia="zh-CN"/>
        </w:rPr>
        <w:t>往来报销单用于无预算指标报销，如退质保金等。</w:t>
      </w:r>
    </w:p>
    <w:p w14:paraId="3E939044">
      <w:pPr>
        <w:ind w:firstLine="640"/>
        <w:rPr>
          <w:rFonts w:hint="eastAsia"/>
          <w:lang w:val="en-US" w:eastAsia="zh-CN"/>
        </w:rPr>
      </w:pPr>
      <w:r>
        <w:rPr>
          <w:rFonts w:hint="eastAsia"/>
          <w:lang w:val="en-US" w:eastAsia="zh-CN"/>
        </w:rPr>
        <w:t>借款单、借款单（往来）用于有资料欠缺的对公转账报销事项。填写借款单的事项取得欠缺的资料后，需填写费用报销单、往来报销单进行借款冲销。</w:t>
      </w:r>
    </w:p>
    <w:p w14:paraId="6D130FFD">
      <w:pPr>
        <w:ind w:firstLine="640"/>
        <w:rPr>
          <w:rFonts w:hint="eastAsia"/>
          <w:lang w:val="en-US" w:eastAsia="zh-CN"/>
        </w:rPr>
      </w:pPr>
      <w:r>
        <w:rPr>
          <w:rFonts w:hint="eastAsia"/>
          <w:lang w:val="en-US" w:eastAsia="zh-CN"/>
        </w:rPr>
        <w:t>2、填写要求</w:t>
      </w:r>
    </w:p>
    <w:p w14:paraId="13BB63BB">
      <w:pPr>
        <w:ind w:firstLine="640"/>
        <w:rPr>
          <w:rFonts w:hint="eastAsia"/>
          <w:lang w:eastAsia="zh-CN"/>
        </w:rPr>
      </w:pPr>
      <w:r>
        <w:rPr>
          <w:rFonts w:hint="eastAsia"/>
          <w:lang w:val="en-US" w:eastAsia="zh-CN"/>
        </w:rPr>
        <w:t>（1）报销事项</w:t>
      </w:r>
      <w:r>
        <w:rPr>
          <w:rFonts w:hint="eastAsia"/>
          <w:lang w:eastAsia="zh-CN"/>
        </w:rPr>
        <w:t>摘要</w:t>
      </w:r>
      <w:r>
        <w:rPr>
          <w:rFonts w:hint="eastAsia"/>
          <w:lang w:val="en-US" w:eastAsia="zh-CN"/>
        </w:rPr>
        <w:t>应</w:t>
      </w:r>
      <w:r>
        <w:rPr>
          <w:rFonts w:hint="eastAsia"/>
          <w:lang w:eastAsia="zh-CN"/>
        </w:rPr>
        <w:t>清晰、明确，能表明具体事项，涉及时间的应注明时间或期间。</w:t>
      </w:r>
    </w:p>
    <w:p w14:paraId="7E669081">
      <w:pPr>
        <w:ind w:firstLine="640"/>
        <w:rPr>
          <w:rFonts w:hint="eastAsia"/>
          <w:lang w:val="en-US" w:eastAsia="zh-CN"/>
        </w:rPr>
      </w:pPr>
      <w:r>
        <w:rPr>
          <w:rFonts w:hint="eastAsia"/>
          <w:lang w:eastAsia="zh-CN"/>
        </w:rPr>
        <w:t>（</w:t>
      </w:r>
      <w:r>
        <w:rPr>
          <w:rFonts w:hint="eastAsia"/>
          <w:lang w:val="en-US" w:eastAsia="zh-CN"/>
        </w:rPr>
        <w:t>2</w:t>
      </w:r>
      <w:r>
        <w:rPr>
          <w:rFonts w:hint="eastAsia"/>
          <w:lang w:eastAsia="zh-CN"/>
        </w:rPr>
        <w:t>）所有带</w:t>
      </w:r>
      <w:r>
        <w:rPr>
          <w:rFonts w:hint="eastAsia"/>
          <w:lang w:val="en-US" w:eastAsia="zh-CN"/>
        </w:rPr>
        <w:t>*号的均为必填项。</w:t>
      </w:r>
    </w:p>
    <w:p w14:paraId="5556AD28">
      <w:pPr>
        <w:ind w:firstLine="640"/>
        <w:rPr>
          <w:rFonts w:hint="eastAsia"/>
          <w:lang w:val="en-US" w:eastAsia="zh-CN"/>
        </w:rPr>
      </w:pPr>
      <w:r>
        <w:rPr>
          <w:rFonts w:hint="eastAsia"/>
          <w:lang w:val="en-US" w:eastAsia="zh-CN"/>
        </w:rPr>
        <w:t>（3）除报销单选择错误被退回外，请勿随意删除单据重新填报。</w:t>
      </w:r>
    </w:p>
    <w:p w14:paraId="3FC7639F">
      <w:pPr>
        <w:ind w:firstLine="640"/>
        <w:rPr>
          <w:rFonts w:hint="eastAsia"/>
          <w:lang w:eastAsia="zh-CN"/>
        </w:rPr>
      </w:pPr>
      <w:r>
        <w:rPr>
          <w:rFonts w:hint="eastAsia"/>
          <w:lang w:eastAsia="zh-CN"/>
        </w:rPr>
        <w:t>（</w:t>
      </w:r>
      <w:r>
        <w:rPr>
          <w:rFonts w:hint="eastAsia"/>
          <w:lang w:val="en-US" w:eastAsia="zh-CN"/>
        </w:rPr>
        <w:t>4</w:t>
      </w:r>
      <w:r>
        <w:rPr>
          <w:rFonts w:hint="eastAsia"/>
          <w:lang w:eastAsia="zh-CN"/>
        </w:rPr>
        <w:t>）同一事项原则上不能拆分，需在一笔报销。</w:t>
      </w:r>
    </w:p>
    <w:p w14:paraId="0747E01E">
      <w:pPr>
        <w:ind w:firstLine="640"/>
        <w:rPr>
          <w:rFonts w:hint="eastAsia"/>
          <w:lang w:val="en-US" w:eastAsia="zh-CN"/>
        </w:rPr>
      </w:pPr>
      <w:r>
        <w:rPr>
          <w:rFonts w:hint="eastAsia"/>
          <w:lang w:val="en-US" w:eastAsia="zh-CN"/>
        </w:rPr>
        <w:t>（5）劳务费报销时，税额及实际发放给专家的金额需分行填写。</w:t>
      </w:r>
      <w:r>
        <w:rPr>
          <w:rFonts w:hint="eastAsia"/>
          <w:lang w:val="en-US" w:eastAsia="zh-CN"/>
        </w:rPr>
        <w:fldChar w:fldCharType="begin"/>
      </w:r>
      <w:r>
        <w:rPr>
          <w:rFonts w:hint="eastAsia"/>
          <w:lang w:val="en-US" w:eastAsia="zh-CN"/>
        </w:rPr>
        <w:instrText xml:space="preserve">INCLUDEPICTURE \d "C:\\Users\\Administrator\\AppData\\Roaming\\Tencent\\Users\\262133\\QQ\\WinTemp\\RichOle\\EPIZI]_SS7QZ]J_AHJ(}QB6.png" \* MERGEFORMATINET </w:instrText>
      </w:r>
      <w:r>
        <w:rPr>
          <w:rFonts w:hint="eastAsia"/>
          <w:lang w:val="en-US" w:eastAsia="zh-CN"/>
        </w:rPr>
        <w:fldChar w:fldCharType="separate"/>
      </w:r>
      <w:r>
        <w:rPr>
          <w:rFonts w:hint="eastAsia"/>
          <w:lang w:val="en-US" w:eastAsia="zh-CN"/>
        </w:rPr>
        <w:drawing>
          <wp:inline distT="0" distB="0" distL="114300" distR="114300">
            <wp:extent cx="1047750" cy="666750"/>
            <wp:effectExtent l="0" t="0" r="0"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2"/>
                    <a:stretch>
                      <a:fillRect/>
                    </a:stretch>
                  </pic:blipFill>
                  <pic:spPr>
                    <a:xfrm>
                      <a:off x="0" y="0"/>
                      <a:ext cx="1047750" cy="66675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中，税额一行的收款人选择</w:t>
      </w:r>
      <w:r>
        <w:rPr>
          <w:rFonts w:hint="eastAsia"/>
          <w:lang w:val="en-US" w:eastAsia="zh-CN"/>
        </w:rPr>
        <w:fldChar w:fldCharType="begin"/>
      </w:r>
      <w:r>
        <w:rPr>
          <w:rFonts w:hint="eastAsia"/>
          <w:lang w:val="en-US" w:eastAsia="zh-CN"/>
        </w:rPr>
        <w:instrText xml:space="preserve">INCLUDEPICTURE \d "C:\\Users\\Administrator\\AppData\\Roaming\\Tencent\\Users\\262133\\QQ\\WinTemp\\RichOle\\8SNFC]ZTCT@)IY~CS{F2N2G.png" \* MERGEFORMATINET </w:instrText>
      </w:r>
      <w:r>
        <w:rPr>
          <w:rFonts w:hint="eastAsia"/>
          <w:lang w:val="en-US" w:eastAsia="zh-CN"/>
        </w:rPr>
        <w:fldChar w:fldCharType="separate"/>
      </w:r>
      <w:r>
        <w:rPr>
          <w:rFonts w:hint="eastAsia"/>
          <w:lang w:val="en-US" w:eastAsia="zh-CN"/>
        </w:rPr>
        <w:drawing>
          <wp:inline distT="0" distB="0" distL="114300" distR="114300">
            <wp:extent cx="1628775" cy="419100"/>
            <wp:effectExtent l="0" t="0" r="9525" b="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13"/>
                    <a:stretch>
                      <a:fillRect/>
                    </a:stretch>
                  </pic:blipFill>
                  <pic:spPr>
                    <a:xfrm>
                      <a:off x="0" y="0"/>
                      <a:ext cx="1628775" cy="419100"/>
                    </a:xfrm>
                    <a:prstGeom prst="rect">
                      <a:avLst/>
                    </a:prstGeom>
                    <a:noFill/>
                    <a:ln>
                      <a:noFill/>
                    </a:ln>
                  </pic:spPr>
                </pic:pic>
              </a:graphicData>
            </a:graphic>
          </wp:inline>
        </w:drawing>
      </w:r>
      <w:r>
        <w:rPr>
          <w:rFonts w:hint="eastAsia"/>
          <w:lang w:val="en-US" w:eastAsia="zh-CN"/>
        </w:rPr>
        <w:fldChar w:fldCharType="end"/>
      </w:r>
      <w:r>
        <w:rPr>
          <w:rFonts w:hint="eastAsia"/>
          <w:lang w:val="en-US" w:eastAsia="zh-CN"/>
        </w:rPr>
        <w:t>，结算方式选择“计税”，开户银行为“中国工商银行”。</w:t>
      </w:r>
    </w:p>
    <w:p w14:paraId="09097AD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color w:val="FF0000"/>
          <w:lang w:val="en-US" w:eastAsia="zh-CN"/>
        </w:rPr>
      </w:pPr>
      <w:r>
        <w:rPr>
          <w:rFonts w:hint="eastAsia"/>
          <w:lang w:val="en-US" w:eastAsia="zh-CN"/>
        </w:rPr>
        <w:t>（6）发放学生奖助学金、勤工助学津贴等，收款人应</w:t>
      </w:r>
      <w:r>
        <w:rPr>
          <w:rFonts w:hint="eastAsia"/>
          <w:color w:val="auto"/>
          <w:lang w:val="en-US" w:eastAsia="zh-CN"/>
        </w:rPr>
        <w:t>为XX等学生XX人，结算方式选择“发放”，开户银行为“中国工商银行”。若需通过两惠平台发放收款人应为“成都市技师学院两惠资金代发专户”结算方式选择“对公转账”，开户银行为“中国工商银行”。</w:t>
      </w:r>
      <w:r>
        <w:rPr>
          <w:rFonts w:hint="eastAsia" w:ascii="仿宋_GB2312" w:hAnsi="仿宋_GB2312" w:eastAsia="仿宋_GB2312" w:cs="仿宋_GB2312"/>
          <w:color w:val="FF0000"/>
          <w:sz w:val="32"/>
          <w:szCs w:val="32"/>
          <w:highlight w:val="none"/>
          <w:lang w:val="en-US" w:eastAsia="zh-CN"/>
        </w:rPr>
        <w:t>在填写网上报销</w:t>
      </w:r>
      <w:r>
        <w:rPr>
          <w:rFonts w:hint="eastAsia" w:ascii="仿宋_GB2312" w:hAnsi="仿宋_GB2312" w:cs="仿宋_GB2312"/>
          <w:color w:val="FF0000"/>
          <w:sz w:val="32"/>
          <w:szCs w:val="32"/>
          <w:highlight w:val="none"/>
          <w:lang w:val="en-US" w:eastAsia="zh-CN"/>
        </w:rPr>
        <w:t>系统时</w:t>
      </w:r>
      <w:r>
        <w:rPr>
          <w:rFonts w:hint="eastAsia" w:ascii="仿宋_GB2312" w:hAnsi="仿宋_GB2312" w:eastAsia="仿宋_GB2312" w:cs="仿宋_GB2312"/>
          <w:color w:val="FF0000"/>
          <w:sz w:val="32"/>
          <w:szCs w:val="32"/>
          <w:highlight w:val="none"/>
          <w:lang w:val="en-US" w:eastAsia="zh-CN"/>
        </w:rPr>
        <w:t>需同时上传签字版及电子版</w:t>
      </w:r>
      <w:r>
        <w:rPr>
          <w:rFonts w:hint="eastAsia" w:ascii="仿宋_GB2312" w:hAnsi="仿宋_GB2312" w:cs="仿宋_GB2312"/>
          <w:color w:val="FF0000"/>
          <w:sz w:val="32"/>
          <w:szCs w:val="32"/>
          <w:highlight w:val="none"/>
          <w:lang w:val="en-US" w:eastAsia="zh-CN"/>
        </w:rPr>
        <w:t>“学生费用发放明细表”</w:t>
      </w:r>
      <w:r>
        <w:rPr>
          <w:rFonts w:hint="eastAsia" w:ascii="仿宋_GB2312" w:hAnsi="仿宋_GB2312" w:eastAsia="仿宋_GB2312" w:cs="仿宋_GB2312"/>
          <w:color w:val="FF0000"/>
          <w:sz w:val="32"/>
          <w:szCs w:val="32"/>
          <w:highlight w:val="none"/>
          <w:lang w:val="en-US" w:eastAsia="zh-CN"/>
        </w:rPr>
        <w:t>作为附件。</w:t>
      </w:r>
      <w:r>
        <w:rPr>
          <w:rFonts w:hint="eastAsia"/>
          <w:color w:val="FF0000"/>
          <w:lang w:eastAsia="zh-CN"/>
        </w:rPr>
        <w:t>“</w:t>
      </w:r>
      <w:r>
        <w:rPr>
          <w:rFonts w:hint="eastAsia" w:ascii="仿宋_GB2312" w:hAnsi="仿宋_GB2312" w:cs="仿宋_GB2312"/>
          <w:color w:val="FF0000"/>
          <w:sz w:val="32"/>
          <w:szCs w:val="32"/>
          <w:highlight w:val="none"/>
          <w:lang w:val="en-US" w:eastAsia="zh-CN"/>
        </w:rPr>
        <w:t>学生费用发放明细表</w:t>
      </w:r>
      <w:r>
        <w:rPr>
          <w:rFonts w:hint="eastAsia"/>
          <w:color w:val="FF0000"/>
          <w:lang w:eastAsia="zh-CN"/>
        </w:rPr>
        <w:t>”</w:t>
      </w:r>
      <w:r>
        <w:rPr>
          <w:rFonts w:hint="eastAsia"/>
          <w:color w:val="FF0000"/>
        </w:rPr>
        <w:t>可在成都市技师学院官网-计划财务</w:t>
      </w:r>
      <w:r>
        <w:rPr>
          <w:rFonts w:hint="eastAsia"/>
          <w:color w:val="FF0000"/>
          <w:lang w:eastAsia="zh-CN"/>
        </w:rPr>
        <w:t>与招投标管理</w:t>
      </w:r>
      <w:r>
        <w:rPr>
          <w:rFonts w:hint="eastAsia"/>
          <w:color w:val="FF0000"/>
        </w:rPr>
        <w:t>处-下载中心下载使用。</w:t>
      </w:r>
    </w:p>
    <w:p w14:paraId="22EB852D">
      <w:pPr>
        <w:ind w:firstLine="640"/>
        <w:rPr>
          <w:rFonts w:hint="eastAsia"/>
          <w:lang w:eastAsia="zh-CN"/>
        </w:rPr>
      </w:pPr>
      <w:r>
        <w:rPr>
          <w:rFonts w:hint="eastAsia"/>
          <w:lang w:val="en-US" w:eastAsia="zh-CN"/>
        </w:rPr>
        <w:t>3、</w:t>
      </w:r>
      <w:r>
        <w:rPr>
          <w:rFonts w:hint="eastAsia"/>
          <w:lang w:eastAsia="zh-CN"/>
        </w:rPr>
        <w:t>经济科目的选择</w:t>
      </w:r>
    </w:p>
    <w:p w14:paraId="67FE7DAE">
      <w:pPr>
        <w:ind w:firstLine="640"/>
        <w:rPr>
          <w:rFonts w:hint="eastAsia"/>
          <w:lang w:val="en-US" w:eastAsia="zh-CN"/>
        </w:rPr>
      </w:pPr>
      <w:r>
        <w:rPr>
          <w:rFonts w:hint="eastAsia"/>
          <w:lang w:val="en-US" w:eastAsia="zh-CN"/>
        </w:rPr>
        <w:t>310（资本性支出）科目需国资验收入固（或入无形资产）。</w:t>
      </w:r>
    </w:p>
    <w:p w14:paraId="64156CDE">
      <w:pPr>
        <w:ind w:firstLine="640"/>
        <w:rPr>
          <w:rFonts w:hint="eastAsia"/>
          <w:color w:val="auto"/>
          <w:lang w:val="en-US" w:eastAsia="zh-CN"/>
        </w:rPr>
      </w:pPr>
      <w:r>
        <w:rPr>
          <w:rFonts w:hint="eastAsia"/>
          <w:color w:val="auto"/>
          <w:lang w:eastAsia="zh-CN"/>
        </w:rPr>
        <w:t>学生发生的相关费用（除学生批量保险外），均应使用</w:t>
      </w:r>
      <w:r>
        <w:rPr>
          <w:rFonts w:hint="eastAsia"/>
          <w:color w:val="FF0000"/>
          <w:lang w:val="en-US" w:eastAsia="zh-CN"/>
        </w:rPr>
        <w:t>302990906学生费用</w:t>
      </w:r>
      <w:r>
        <w:rPr>
          <w:rFonts w:hint="eastAsia"/>
          <w:color w:val="auto"/>
          <w:lang w:val="en-US" w:eastAsia="zh-CN"/>
        </w:rPr>
        <w:t>报销。</w:t>
      </w:r>
    </w:p>
    <w:p w14:paraId="4BD31227">
      <w:pPr>
        <w:ind w:firstLine="640"/>
        <w:rPr>
          <w:rFonts w:hint="eastAsia"/>
          <w:lang w:val="en-US" w:eastAsia="zh-CN"/>
        </w:rPr>
      </w:pPr>
      <w:r>
        <w:rPr>
          <w:rFonts w:hint="eastAsia"/>
          <w:lang w:val="en-US" w:eastAsia="zh-CN"/>
        </w:rPr>
        <w:t>可使用其他经济科目进行报销的事项，原则上不可使用30299科目进行报销。</w:t>
      </w:r>
    </w:p>
    <w:p w14:paraId="7C392C81">
      <w:pPr>
        <w:ind w:firstLine="640"/>
        <w:rPr>
          <w:rFonts w:hint="eastAsia"/>
          <w:lang w:val="en-US" w:eastAsia="zh-CN"/>
        </w:rPr>
      </w:pPr>
      <w:r>
        <w:rPr>
          <w:rFonts w:hint="eastAsia"/>
          <w:lang w:val="en-US" w:eastAsia="zh-CN"/>
        </w:rPr>
        <w:t>选择指标后请勿修改自动带出的其他内容。</w:t>
      </w:r>
    </w:p>
    <w:p w14:paraId="59A0019F">
      <w:pPr>
        <w:ind w:firstLine="640"/>
        <w:rPr>
          <w:rFonts w:hint="eastAsia"/>
          <w:lang w:val="en-US" w:eastAsia="zh-CN"/>
        </w:rPr>
      </w:pPr>
      <w:r>
        <w:rPr>
          <w:rFonts w:hint="eastAsia"/>
          <w:lang w:val="en-US" w:eastAsia="zh-CN"/>
        </w:rPr>
        <w:t>30308（助学金）、30218（专用材料）、30299（其他商品服务支出）、30209（物业管理费）等经济科目有下级明细科目，需选择到最末级的经济科目方可保存。</w:t>
      </w:r>
    </w:p>
    <w:p w14:paraId="123C5A57">
      <w:pPr>
        <w:ind w:firstLine="640"/>
        <w:rPr>
          <w:rFonts w:hint="eastAsia" w:ascii="黑体" w:hAnsi="黑体" w:eastAsia="黑体" w:cs="黑体"/>
          <w:lang w:val="en-US" w:eastAsia="zh-CN"/>
        </w:rPr>
      </w:pPr>
      <w:r>
        <w:rPr>
          <w:rFonts w:hint="eastAsia" w:ascii="黑体" w:hAnsi="黑体" w:eastAsia="黑体" w:cs="黑体"/>
          <w:lang w:val="en-US" w:eastAsia="zh-CN"/>
        </w:rPr>
        <w:t>二、报销附件要求</w:t>
      </w:r>
    </w:p>
    <w:p w14:paraId="37F27AD4">
      <w:pPr>
        <w:ind w:firstLine="640"/>
        <w:rPr>
          <w:rFonts w:hint="eastAsia"/>
        </w:rPr>
      </w:pPr>
      <w:r>
        <w:rPr>
          <w:rFonts w:hint="eastAsia"/>
        </w:rPr>
        <w:t>费用报销需要提供的附件资料应包括涵盖整个经济事项过程的所有资料，包括：</w:t>
      </w:r>
    </w:p>
    <w:p w14:paraId="52DDEEE2">
      <w:pPr>
        <w:ind w:firstLine="640"/>
        <w:rPr>
          <w:rFonts w:hint="eastAsia"/>
        </w:rPr>
      </w:pPr>
      <w:r>
        <w:rPr>
          <w:rFonts w:hint="eastAsia"/>
        </w:rPr>
        <w:t>事前：如经领导审批的请示、报告、参会（培训）通知、活动方案、公函等；</w:t>
      </w:r>
    </w:p>
    <w:p w14:paraId="5AC5FC0E">
      <w:pPr>
        <w:ind w:firstLine="640"/>
      </w:pPr>
      <w:r>
        <w:rPr>
          <w:rFonts w:hint="eastAsia"/>
        </w:rPr>
        <w:t>事中：如发票、行政事业单位收据</w:t>
      </w:r>
      <w:r>
        <w:rPr>
          <w:rFonts w:hint="eastAsia"/>
          <w:lang w:eastAsia="zh-CN"/>
        </w:rPr>
        <w:t>、</w:t>
      </w:r>
      <w:r>
        <w:rPr>
          <w:rFonts w:hint="eastAsia"/>
          <w:color w:val="auto"/>
          <w:lang w:eastAsia="zh-CN"/>
        </w:rPr>
        <w:t>社会团体会费专用票据</w:t>
      </w:r>
      <w:r>
        <w:rPr>
          <w:rFonts w:hint="eastAsia"/>
          <w:color w:val="auto"/>
        </w:rPr>
        <w:t>，费用（住宿）明细清单，公务卡刷卡PO</w:t>
      </w:r>
      <w:r>
        <w:rPr>
          <w:rFonts w:hint="eastAsia"/>
        </w:rPr>
        <w:t>S单（或银行流水），接待清单，合同，维修记录，发放（领用）明细，会议（培训）签到表，提供劳务相关过程资料、职称证明等；</w:t>
      </w:r>
    </w:p>
    <w:p w14:paraId="5759A319">
      <w:pPr>
        <w:ind w:firstLine="640"/>
        <w:rPr>
          <w:color w:val="auto"/>
          <w:highlight w:val="yellow"/>
        </w:rPr>
      </w:pPr>
      <w:r>
        <w:rPr>
          <w:rFonts w:hint="eastAsia"/>
        </w:rPr>
        <w:t>事后：如竣</w:t>
      </w:r>
      <w:r>
        <w:rPr>
          <w:rFonts w:hint="eastAsia"/>
          <w:color w:val="auto"/>
        </w:rPr>
        <w:t>工验收报告，验收</w:t>
      </w:r>
      <w:r>
        <w:rPr>
          <w:rFonts w:hint="eastAsia"/>
          <w:color w:val="auto"/>
          <w:lang w:eastAsia="zh-CN"/>
        </w:rPr>
        <w:t>报告单、出入库单（货物类）</w:t>
      </w:r>
      <w:r>
        <w:rPr>
          <w:rFonts w:hint="eastAsia"/>
          <w:color w:val="auto"/>
        </w:rPr>
        <w:t>，咨询（服务）成果资料等。</w:t>
      </w:r>
    </w:p>
    <w:p w14:paraId="11644B7E">
      <w:pPr>
        <w:pStyle w:val="3"/>
        <w:ind w:firstLine="640"/>
        <w:rPr>
          <w:color w:val="auto"/>
        </w:rPr>
      </w:pPr>
      <w:r>
        <w:rPr>
          <w:rFonts w:hint="eastAsia"/>
          <w:color w:val="auto"/>
        </w:rPr>
        <w:t>（一）办公用品、实训耗材等</w:t>
      </w:r>
    </w:p>
    <w:p w14:paraId="2C5C8B11">
      <w:pPr>
        <w:ind w:firstLine="640"/>
      </w:pPr>
      <w:r>
        <w:rPr>
          <w:rFonts w:hint="eastAsia"/>
        </w:rPr>
        <w:t>1、提供事前领导决策的依据，如请示、文件等资料。</w:t>
      </w:r>
    </w:p>
    <w:p w14:paraId="2A170B8A">
      <w:pPr>
        <w:ind w:firstLine="640"/>
        <w:rPr>
          <w:rFonts w:hint="eastAsia" w:eastAsia="仿宋_GB2312"/>
          <w:color w:val="auto"/>
          <w:lang w:val="en-US" w:eastAsia="zh-CN"/>
        </w:rPr>
      </w:pPr>
      <w:r>
        <w:rPr>
          <w:rFonts w:hint="eastAsia"/>
        </w:rPr>
        <w:t>2、达到条件的应按学校相关规定签订合同或协议</w:t>
      </w:r>
      <w:r>
        <w:rPr>
          <w:rFonts w:hint="eastAsia"/>
          <w:color w:val="auto"/>
        </w:rPr>
        <w:t>，</w:t>
      </w:r>
      <w:r>
        <w:rPr>
          <w:rFonts w:hint="eastAsia"/>
          <w:color w:val="auto"/>
          <w:lang w:eastAsia="zh-CN"/>
        </w:rPr>
        <w:t>第一次</w:t>
      </w:r>
      <w:r>
        <w:rPr>
          <w:rFonts w:hint="eastAsia"/>
          <w:color w:val="auto"/>
        </w:rPr>
        <w:t>报销时附合同或协议书原件。</w:t>
      </w:r>
    </w:p>
    <w:p w14:paraId="2BED7F0C">
      <w:pPr>
        <w:ind w:firstLine="640"/>
        <w:rPr>
          <w:color w:val="auto"/>
          <w:szCs w:val="24"/>
        </w:rPr>
      </w:pPr>
      <w:r>
        <w:rPr>
          <w:rFonts w:hint="eastAsia"/>
          <w:color w:val="auto"/>
          <w:szCs w:val="24"/>
        </w:rPr>
        <w:t>3、</w:t>
      </w:r>
      <w:r>
        <w:rPr>
          <w:rFonts w:hint="eastAsia"/>
          <w:color w:val="auto"/>
        </w:rPr>
        <w:t>涉及政</w:t>
      </w:r>
      <w:r>
        <w:rPr>
          <w:rFonts w:hint="eastAsia"/>
          <w:color w:val="auto"/>
          <w:szCs w:val="24"/>
        </w:rPr>
        <w:t>府采购的应在报销单上填列</w:t>
      </w:r>
      <w:r>
        <w:rPr>
          <w:color w:val="auto"/>
          <w:szCs w:val="24"/>
        </w:rPr>
        <w:t>“</w:t>
      </w:r>
      <w:r>
        <w:rPr>
          <w:rFonts w:hint="eastAsia"/>
          <w:color w:val="auto"/>
          <w:szCs w:val="24"/>
          <w:lang w:eastAsia="zh-CN"/>
        </w:rPr>
        <w:t>政采合同号</w:t>
      </w:r>
      <w:r>
        <w:rPr>
          <w:rFonts w:hint="eastAsia"/>
          <w:color w:val="auto"/>
          <w:szCs w:val="24"/>
        </w:rPr>
        <w:t>”。</w:t>
      </w:r>
    </w:p>
    <w:p w14:paraId="780B136D">
      <w:pPr>
        <w:ind w:firstLine="640"/>
        <w:rPr>
          <w:color w:val="auto"/>
          <w:szCs w:val="24"/>
        </w:rPr>
      </w:pPr>
      <w:r>
        <w:rPr>
          <w:rFonts w:hint="eastAsia"/>
          <w:color w:val="auto"/>
          <w:szCs w:val="24"/>
        </w:rPr>
        <w:t>4、发票应反映所购物品的品名、单价、数量等，若不能详尽反映的，应提供在税务开票系统里开具的“销售货物或者提供应税劳务清单”。</w:t>
      </w:r>
    </w:p>
    <w:p w14:paraId="29055340">
      <w:pPr>
        <w:ind w:firstLine="640"/>
        <w:rPr>
          <w:rFonts w:ascii="宋体" w:hAnsi="宋体"/>
          <w:color w:val="auto"/>
        </w:rPr>
      </w:pPr>
      <w:r>
        <w:rPr>
          <w:rFonts w:hint="eastAsia"/>
          <w:szCs w:val="24"/>
          <w:lang w:val="en-US" w:eastAsia="zh-CN"/>
        </w:rPr>
        <w:t>5</w:t>
      </w:r>
      <w:r>
        <w:rPr>
          <w:rFonts w:hint="eastAsia"/>
          <w:szCs w:val="24"/>
        </w:rPr>
        <w:t>、</w:t>
      </w:r>
      <w:r>
        <w:rPr>
          <w:rFonts w:hint="eastAsia"/>
        </w:rPr>
        <w:t>未纳入国有资产管理部门管理范围的，需由经办部门自行验</w:t>
      </w:r>
      <w:r>
        <w:rPr>
          <w:rFonts w:hint="eastAsia"/>
          <w:color w:val="auto"/>
        </w:rPr>
        <w:t>收，</w:t>
      </w:r>
      <w:r>
        <w:rPr>
          <w:rFonts w:hint="eastAsia"/>
          <w:color w:val="auto"/>
          <w:lang w:eastAsia="zh-CN"/>
        </w:rPr>
        <w:t>验收按履约验收管理办法提供相关验收</w:t>
      </w:r>
      <w:r>
        <w:rPr>
          <w:rFonts w:hint="eastAsia"/>
          <w:color w:val="auto"/>
        </w:rPr>
        <w:t>材料</w:t>
      </w:r>
      <w:r>
        <w:rPr>
          <w:rFonts w:hint="eastAsia" w:ascii="宋体" w:hAnsi="宋体"/>
          <w:color w:val="auto"/>
        </w:rPr>
        <w:t>。</w:t>
      </w:r>
    </w:p>
    <w:p w14:paraId="30798ED2">
      <w:pPr>
        <w:ind w:firstLine="640"/>
        <w:rPr>
          <w:rFonts w:hint="eastAsia"/>
          <w:szCs w:val="24"/>
        </w:rPr>
      </w:pPr>
      <w:r>
        <w:rPr>
          <w:rFonts w:hint="eastAsia"/>
          <w:szCs w:val="24"/>
          <w:lang w:val="en-US" w:eastAsia="zh-CN"/>
        </w:rPr>
        <w:t>6</w:t>
      </w:r>
      <w:r>
        <w:rPr>
          <w:rFonts w:hint="eastAsia"/>
          <w:szCs w:val="24"/>
        </w:rPr>
        <w:t>、使用公务卡的需提供刷卡POS单或者银行流水。</w:t>
      </w:r>
    </w:p>
    <w:p w14:paraId="1F2563C2">
      <w:pPr>
        <w:pStyle w:val="3"/>
        <w:ind w:firstLine="640"/>
      </w:pPr>
      <w:r>
        <w:rPr>
          <w:rFonts w:hint="eastAsia"/>
        </w:rPr>
        <w:t>（二）资产购置</w:t>
      </w:r>
    </w:p>
    <w:p w14:paraId="089B17F3">
      <w:pPr>
        <w:ind w:firstLine="640"/>
        <w:rPr>
          <w:rFonts w:ascii="宋体" w:hAnsi="宋体"/>
        </w:rPr>
      </w:pPr>
      <w:r>
        <w:rPr>
          <w:rFonts w:hint="eastAsia"/>
        </w:rPr>
        <w:t>1、提供事前领导决策的依据，如请示、文件等资料。</w:t>
      </w:r>
    </w:p>
    <w:p w14:paraId="769D0CA8">
      <w:pPr>
        <w:ind w:firstLine="640"/>
        <w:rPr>
          <w:color w:val="auto"/>
        </w:rPr>
      </w:pPr>
      <w:r>
        <w:rPr>
          <w:rFonts w:hint="eastAsia"/>
          <w:color w:val="auto"/>
        </w:rPr>
        <w:t>2、达到条件的应按学校相关规定签订合同或协议，</w:t>
      </w:r>
      <w:r>
        <w:rPr>
          <w:rFonts w:hint="eastAsia"/>
          <w:color w:val="auto"/>
          <w:lang w:eastAsia="zh-CN"/>
        </w:rPr>
        <w:t>第一次</w:t>
      </w:r>
      <w:r>
        <w:rPr>
          <w:rFonts w:hint="eastAsia"/>
          <w:color w:val="auto"/>
        </w:rPr>
        <w:t>报销时附合同或协议书原件。</w:t>
      </w:r>
    </w:p>
    <w:p w14:paraId="7FF9ECF0">
      <w:pPr>
        <w:ind w:firstLine="640"/>
        <w:rPr>
          <w:color w:val="auto"/>
        </w:rPr>
      </w:pPr>
      <w:r>
        <w:rPr>
          <w:rFonts w:hint="eastAsia"/>
          <w:color w:val="auto"/>
        </w:rPr>
        <w:t>3、</w:t>
      </w:r>
      <w:r>
        <w:rPr>
          <w:rFonts w:hint="eastAsia" w:ascii="宋体" w:hAnsi="宋体"/>
          <w:color w:val="auto"/>
        </w:rPr>
        <w:t>涉及政</w:t>
      </w:r>
      <w:r>
        <w:rPr>
          <w:rFonts w:hint="eastAsia"/>
          <w:color w:val="auto"/>
        </w:rPr>
        <w:t>府采购的应在报销单上填列</w:t>
      </w:r>
      <w:r>
        <w:rPr>
          <w:rFonts w:hint="eastAsia"/>
          <w:color w:val="auto"/>
          <w:lang w:eastAsia="zh-CN"/>
        </w:rPr>
        <w:t>“政采合同号”</w:t>
      </w:r>
      <w:r>
        <w:rPr>
          <w:rFonts w:hint="eastAsia"/>
          <w:color w:val="auto"/>
        </w:rPr>
        <w:t>。</w:t>
      </w:r>
    </w:p>
    <w:p w14:paraId="5D8E36E8">
      <w:pPr>
        <w:ind w:firstLine="640"/>
        <w:rPr>
          <w:color w:val="auto"/>
        </w:rPr>
      </w:pPr>
      <w:r>
        <w:rPr>
          <w:rFonts w:hint="eastAsia"/>
          <w:color w:val="auto"/>
        </w:rPr>
        <w:t>4、发票应反映所购物品的品名、单价、数量等，若不能详尽反映的，应提供在税务开票系统里开具的“销售货物或者提供应税劳务清单”。</w:t>
      </w:r>
    </w:p>
    <w:p w14:paraId="4F148637">
      <w:pPr>
        <w:ind w:firstLine="640"/>
        <w:rPr>
          <w:rFonts w:ascii="宋体" w:hAnsi="宋体"/>
        </w:rPr>
      </w:pPr>
      <w:r>
        <w:rPr>
          <w:rFonts w:hint="eastAsia"/>
          <w:lang w:val="en-US" w:eastAsia="zh-CN"/>
        </w:rPr>
        <w:t>5</w:t>
      </w:r>
      <w:r>
        <w:rPr>
          <w:rFonts w:hint="eastAsia"/>
        </w:rPr>
        <w:t>、</w:t>
      </w:r>
      <w:r>
        <w:rPr>
          <w:rFonts w:hint="eastAsia"/>
          <w:lang w:eastAsia="zh-CN"/>
        </w:rPr>
        <w:t>验收按履约验收管理办法提供相关验收</w:t>
      </w:r>
      <w:r>
        <w:rPr>
          <w:rFonts w:hint="eastAsia"/>
        </w:rPr>
        <w:t>材料</w:t>
      </w:r>
      <w:r>
        <w:rPr>
          <w:rFonts w:hint="eastAsia" w:ascii="宋体" w:hAnsi="宋体"/>
        </w:rPr>
        <w:t>。</w:t>
      </w:r>
    </w:p>
    <w:p w14:paraId="59BDBE83">
      <w:pPr>
        <w:ind w:firstLine="640"/>
      </w:pPr>
      <w:r>
        <w:rPr>
          <w:rFonts w:hint="eastAsia"/>
          <w:lang w:val="en-US" w:eastAsia="zh-CN"/>
        </w:rPr>
        <w:t>6</w:t>
      </w:r>
      <w:r>
        <w:rPr>
          <w:rFonts w:hint="eastAsia"/>
        </w:rPr>
        <w:t>、使用公务卡的需提供刷卡POS单或者银行流水。</w:t>
      </w:r>
    </w:p>
    <w:p w14:paraId="33894A38">
      <w:pPr>
        <w:pStyle w:val="3"/>
        <w:ind w:firstLine="640"/>
      </w:pPr>
      <w:r>
        <w:rPr>
          <w:rFonts w:hint="eastAsia"/>
        </w:rPr>
        <w:t>（三）维修（护）费</w:t>
      </w:r>
    </w:p>
    <w:p w14:paraId="78176569">
      <w:pPr>
        <w:ind w:firstLine="640"/>
      </w:pPr>
      <w:r>
        <w:rPr>
          <w:rFonts w:hint="eastAsia"/>
        </w:rPr>
        <w:t>1、提供事前领导决策的依据，如请示、文件等资料。</w:t>
      </w:r>
    </w:p>
    <w:p w14:paraId="65E7AAB5">
      <w:pPr>
        <w:ind w:firstLine="640"/>
        <w:rPr>
          <w:rFonts w:ascii="宋体" w:hAnsi="宋体"/>
          <w:color w:val="auto"/>
        </w:rPr>
      </w:pPr>
      <w:r>
        <w:rPr>
          <w:rFonts w:hint="eastAsia"/>
        </w:rPr>
        <w:t>2、</w:t>
      </w:r>
      <w:r>
        <w:rPr>
          <w:rFonts w:hint="eastAsia" w:ascii="宋体" w:hAnsi="宋体"/>
          <w:color w:val="auto"/>
        </w:rPr>
        <w:t>达到条件的应按学校相关规定签订合同或协议，</w:t>
      </w:r>
      <w:r>
        <w:rPr>
          <w:rFonts w:hint="eastAsia" w:ascii="宋体" w:hAnsi="宋体"/>
          <w:color w:val="auto"/>
          <w:lang w:eastAsia="zh-CN"/>
        </w:rPr>
        <w:t>第一次</w:t>
      </w:r>
      <w:r>
        <w:rPr>
          <w:rFonts w:hint="eastAsia" w:ascii="宋体" w:hAnsi="宋体"/>
          <w:color w:val="auto"/>
        </w:rPr>
        <w:t>报销时附合同或协议书原件。</w:t>
      </w:r>
    </w:p>
    <w:p w14:paraId="1F62C98E">
      <w:pPr>
        <w:ind w:firstLine="640"/>
        <w:rPr>
          <w:color w:val="auto"/>
        </w:rPr>
      </w:pPr>
      <w:r>
        <w:rPr>
          <w:rFonts w:hint="eastAsia"/>
          <w:color w:val="auto"/>
        </w:rPr>
        <w:t>3、</w:t>
      </w:r>
      <w:r>
        <w:rPr>
          <w:rFonts w:hint="eastAsia" w:ascii="宋体" w:hAnsi="宋体"/>
          <w:color w:val="auto"/>
        </w:rPr>
        <w:t>涉及政</w:t>
      </w:r>
      <w:r>
        <w:rPr>
          <w:rFonts w:hint="eastAsia"/>
          <w:color w:val="auto"/>
        </w:rPr>
        <w:t>府采购的应在报销单上填列</w:t>
      </w:r>
      <w:r>
        <w:rPr>
          <w:rFonts w:hint="eastAsia"/>
          <w:color w:val="auto"/>
          <w:lang w:eastAsia="zh-CN"/>
        </w:rPr>
        <w:t>“政采合同号”</w:t>
      </w:r>
      <w:r>
        <w:rPr>
          <w:rFonts w:hint="eastAsia"/>
          <w:color w:val="auto"/>
        </w:rPr>
        <w:t>。</w:t>
      </w:r>
    </w:p>
    <w:p w14:paraId="2C9DEF08">
      <w:pPr>
        <w:ind w:firstLine="640"/>
      </w:pPr>
      <w:r>
        <w:rPr>
          <w:rFonts w:hint="eastAsia"/>
          <w:color w:val="auto"/>
        </w:rPr>
        <w:t>4、发票应开具“维修费”、“维修耗材”等内容，如实反映维修的项目，若不能详尽反映的，需提供维修清单。</w:t>
      </w:r>
    </w:p>
    <w:p w14:paraId="642BE51F">
      <w:pPr>
        <w:ind w:firstLine="640"/>
        <w:rPr>
          <w:rFonts w:ascii="宋体" w:hAnsi="宋体"/>
        </w:rPr>
      </w:pPr>
      <w:r>
        <w:rPr>
          <w:rFonts w:hint="eastAsia"/>
          <w:lang w:val="en-US" w:eastAsia="zh-CN"/>
        </w:rPr>
        <w:t>5</w:t>
      </w:r>
      <w:r>
        <w:rPr>
          <w:rFonts w:hint="eastAsia"/>
        </w:rPr>
        <w:t>、</w:t>
      </w:r>
      <w:r>
        <w:rPr>
          <w:rFonts w:hint="eastAsia"/>
          <w:lang w:eastAsia="zh-CN"/>
        </w:rPr>
        <w:t>验收按照履约验收管理办法提供相关验收资料</w:t>
      </w:r>
      <w:r>
        <w:rPr>
          <w:rFonts w:hint="eastAsia"/>
        </w:rPr>
        <w:t>。</w:t>
      </w:r>
    </w:p>
    <w:p w14:paraId="4EFB8D0E">
      <w:pPr>
        <w:ind w:firstLine="640"/>
      </w:pPr>
      <w:r>
        <w:rPr>
          <w:rFonts w:hint="eastAsia"/>
          <w:lang w:val="en-US" w:eastAsia="zh-CN"/>
        </w:rPr>
        <w:t>6</w:t>
      </w:r>
      <w:r>
        <w:rPr>
          <w:rFonts w:hint="eastAsia"/>
        </w:rPr>
        <w:t>、使用公务卡的需提供刷卡POS单或者银行流水。</w:t>
      </w:r>
    </w:p>
    <w:p w14:paraId="55D5BEBA">
      <w:pPr>
        <w:pStyle w:val="3"/>
        <w:ind w:firstLine="640"/>
      </w:pPr>
      <w:r>
        <w:rPr>
          <w:rFonts w:hint="eastAsia"/>
        </w:rPr>
        <w:t>（四）租赁费</w:t>
      </w:r>
    </w:p>
    <w:p w14:paraId="729B644E">
      <w:pPr>
        <w:ind w:firstLine="640"/>
        <w:rPr>
          <w:color w:val="auto"/>
        </w:rPr>
      </w:pPr>
      <w:r>
        <w:rPr>
          <w:rFonts w:hint="eastAsia"/>
        </w:rPr>
        <w:t>1、提供事前领导决策的依据，如请示、文件等</w:t>
      </w:r>
      <w:r>
        <w:rPr>
          <w:rFonts w:hint="eastAsia"/>
          <w:color w:val="auto"/>
        </w:rPr>
        <w:t>资料。</w:t>
      </w:r>
    </w:p>
    <w:p w14:paraId="24D144E3">
      <w:pPr>
        <w:ind w:firstLine="640"/>
        <w:rPr>
          <w:rFonts w:ascii="宋体" w:hAnsi="宋体"/>
          <w:color w:val="auto"/>
        </w:rPr>
      </w:pPr>
      <w:r>
        <w:rPr>
          <w:rFonts w:hint="eastAsia"/>
          <w:color w:val="auto"/>
        </w:rPr>
        <w:t>2、</w:t>
      </w:r>
      <w:r>
        <w:rPr>
          <w:rFonts w:hint="eastAsia" w:ascii="宋体" w:hAnsi="宋体"/>
          <w:color w:val="auto"/>
        </w:rPr>
        <w:t>达到条件的应按学校相关规定签订合同或协议，</w:t>
      </w:r>
      <w:r>
        <w:rPr>
          <w:rFonts w:hint="eastAsia" w:ascii="宋体" w:hAnsi="宋体"/>
          <w:color w:val="auto"/>
          <w:lang w:eastAsia="zh-CN"/>
        </w:rPr>
        <w:t>第一次</w:t>
      </w:r>
      <w:r>
        <w:rPr>
          <w:rFonts w:hint="eastAsia" w:ascii="宋体" w:hAnsi="宋体"/>
          <w:color w:val="auto"/>
        </w:rPr>
        <w:t>报销时附合同或协议书原件。</w:t>
      </w:r>
    </w:p>
    <w:p w14:paraId="377C6E95">
      <w:pPr>
        <w:ind w:firstLine="640"/>
      </w:pPr>
      <w:r>
        <w:rPr>
          <w:rFonts w:hint="eastAsia"/>
        </w:rPr>
        <w:t>3、</w:t>
      </w:r>
      <w:r>
        <w:rPr>
          <w:rFonts w:hint="eastAsia" w:ascii="宋体" w:hAnsi="宋体"/>
        </w:rPr>
        <w:t>涉及政</w:t>
      </w:r>
      <w:r>
        <w:rPr>
          <w:rFonts w:hint="eastAsia"/>
        </w:rPr>
        <w:t>府采购的应在报销单上填列</w:t>
      </w:r>
      <w:r>
        <w:rPr>
          <w:rFonts w:hint="eastAsia"/>
          <w:color w:val="auto"/>
          <w:lang w:eastAsia="zh-CN"/>
        </w:rPr>
        <w:t>“政采合同号”</w:t>
      </w:r>
      <w:r>
        <w:rPr>
          <w:rFonts w:hint="eastAsia"/>
        </w:rPr>
        <w:t>。</w:t>
      </w:r>
    </w:p>
    <w:p w14:paraId="3C489D77">
      <w:pPr>
        <w:ind w:firstLine="640"/>
      </w:pPr>
      <w:r>
        <w:rPr>
          <w:rFonts w:hint="eastAsia"/>
        </w:rPr>
        <w:t>4、发票应开具“租赁费”等内容，如实反映租赁的内容，若不能详尽反映的，需提供具体租赁清单。</w:t>
      </w:r>
    </w:p>
    <w:p w14:paraId="1BE39DCC">
      <w:pPr>
        <w:ind w:firstLine="640"/>
        <w:rPr>
          <w:rFonts w:hint="eastAsia"/>
        </w:rPr>
      </w:pPr>
      <w:r>
        <w:rPr>
          <w:rFonts w:hint="eastAsia"/>
          <w:lang w:val="en-US" w:eastAsia="zh-CN"/>
        </w:rPr>
        <w:t>5</w:t>
      </w:r>
      <w:r>
        <w:rPr>
          <w:rFonts w:hint="eastAsia"/>
        </w:rPr>
        <w:t>、</w:t>
      </w:r>
      <w:r>
        <w:rPr>
          <w:rFonts w:hint="eastAsia"/>
          <w:lang w:eastAsia="zh-CN"/>
        </w:rPr>
        <w:t>验收按照履约验收管理办法提供相关验收资料</w:t>
      </w:r>
      <w:r>
        <w:rPr>
          <w:rFonts w:hint="eastAsia"/>
        </w:rPr>
        <w:t>。</w:t>
      </w:r>
    </w:p>
    <w:p w14:paraId="2AFF1EFA">
      <w:pPr>
        <w:ind w:firstLine="640"/>
      </w:pPr>
      <w:r>
        <w:rPr>
          <w:rFonts w:hint="eastAsia"/>
          <w:lang w:val="en-US" w:eastAsia="zh-CN"/>
        </w:rPr>
        <w:t>6</w:t>
      </w:r>
      <w:r>
        <w:rPr>
          <w:rFonts w:hint="eastAsia"/>
        </w:rPr>
        <w:t>、使用公务卡的需提供刷卡POS单或者银行流水。</w:t>
      </w:r>
    </w:p>
    <w:p w14:paraId="2E331219">
      <w:pPr>
        <w:pStyle w:val="3"/>
        <w:ind w:firstLine="640"/>
      </w:pPr>
      <w:r>
        <w:rPr>
          <w:rFonts w:hint="eastAsia"/>
        </w:rPr>
        <w:t>（五）差旅费</w:t>
      </w:r>
    </w:p>
    <w:p w14:paraId="7BB31051">
      <w:pPr>
        <w:pStyle w:val="4"/>
        <w:ind w:firstLine="640"/>
      </w:pPr>
      <w:r>
        <w:rPr>
          <w:rFonts w:hint="eastAsia"/>
        </w:rPr>
        <w:t>1、交通工具</w:t>
      </w:r>
    </w:p>
    <w:p w14:paraId="174B6C2B">
      <w:pPr>
        <w:spacing w:line="600" w:lineRule="exact"/>
        <w:ind w:firstLine="640"/>
        <w:rPr>
          <w:szCs w:val="32"/>
        </w:rPr>
      </w:pPr>
      <w:r>
        <w:t>出差人员乘坐交通工具的等级见下表</w:t>
      </w:r>
      <w:r>
        <w:rPr>
          <w:szCs w:val="32"/>
        </w:rPr>
        <w:t>：</w:t>
      </w:r>
    </w:p>
    <w:tbl>
      <w:tblPr>
        <w:tblStyle w:val="15"/>
        <w:tblW w:w="512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480"/>
        <w:gridCol w:w="1598"/>
        <w:gridCol w:w="1274"/>
        <w:gridCol w:w="2537"/>
        <w:gridCol w:w="1647"/>
      </w:tblGrid>
      <w:tr w14:paraId="22865E8B">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67" w:type="pct"/>
            <w:tcBorders>
              <w:top w:val="single" w:color="000000" w:sz="6" w:space="0"/>
              <w:left w:val="single" w:color="000000" w:sz="6" w:space="0"/>
              <w:bottom w:val="single" w:color="000000" w:sz="6" w:space="0"/>
              <w:right w:val="single" w:color="000000" w:sz="6" w:space="0"/>
              <w:tl2br w:val="single" w:color="auto" w:sz="4" w:space="0"/>
            </w:tcBorders>
            <w:vAlign w:val="center"/>
          </w:tcPr>
          <w:p w14:paraId="7FD6C202">
            <w:pPr>
              <w:spacing w:line="280" w:lineRule="exact"/>
              <w:ind w:firstLine="360" w:firstLineChars="150"/>
              <w:jc w:val="center"/>
              <w:rPr>
                <w:sz w:val="24"/>
              </w:rPr>
            </w:pPr>
            <w:r>
              <w:rPr>
                <w:sz w:val="24"/>
              </w:rPr>
              <w:t>交通工具</w:t>
            </w:r>
          </w:p>
          <w:p w14:paraId="150254F7">
            <w:pPr>
              <w:spacing w:line="280" w:lineRule="exact"/>
              <w:ind w:firstLine="0" w:firstLineChars="0"/>
              <w:jc w:val="center"/>
              <w:rPr>
                <w:sz w:val="24"/>
              </w:rPr>
            </w:pPr>
          </w:p>
          <w:p w14:paraId="0D68C88E">
            <w:pPr>
              <w:spacing w:line="280" w:lineRule="exact"/>
              <w:ind w:firstLine="120" w:firstLineChars="50"/>
              <w:jc w:val="center"/>
              <w:rPr>
                <w:sz w:val="24"/>
              </w:rPr>
            </w:pPr>
            <w:r>
              <w:rPr>
                <w:sz w:val="24"/>
              </w:rPr>
              <w:t>级别</w:t>
            </w:r>
          </w:p>
        </w:tc>
        <w:tc>
          <w:tcPr>
            <w:tcW w:w="936" w:type="pct"/>
            <w:tcBorders>
              <w:top w:val="single" w:color="000000" w:sz="6" w:space="0"/>
              <w:left w:val="single" w:color="000000" w:sz="6" w:space="0"/>
              <w:bottom w:val="single" w:color="000000" w:sz="6" w:space="0"/>
              <w:right w:val="single" w:color="000000" w:sz="6" w:space="0"/>
            </w:tcBorders>
            <w:vAlign w:val="center"/>
          </w:tcPr>
          <w:p w14:paraId="44A7B389">
            <w:pPr>
              <w:spacing w:line="280" w:lineRule="exact"/>
              <w:ind w:firstLine="0" w:firstLineChars="0"/>
              <w:jc w:val="center"/>
              <w:rPr>
                <w:sz w:val="24"/>
              </w:rPr>
            </w:pPr>
            <w:r>
              <w:rPr>
                <w:sz w:val="24"/>
              </w:rPr>
              <w:t>飞机</w:t>
            </w:r>
          </w:p>
        </w:tc>
        <w:tc>
          <w:tcPr>
            <w:tcW w:w="746" w:type="pct"/>
            <w:tcBorders>
              <w:top w:val="single" w:color="000000" w:sz="6" w:space="0"/>
              <w:left w:val="single" w:color="000000" w:sz="6" w:space="0"/>
              <w:bottom w:val="single" w:color="000000" w:sz="6" w:space="0"/>
              <w:right w:val="single" w:color="000000" w:sz="6" w:space="0"/>
            </w:tcBorders>
            <w:vAlign w:val="center"/>
          </w:tcPr>
          <w:p w14:paraId="26B80139">
            <w:pPr>
              <w:spacing w:line="280" w:lineRule="exact"/>
              <w:ind w:firstLine="0" w:firstLineChars="0"/>
              <w:jc w:val="center"/>
              <w:rPr>
                <w:sz w:val="24"/>
              </w:rPr>
            </w:pPr>
            <w:r>
              <w:rPr>
                <w:sz w:val="24"/>
              </w:rPr>
              <w:t>轮船（不包括旅游船）</w:t>
            </w:r>
          </w:p>
        </w:tc>
        <w:tc>
          <w:tcPr>
            <w:tcW w:w="1486" w:type="pct"/>
            <w:tcBorders>
              <w:top w:val="single" w:color="000000" w:sz="6" w:space="0"/>
              <w:left w:val="single" w:color="000000" w:sz="6" w:space="0"/>
              <w:bottom w:val="single" w:color="000000" w:sz="6" w:space="0"/>
              <w:right w:val="single" w:color="000000" w:sz="6" w:space="0"/>
            </w:tcBorders>
            <w:vAlign w:val="center"/>
          </w:tcPr>
          <w:p w14:paraId="5C263E66">
            <w:pPr>
              <w:spacing w:line="280" w:lineRule="exact"/>
              <w:ind w:firstLine="0" w:firstLineChars="0"/>
              <w:jc w:val="center"/>
              <w:rPr>
                <w:sz w:val="24"/>
              </w:rPr>
            </w:pPr>
            <w:r>
              <w:rPr>
                <w:sz w:val="24"/>
              </w:rPr>
              <w:t>火车（含高铁、动车、全列软席列车）</w:t>
            </w:r>
          </w:p>
        </w:tc>
        <w:tc>
          <w:tcPr>
            <w:tcW w:w="966" w:type="pct"/>
            <w:tcBorders>
              <w:top w:val="single" w:color="000000" w:sz="6" w:space="0"/>
              <w:left w:val="single" w:color="000000" w:sz="6" w:space="0"/>
              <w:bottom w:val="single" w:color="000000" w:sz="6" w:space="0"/>
              <w:right w:val="single" w:color="000000" w:sz="6" w:space="0"/>
            </w:tcBorders>
            <w:vAlign w:val="center"/>
          </w:tcPr>
          <w:p w14:paraId="3D388891">
            <w:pPr>
              <w:spacing w:line="280" w:lineRule="exact"/>
              <w:ind w:firstLine="0" w:firstLineChars="0"/>
              <w:jc w:val="center"/>
              <w:rPr>
                <w:sz w:val="24"/>
              </w:rPr>
            </w:pPr>
            <w:r>
              <w:rPr>
                <w:sz w:val="24"/>
              </w:rPr>
              <w:t>其他交通工具（不包括出租小汽车）</w:t>
            </w:r>
          </w:p>
        </w:tc>
      </w:tr>
      <w:tr w14:paraId="5D7D9DF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67" w:type="pct"/>
            <w:tcBorders>
              <w:top w:val="single" w:color="000000" w:sz="6" w:space="0"/>
              <w:left w:val="single" w:color="000000" w:sz="6" w:space="0"/>
              <w:bottom w:val="single" w:color="000000" w:sz="6" w:space="0"/>
              <w:right w:val="single" w:color="000000" w:sz="6" w:space="0"/>
            </w:tcBorders>
            <w:vAlign w:val="center"/>
          </w:tcPr>
          <w:p w14:paraId="34778338">
            <w:pPr>
              <w:spacing w:line="280" w:lineRule="exact"/>
              <w:ind w:firstLine="0" w:firstLineChars="0"/>
              <w:jc w:val="center"/>
              <w:rPr>
                <w:sz w:val="24"/>
              </w:rPr>
            </w:pPr>
            <w:r>
              <w:rPr>
                <w:sz w:val="24"/>
              </w:rPr>
              <w:t>省级及相当职务人员</w:t>
            </w:r>
          </w:p>
        </w:tc>
        <w:tc>
          <w:tcPr>
            <w:tcW w:w="936" w:type="pct"/>
            <w:tcBorders>
              <w:top w:val="single" w:color="000000" w:sz="6" w:space="0"/>
              <w:left w:val="single" w:color="000000" w:sz="6" w:space="0"/>
              <w:bottom w:val="single" w:color="000000" w:sz="6" w:space="0"/>
              <w:right w:val="single" w:color="000000" w:sz="6" w:space="0"/>
            </w:tcBorders>
            <w:vAlign w:val="center"/>
          </w:tcPr>
          <w:p w14:paraId="335C1C36">
            <w:pPr>
              <w:spacing w:line="280" w:lineRule="exact"/>
              <w:ind w:firstLine="0" w:firstLineChars="0"/>
              <w:jc w:val="center"/>
              <w:rPr>
                <w:sz w:val="24"/>
              </w:rPr>
            </w:pPr>
            <w:r>
              <w:rPr>
                <w:sz w:val="24"/>
              </w:rPr>
              <w:t>头等舱</w:t>
            </w:r>
          </w:p>
        </w:tc>
        <w:tc>
          <w:tcPr>
            <w:tcW w:w="746" w:type="pct"/>
            <w:tcBorders>
              <w:top w:val="single" w:color="000000" w:sz="6" w:space="0"/>
              <w:left w:val="single" w:color="000000" w:sz="6" w:space="0"/>
              <w:bottom w:val="single" w:color="000000" w:sz="6" w:space="0"/>
              <w:right w:val="single" w:color="000000" w:sz="6" w:space="0"/>
            </w:tcBorders>
            <w:vAlign w:val="center"/>
          </w:tcPr>
          <w:p w14:paraId="71CD8D4F">
            <w:pPr>
              <w:spacing w:line="280" w:lineRule="exact"/>
              <w:ind w:firstLine="0" w:firstLineChars="0"/>
              <w:jc w:val="center"/>
              <w:rPr>
                <w:sz w:val="24"/>
              </w:rPr>
            </w:pPr>
            <w:r>
              <w:rPr>
                <w:sz w:val="24"/>
              </w:rPr>
              <w:t>一等舱</w:t>
            </w:r>
          </w:p>
        </w:tc>
        <w:tc>
          <w:tcPr>
            <w:tcW w:w="1486" w:type="pct"/>
            <w:tcBorders>
              <w:top w:val="single" w:color="000000" w:sz="6" w:space="0"/>
              <w:left w:val="single" w:color="000000" w:sz="6" w:space="0"/>
              <w:bottom w:val="single" w:color="000000" w:sz="6" w:space="0"/>
              <w:right w:val="single" w:color="000000" w:sz="6" w:space="0"/>
            </w:tcBorders>
            <w:vAlign w:val="center"/>
          </w:tcPr>
          <w:p w14:paraId="4E219E33">
            <w:pPr>
              <w:spacing w:line="280" w:lineRule="exact"/>
              <w:ind w:firstLine="0" w:firstLineChars="0"/>
              <w:rPr>
                <w:sz w:val="24"/>
              </w:rPr>
            </w:pPr>
            <w:r>
              <w:rPr>
                <w:sz w:val="24"/>
              </w:rPr>
              <w:t>软席（软座、软卧），高铁/动车商务座，全列软席列车一等软座</w:t>
            </w:r>
          </w:p>
        </w:tc>
        <w:tc>
          <w:tcPr>
            <w:tcW w:w="966" w:type="pct"/>
            <w:tcBorders>
              <w:top w:val="single" w:color="000000" w:sz="6" w:space="0"/>
              <w:left w:val="single" w:color="000000" w:sz="6" w:space="0"/>
              <w:bottom w:val="single" w:color="000000" w:sz="6" w:space="0"/>
              <w:right w:val="single" w:color="000000" w:sz="6" w:space="0"/>
            </w:tcBorders>
            <w:vAlign w:val="center"/>
          </w:tcPr>
          <w:p w14:paraId="205192B6">
            <w:pPr>
              <w:spacing w:line="280" w:lineRule="exact"/>
              <w:ind w:firstLine="0" w:firstLineChars="0"/>
              <w:jc w:val="center"/>
              <w:rPr>
                <w:sz w:val="24"/>
              </w:rPr>
            </w:pPr>
            <w:r>
              <w:rPr>
                <w:sz w:val="24"/>
              </w:rPr>
              <w:t>凭据报销</w:t>
            </w:r>
          </w:p>
        </w:tc>
      </w:tr>
      <w:tr w14:paraId="2BFFB6A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67" w:type="pct"/>
            <w:tcBorders>
              <w:top w:val="single" w:color="000000" w:sz="6" w:space="0"/>
              <w:left w:val="single" w:color="000000" w:sz="6" w:space="0"/>
              <w:bottom w:val="single" w:color="000000" w:sz="6" w:space="0"/>
              <w:right w:val="single" w:color="000000" w:sz="6" w:space="0"/>
            </w:tcBorders>
            <w:vAlign w:val="center"/>
          </w:tcPr>
          <w:p w14:paraId="687DE0CD">
            <w:pPr>
              <w:spacing w:line="280" w:lineRule="exact"/>
              <w:ind w:firstLine="0" w:firstLineChars="0"/>
              <w:jc w:val="center"/>
              <w:rPr>
                <w:sz w:val="24"/>
              </w:rPr>
            </w:pPr>
            <w:r>
              <w:rPr>
                <w:sz w:val="24"/>
              </w:rPr>
              <w:t>厅局级及相当职务人员</w:t>
            </w:r>
          </w:p>
        </w:tc>
        <w:tc>
          <w:tcPr>
            <w:tcW w:w="936" w:type="pct"/>
            <w:tcBorders>
              <w:top w:val="single" w:color="000000" w:sz="6" w:space="0"/>
              <w:left w:val="single" w:color="000000" w:sz="6" w:space="0"/>
              <w:bottom w:val="single" w:color="000000" w:sz="6" w:space="0"/>
              <w:right w:val="single" w:color="000000" w:sz="6" w:space="0"/>
            </w:tcBorders>
            <w:vAlign w:val="center"/>
          </w:tcPr>
          <w:p w14:paraId="207A85C3">
            <w:pPr>
              <w:spacing w:line="280" w:lineRule="exact"/>
              <w:ind w:firstLine="0" w:firstLineChars="0"/>
              <w:jc w:val="center"/>
              <w:rPr>
                <w:sz w:val="24"/>
              </w:rPr>
            </w:pPr>
            <w:r>
              <w:rPr>
                <w:sz w:val="24"/>
              </w:rPr>
              <w:t>普通舱经济舱</w:t>
            </w:r>
          </w:p>
        </w:tc>
        <w:tc>
          <w:tcPr>
            <w:tcW w:w="746" w:type="pct"/>
            <w:tcBorders>
              <w:top w:val="single" w:color="000000" w:sz="6" w:space="0"/>
              <w:left w:val="single" w:color="000000" w:sz="6" w:space="0"/>
              <w:bottom w:val="single" w:color="000000" w:sz="6" w:space="0"/>
              <w:right w:val="single" w:color="000000" w:sz="6" w:space="0"/>
            </w:tcBorders>
            <w:vAlign w:val="center"/>
          </w:tcPr>
          <w:p w14:paraId="76D67AB5">
            <w:pPr>
              <w:spacing w:line="280" w:lineRule="exact"/>
              <w:ind w:firstLine="0" w:firstLineChars="0"/>
              <w:jc w:val="center"/>
              <w:rPr>
                <w:sz w:val="24"/>
              </w:rPr>
            </w:pPr>
            <w:r>
              <w:rPr>
                <w:sz w:val="24"/>
              </w:rPr>
              <w:t>二等舱</w:t>
            </w:r>
          </w:p>
        </w:tc>
        <w:tc>
          <w:tcPr>
            <w:tcW w:w="1486" w:type="pct"/>
            <w:tcBorders>
              <w:top w:val="single" w:color="000000" w:sz="6" w:space="0"/>
              <w:left w:val="single" w:color="000000" w:sz="6" w:space="0"/>
              <w:bottom w:val="single" w:color="000000" w:sz="6" w:space="0"/>
              <w:right w:val="single" w:color="000000" w:sz="6" w:space="0"/>
            </w:tcBorders>
            <w:vAlign w:val="center"/>
          </w:tcPr>
          <w:p w14:paraId="7C6F3077">
            <w:pPr>
              <w:spacing w:line="280" w:lineRule="exact"/>
              <w:ind w:firstLine="0" w:firstLineChars="0"/>
              <w:rPr>
                <w:sz w:val="24"/>
              </w:rPr>
            </w:pPr>
            <w:r>
              <w:rPr>
                <w:sz w:val="24"/>
              </w:rPr>
              <w:t>软席（软座、软卧），高铁/动车一等座，全列软席列车一等软座</w:t>
            </w:r>
          </w:p>
        </w:tc>
        <w:tc>
          <w:tcPr>
            <w:tcW w:w="966" w:type="pct"/>
            <w:tcBorders>
              <w:top w:val="single" w:color="000000" w:sz="6" w:space="0"/>
              <w:left w:val="single" w:color="000000" w:sz="6" w:space="0"/>
              <w:bottom w:val="single" w:color="000000" w:sz="6" w:space="0"/>
              <w:right w:val="single" w:color="000000" w:sz="6" w:space="0"/>
            </w:tcBorders>
            <w:vAlign w:val="center"/>
          </w:tcPr>
          <w:p w14:paraId="4B4A1581">
            <w:pPr>
              <w:spacing w:line="280" w:lineRule="exact"/>
              <w:ind w:firstLine="0" w:firstLineChars="0"/>
              <w:jc w:val="center"/>
              <w:rPr>
                <w:sz w:val="24"/>
              </w:rPr>
            </w:pPr>
            <w:r>
              <w:rPr>
                <w:sz w:val="24"/>
              </w:rPr>
              <w:t>凭据报销</w:t>
            </w:r>
          </w:p>
        </w:tc>
      </w:tr>
      <w:tr w14:paraId="2A0DD00D">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867" w:type="pct"/>
            <w:tcBorders>
              <w:top w:val="single" w:color="000000" w:sz="6" w:space="0"/>
              <w:left w:val="single" w:color="000000" w:sz="6" w:space="0"/>
              <w:bottom w:val="single" w:color="000000" w:sz="6" w:space="0"/>
              <w:right w:val="single" w:color="000000" w:sz="6" w:space="0"/>
            </w:tcBorders>
            <w:vAlign w:val="center"/>
          </w:tcPr>
          <w:p w14:paraId="7D9B3D72">
            <w:pPr>
              <w:spacing w:line="280" w:lineRule="exact"/>
              <w:ind w:firstLine="0" w:firstLineChars="0"/>
              <w:jc w:val="center"/>
              <w:rPr>
                <w:sz w:val="24"/>
              </w:rPr>
            </w:pPr>
            <w:r>
              <w:rPr>
                <w:sz w:val="24"/>
              </w:rPr>
              <w:t>其余人员</w:t>
            </w:r>
          </w:p>
        </w:tc>
        <w:tc>
          <w:tcPr>
            <w:tcW w:w="936" w:type="pct"/>
            <w:tcBorders>
              <w:top w:val="single" w:color="000000" w:sz="6" w:space="0"/>
              <w:left w:val="single" w:color="000000" w:sz="6" w:space="0"/>
              <w:bottom w:val="single" w:color="000000" w:sz="6" w:space="0"/>
              <w:right w:val="single" w:color="000000" w:sz="6" w:space="0"/>
            </w:tcBorders>
            <w:vAlign w:val="center"/>
          </w:tcPr>
          <w:p w14:paraId="770D7908">
            <w:pPr>
              <w:spacing w:line="280" w:lineRule="exact"/>
              <w:ind w:firstLine="0" w:firstLineChars="0"/>
              <w:jc w:val="center"/>
              <w:rPr>
                <w:sz w:val="24"/>
              </w:rPr>
            </w:pPr>
            <w:r>
              <w:rPr>
                <w:sz w:val="24"/>
              </w:rPr>
              <w:t>普通舱经济舱</w:t>
            </w:r>
          </w:p>
        </w:tc>
        <w:tc>
          <w:tcPr>
            <w:tcW w:w="746" w:type="pct"/>
            <w:tcBorders>
              <w:top w:val="single" w:color="000000" w:sz="6" w:space="0"/>
              <w:left w:val="single" w:color="000000" w:sz="6" w:space="0"/>
              <w:bottom w:val="single" w:color="000000" w:sz="6" w:space="0"/>
              <w:right w:val="single" w:color="000000" w:sz="6" w:space="0"/>
            </w:tcBorders>
            <w:vAlign w:val="center"/>
          </w:tcPr>
          <w:p w14:paraId="4ABFF754">
            <w:pPr>
              <w:spacing w:line="280" w:lineRule="exact"/>
              <w:ind w:firstLine="0" w:firstLineChars="0"/>
              <w:jc w:val="center"/>
              <w:rPr>
                <w:sz w:val="24"/>
              </w:rPr>
            </w:pPr>
            <w:r>
              <w:rPr>
                <w:sz w:val="24"/>
              </w:rPr>
              <w:t>二等舱</w:t>
            </w:r>
          </w:p>
        </w:tc>
        <w:tc>
          <w:tcPr>
            <w:tcW w:w="1486" w:type="pct"/>
            <w:tcBorders>
              <w:top w:val="single" w:color="000000" w:sz="6" w:space="0"/>
              <w:left w:val="single" w:color="000000" w:sz="6" w:space="0"/>
              <w:bottom w:val="single" w:color="000000" w:sz="6" w:space="0"/>
              <w:right w:val="single" w:color="000000" w:sz="6" w:space="0"/>
            </w:tcBorders>
            <w:vAlign w:val="center"/>
          </w:tcPr>
          <w:p w14:paraId="10BE99AC">
            <w:pPr>
              <w:spacing w:line="280" w:lineRule="exact"/>
              <w:ind w:firstLine="0" w:firstLineChars="0"/>
              <w:rPr>
                <w:sz w:val="24"/>
              </w:rPr>
            </w:pPr>
            <w:r>
              <w:rPr>
                <w:sz w:val="24"/>
              </w:rPr>
              <w:t>硬席（硬座、硬卧），高铁/动车二等座，全列软席列车二等软座</w:t>
            </w:r>
          </w:p>
        </w:tc>
        <w:tc>
          <w:tcPr>
            <w:tcW w:w="966" w:type="pct"/>
            <w:tcBorders>
              <w:top w:val="single" w:color="000000" w:sz="6" w:space="0"/>
              <w:left w:val="single" w:color="000000" w:sz="6" w:space="0"/>
              <w:bottom w:val="single" w:color="000000" w:sz="6" w:space="0"/>
              <w:right w:val="single" w:color="000000" w:sz="6" w:space="0"/>
            </w:tcBorders>
            <w:vAlign w:val="center"/>
          </w:tcPr>
          <w:p w14:paraId="58F8D6C9">
            <w:pPr>
              <w:spacing w:line="280" w:lineRule="exact"/>
              <w:ind w:firstLine="0" w:firstLineChars="0"/>
              <w:jc w:val="center"/>
              <w:rPr>
                <w:sz w:val="24"/>
              </w:rPr>
            </w:pPr>
            <w:r>
              <w:rPr>
                <w:sz w:val="24"/>
              </w:rPr>
              <w:t>凭据报销</w:t>
            </w:r>
          </w:p>
        </w:tc>
      </w:tr>
    </w:tbl>
    <w:p w14:paraId="6427ADEA">
      <w:pPr>
        <w:ind w:firstLine="640"/>
      </w:pPr>
      <w:r>
        <w:rPr>
          <w:rFonts w:hint="eastAsia"/>
        </w:rPr>
        <w:t>（1）飞机</w:t>
      </w:r>
    </w:p>
    <w:p w14:paraId="0D92BC89">
      <w:pPr>
        <w:spacing w:line="600" w:lineRule="exact"/>
        <w:ind w:firstLine="640"/>
        <w:jc w:val="both"/>
      </w:pPr>
      <w:r>
        <w:rPr>
          <w:rFonts w:hint="eastAsia"/>
        </w:rPr>
        <w:t>机票可直接在政府采购机票管理网站购买机票（</w:t>
      </w:r>
      <w:r>
        <w:t>http://www.gpticket.org</w:t>
      </w:r>
      <w:r>
        <w:rPr>
          <w:rFonts w:hint="eastAsia"/>
        </w:rPr>
        <w:t>），也可通过具备中国民航机票销售资质的各航空公司直销机构或机票销售代理机构，</w:t>
      </w:r>
      <w:r>
        <w:rPr>
          <w:szCs w:val="32"/>
        </w:rPr>
        <w:t>以标注有政府采购机票查验号码的《航空运输电子客票行程单》作为报销凭证</w:t>
      </w:r>
      <w:r>
        <w:rPr>
          <w:rFonts w:hint="eastAsia"/>
        </w:rPr>
        <w:t>。</w:t>
      </w:r>
    </w:p>
    <w:p w14:paraId="5FC52EF4">
      <w:pPr>
        <w:spacing w:line="600" w:lineRule="exact"/>
        <w:ind w:firstLine="640"/>
        <w:jc w:val="both"/>
      </w:pPr>
      <w:r>
        <w:rPr>
          <w:rFonts w:hint="eastAsia"/>
        </w:rPr>
        <w:t>购买市场上公务机票销售渠道外低于政府采购优惠票价的国内航空公司航班机票，购票时应当保留从各航空公司官方网站或者政府采购机票管理网站下载的出行日期机票市场价格截图等证明其低于购票时点政府采购优惠票价的材料。</w:t>
      </w:r>
    </w:p>
    <w:p w14:paraId="09F6C47B">
      <w:pPr>
        <w:ind w:firstLine="640"/>
        <w:rPr>
          <w:szCs w:val="32"/>
        </w:rPr>
      </w:pPr>
      <w:r>
        <w:rPr>
          <w:szCs w:val="32"/>
        </w:rPr>
        <w:t>乘坐飞机时产生的往返机场的专线客车费用、民航机场管理建设费和航空旅客人身意外伤害保险费（限每人每次1份），凭据报销。</w:t>
      </w:r>
    </w:p>
    <w:p w14:paraId="346A6247">
      <w:pPr>
        <w:ind w:firstLine="640"/>
        <w:rPr>
          <w:color w:val="auto"/>
        </w:rPr>
      </w:pPr>
      <w:r>
        <w:rPr>
          <w:szCs w:val="32"/>
        </w:rPr>
        <w:t>乘坐飞机要从严控制，出差路途较远或出差任务紧急的，</w:t>
      </w:r>
      <w:r>
        <w:rPr>
          <w:color w:val="auto"/>
          <w:szCs w:val="32"/>
        </w:rPr>
        <w:t>需提前报经</w:t>
      </w:r>
      <w:r>
        <w:rPr>
          <w:rFonts w:hint="eastAsia"/>
          <w:color w:val="auto"/>
          <w:lang w:val="en-US" w:eastAsia="zh-CN"/>
        </w:rPr>
        <w:t>分管校领导</w:t>
      </w:r>
      <w:r>
        <w:rPr>
          <w:color w:val="auto"/>
          <w:szCs w:val="32"/>
        </w:rPr>
        <w:t>批准方可乘坐飞机，不得事后补签。</w:t>
      </w:r>
    </w:p>
    <w:p w14:paraId="560A18D6">
      <w:pPr>
        <w:ind w:firstLine="640"/>
      </w:pPr>
      <w:r>
        <w:rPr>
          <w:rFonts w:hint="eastAsia"/>
        </w:rPr>
        <w:t>（2）火车、汽车</w:t>
      </w:r>
    </w:p>
    <w:p w14:paraId="2A6E0550">
      <w:pPr>
        <w:ind w:firstLine="640"/>
        <w:rPr>
          <w:szCs w:val="32"/>
        </w:rPr>
      </w:pPr>
      <w:r>
        <w:rPr>
          <w:szCs w:val="32"/>
        </w:rPr>
        <w:t>出差人员原则上乘坐硬席或全列软席列车软座，连续乘车超过6小时的，可购硬席卧铺票；但在晚8时至次日晨7时期间乘车且时间超过6小时以上的，或连续乘车超过12小时的，经单位领导批准，可以乘坐软卧车票报销。如无直达目的地的火车，必须由出差人事先提交换乘路线请示，并由部门负责人签字同意，不得事后补签。</w:t>
      </w:r>
    </w:p>
    <w:p w14:paraId="6800B2D8">
      <w:pPr>
        <w:spacing w:line="600" w:lineRule="exact"/>
        <w:ind w:firstLine="640"/>
        <w:jc w:val="both"/>
        <w:rPr>
          <w:rFonts w:hint="eastAsia"/>
          <w:szCs w:val="32"/>
        </w:rPr>
      </w:pPr>
      <w:r>
        <w:rPr>
          <w:rFonts w:hint="eastAsia"/>
          <w:szCs w:val="32"/>
        </w:rPr>
        <w:t>购买火车票、汽车票等其他车票，应采用对公转账或公务卡方式结算，不得使用现金。特殊情况如县级以下地区未开通公务卡刷卡的可使用现金。</w:t>
      </w:r>
    </w:p>
    <w:p w14:paraId="2D2C8F63">
      <w:pPr>
        <w:spacing w:line="600" w:lineRule="exact"/>
        <w:ind w:firstLine="640"/>
        <w:jc w:val="both"/>
      </w:pPr>
      <w:r>
        <w:rPr>
          <w:rFonts w:hint="eastAsia"/>
        </w:rPr>
        <w:t>（3）其他</w:t>
      </w:r>
    </w:p>
    <w:p w14:paraId="297FAB38">
      <w:pPr>
        <w:spacing w:line="600" w:lineRule="exact"/>
        <w:ind w:firstLine="640"/>
        <w:jc w:val="both"/>
        <w:rPr>
          <w:szCs w:val="32"/>
        </w:rPr>
      </w:pPr>
      <w:r>
        <w:rPr>
          <w:szCs w:val="32"/>
        </w:rPr>
        <w:t>未安排公务用车的，公共汽车及地铁票可据实报销</w:t>
      </w:r>
      <w:r>
        <w:rPr>
          <w:rFonts w:hint="eastAsia"/>
          <w:szCs w:val="32"/>
        </w:rPr>
        <w:t>（不包括城市出租车）</w:t>
      </w:r>
      <w:r>
        <w:rPr>
          <w:szCs w:val="32"/>
        </w:rPr>
        <w:t>。</w:t>
      </w:r>
    </w:p>
    <w:p w14:paraId="325ACB77">
      <w:pPr>
        <w:pStyle w:val="4"/>
        <w:ind w:firstLine="640"/>
      </w:pPr>
      <w:r>
        <w:rPr>
          <w:rFonts w:hint="eastAsia"/>
        </w:rPr>
        <w:t>2、住宿费</w:t>
      </w:r>
    </w:p>
    <w:p w14:paraId="72434941">
      <w:pPr>
        <w:spacing w:line="600" w:lineRule="exact"/>
        <w:ind w:firstLine="640"/>
        <w:jc w:val="both"/>
        <w:rPr>
          <w:rFonts w:hint="eastAsia"/>
        </w:rPr>
      </w:pPr>
      <w:r>
        <w:rPr>
          <w:rFonts w:hint="eastAsia"/>
        </w:rPr>
        <w:t>报销住宿费时，POS单、发票的单位名称须一致，超过住宿费报销标准的部分自理。报销时需提供住宿单价、人数、天数等明细，如未在发票中反映的，需提供佐证清单，如住宿流水单等。</w:t>
      </w:r>
    </w:p>
    <w:p w14:paraId="0AECE6D7">
      <w:pPr>
        <w:ind w:firstLine="640"/>
        <w:rPr>
          <w:rFonts w:hint="eastAsia"/>
        </w:rPr>
      </w:pPr>
      <w:r>
        <w:rPr>
          <w:rFonts w:hint="eastAsia"/>
          <w:color w:val="FF0000"/>
          <w:szCs w:val="32"/>
          <w:lang w:eastAsia="zh-CN"/>
        </w:rPr>
        <w:t>大成都范围内原则上不允许住宿，如必须住宿须写明原因并</w:t>
      </w:r>
      <w:r>
        <w:rPr>
          <w:color w:val="FF0000"/>
          <w:szCs w:val="32"/>
        </w:rPr>
        <w:t>提前报</w:t>
      </w:r>
      <w:r>
        <w:rPr>
          <w:rFonts w:hint="eastAsia"/>
          <w:color w:val="FF0000"/>
          <w:lang w:val="en-US" w:eastAsia="zh-CN"/>
        </w:rPr>
        <w:t>分管校领导</w:t>
      </w:r>
      <w:r>
        <w:rPr>
          <w:color w:val="FF0000"/>
          <w:szCs w:val="32"/>
        </w:rPr>
        <w:t>批准，不得事后补签。</w:t>
      </w:r>
    </w:p>
    <w:p w14:paraId="272101D5">
      <w:pPr>
        <w:ind w:firstLine="640"/>
      </w:pPr>
      <w:r>
        <w:rPr>
          <w:rFonts w:hint="eastAsia"/>
        </w:rPr>
        <w:t>住宿费在标准内凭据报销，标准见附件5、6、7。</w:t>
      </w:r>
    </w:p>
    <w:p w14:paraId="729EDAA0">
      <w:pPr>
        <w:pStyle w:val="4"/>
        <w:ind w:firstLine="640"/>
      </w:pPr>
      <w:r>
        <w:rPr>
          <w:rFonts w:hint="eastAsia"/>
        </w:rPr>
        <w:t>3、补助</w:t>
      </w:r>
    </w:p>
    <w:p w14:paraId="5BDB792D">
      <w:pPr>
        <w:ind w:firstLine="640"/>
        <w:rPr>
          <w:rFonts w:hint="eastAsia"/>
        </w:rPr>
      </w:pPr>
      <w:r>
        <w:rPr>
          <w:rFonts w:hint="eastAsia"/>
        </w:rPr>
        <w:t>报销人应在“差旅费用报销单”中详细填列出发、到达以及停留的时间、地点，还应如实填报是否由本单位或对方单位派车、是否含餐等情况，报销人对真实性负责。</w:t>
      </w:r>
    </w:p>
    <w:p w14:paraId="457EFDCF">
      <w:pPr>
        <w:ind w:firstLine="640"/>
        <w:rPr>
          <w:rFonts w:hint="default" w:eastAsia="仿宋_GB2312"/>
          <w:color w:val="FF0000"/>
          <w:lang w:val="en-US" w:eastAsia="zh-CN"/>
        </w:rPr>
      </w:pPr>
      <w:r>
        <w:rPr>
          <w:rFonts w:hint="eastAsia"/>
          <w:color w:val="FF0000"/>
          <w:lang w:eastAsia="zh-CN"/>
        </w:rPr>
        <w:t>在填写报销系统时，需上传电子版“个人费用发放明细表”。“个人费用发放明细表”</w:t>
      </w:r>
      <w:r>
        <w:rPr>
          <w:rFonts w:hint="eastAsia"/>
          <w:color w:val="FF0000"/>
        </w:rPr>
        <w:t>可在成都市技师学院官网-计划财务</w:t>
      </w:r>
      <w:r>
        <w:rPr>
          <w:rFonts w:hint="eastAsia"/>
          <w:color w:val="FF0000"/>
          <w:lang w:eastAsia="zh-CN"/>
        </w:rPr>
        <w:t>与招投标管理</w:t>
      </w:r>
      <w:r>
        <w:rPr>
          <w:rFonts w:hint="eastAsia"/>
          <w:color w:val="FF0000"/>
        </w:rPr>
        <w:t>处-下载中心下载使用。</w:t>
      </w:r>
    </w:p>
    <w:tbl>
      <w:tblPr>
        <w:tblStyle w:val="15"/>
        <w:tblW w:w="5000" w:type="pct"/>
        <w:tblInd w:w="0" w:type="dxa"/>
        <w:tblLayout w:type="autofit"/>
        <w:tblCellMar>
          <w:top w:w="0" w:type="dxa"/>
          <w:left w:w="108" w:type="dxa"/>
          <w:bottom w:w="0" w:type="dxa"/>
          <w:right w:w="108" w:type="dxa"/>
        </w:tblCellMar>
      </w:tblPr>
      <w:tblGrid>
        <w:gridCol w:w="4136"/>
        <w:gridCol w:w="2296"/>
        <w:gridCol w:w="2090"/>
      </w:tblGrid>
      <w:tr w14:paraId="4C0F9059">
        <w:tblPrEx>
          <w:tblCellMar>
            <w:top w:w="0" w:type="dxa"/>
            <w:left w:w="108" w:type="dxa"/>
            <w:bottom w:w="0" w:type="dxa"/>
            <w:right w:w="108" w:type="dxa"/>
          </w:tblCellMar>
        </w:tblPrEx>
        <w:trPr>
          <w:trHeight w:val="610" w:hRule="atLeast"/>
        </w:trPr>
        <w:tc>
          <w:tcPr>
            <w:tcW w:w="24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355B2F">
            <w:pPr>
              <w:adjustRightInd/>
              <w:snapToGrid/>
              <w:spacing w:line="240" w:lineRule="auto"/>
              <w:ind w:firstLine="440" w:firstLineChars="0"/>
              <w:rPr>
                <w:rFonts w:ascii="Tahoma" w:hAnsi="Tahoma" w:eastAsia="宋体" w:cs="Tahoma"/>
                <w:color w:val="000000"/>
                <w:sz w:val="22"/>
              </w:rPr>
            </w:pPr>
            <w:r>
              <w:rPr>
                <w:rFonts w:ascii="Tahoma" w:hAnsi="Tahoma" w:eastAsia="宋体" w:cs="Tahoma"/>
                <w:color w:val="000000"/>
                <w:sz w:val="22"/>
              </w:rPr>
              <w:t>　</w:t>
            </w:r>
          </w:p>
        </w:tc>
        <w:tc>
          <w:tcPr>
            <w:tcW w:w="1347" w:type="pct"/>
            <w:tcBorders>
              <w:top w:val="single" w:color="auto" w:sz="4" w:space="0"/>
              <w:left w:val="nil"/>
              <w:bottom w:val="single" w:color="auto" w:sz="4" w:space="0"/>
              <w:right w:val="single" w:color="auto" w:sz="4" w:space="0"/>
            </w:tcBorders>
            <w:shd w:val="clear" w:color="auto" w:fill="auto"/>
            <w:noWrap/>
            <w:vAlign w:val="center"/>
          </w:tcPr>
          <w:p w14:paraId="4BDF298B">
            <w:pPr>
              <w:adjustRightInd/>
              <w:snapToGrid/>
              <w:spacing w:line="240" w:lineRule="auto"/>
              <w:ind w:firstLine="0" w:firstLineChars="0"/>
              <w:jc w:val="center"/>
              <w:rPr>
                <w:rFonts w:ascii="宋体" w:hAnsi="宋体" w:eastAsia="宋体" w:cs="Tahoma"/>
                <w:color w:val="000000"/>
                <w:sz w:val="22"/>
              </w:rPr>
            </w:pPr>
            <w:r>
              <w:rPr>
                <w:rFonts w:hint="eastAsia" w:ascii="宋体" w:hAnsi="宋体" w:eastAsia="宋体" w:cs="Tahoma"/>
                <w:color w:val="000000"/>
                <w:sz w:val="22"/>
              </w:rPr>
              <w:t>伙食补助（元）</w:t>
            </w:r>
          </w:p>
        </w:tc>
        <w:tc>
          <w:tcPr>
            <w:tcW w:w="1227" w:type="pct"/>
            <w:tcBorders>
              <w:top w:val="single" w:color="auto" w:sz="4" w:space="0"/>
              <w:left w:val="nil"/>
              <w:bottom w:val="single" w:color="auto" w:sz="4" w:space="0"/>
              <w:right w:val="single" w:color="auto" w:sz="4" w:space="0"/>
            </w:tcBorders>
            <w:shd w:val="clear" w:color="auto" w:fill="auto"/>
            <w:noWrap/>
            <w:vAlign w:val="center"/>
          </w:tcPr>
          <w:p w14:paraId="1E1C5E05">
            <w:pPr>
              <w:adjustRightInd/>
              <w:snapToGrid/>
              <w:spacing w:line="240" w:lineRule="auto"/>
              <w:ind w:firstLine="0" w:firstLineChars="0"/>
              <w:jc w:val="center"/>
              <w:rPr>
                <w:rFonts w:ascii="宋体" w:hAnsi="宋体" w:eastAsia="宋体" w:cs="Tahoma"/>
                <w:color w:val="000000"/>
                <w:sz w:val="22"/>
              </w:rPr>
            </w:pPr>
            <w:r>
              <w:rPr>
                <w:rFonts w:hint="eastAsia" w:ascii="宋体" w:hAnsi="宋体" w:eastAsia="宋体" w:cs="Tahoma"/>
                <w:color w:val="000000"/>
                <w:sz w:val="22"/>
              </w:rPr>
              <w:t>公杂费（元）</w:t>
            </w:r>
          </w:p>
        </w:tc>
      </w:tr>
      <w:tr w14:paraId="513A7C83">
        <w:tblPrEx>
          <w:tblCellMar>
            <w:top w:w="0" w:type="dxa"/>
            <w:left w:w="108" w:type="dxa"/>
            <w:bottom w:w="0" w:type="dxa"/>
            <w:right w:w="108" w:type="dxa"/>
          </w:tblCellMar>
        </w:tblPrEx>
        <w:trPr>
          <w:trHeight w:val="900" w:hRule="atLeast"/>
        </w:trPr>
        <w:tc>
          <w:tcPr>
            <w:tcW w:w="2427" w:type="pct"/>
            <w:tcBorders>
              <w:top w:val="nil"/>
              <w:left w:val="single" w:color="auto" w:sz="4" w:space="0"/>
              <w:bottom w:val="single" w:color="auto" w:sz="4" w:space="0"/>
              <w:right w:val="single" w:color="auto" w:sz="4" w:space="0"/>
            </w:tcBorders>
            <w:shd w:val="clear" w:color="auto" w:fill="auto"/>
            <w:vAlign w:val="center"/>
          </w:tcPr>
          <w:p w14:paraId="6CA4C1EE">
            <w:pPr>
              <w:adjustRightInd/>
              <w:snapToGrid/>
              <w:spacing w:line="240" w:lineRule="auto"/>
              <w:ind w:firstLine="0" w:firstLineChars="0"/>
              <w:rPr>
                <w:rFonts w:hint="eastAsia" w:ascii="宋体" w:hAnsi="宋体" w:eastAsia="宋体" w:cs="Tahoma"/>
                <w:color w:val="000000"/>
                <w:sz w:val="22"/>
                <w:highlight w:val="none"/>
                <w:lang w:eastAsia="zh-CN"/>
              </w:rPr>
            </w:pPr>
            <w:r>
              <w:rPr>
                <w:rFonts w:hint="eastAsia" w:ascii="宋体" w:hAnsi="宋体" w:eastAsia="宋体" w:cs="Tahoma"/>
                <w:color w:val="000000"/>
                <w:sz w:val="22"/>
                <w:highlight w:val="none"/>
              </w:rPr>
              <w:t>我市中心城区及校区所在地</w:t>
            </w:r>
          </w:p>
          <w:p w14:paraId="4508C300">
            <w:pPr>
              <w:adjustRightInd/>
              <w:snapToGrid/>
              <w:spacing w:line="240" w:lineRule="auto"/>
              <w:ind w:firstLine="0" w:firstLineChars="0"/>
              <w:rPr>
                <w:rFonts w:ascii="宋体" w:hAnsi="宋体" w:eastAsia="宋体" w:cs="Tahoma"/>
                <w:color w:val="000000"/>
                <w:sz w:val="22"/>
              </w:rPr>
            </w:pPr>
            <w:r>
              <w:rPr>
                <w:rFonts w:hint="eastAsia" w:ascii="宋体" w:hAnsi="宋体" w:eastAsia="宋体" w:cs="Tahoma"/>
                <w:color w:val="000000"/>
                <w:sz w:val="22"/>
                <w:highlight w:val="none"/>
              </w:rPr>
              <w:t>（中心城区：锦江区、青羊区、金牛区、武侯区、成华区、高新区、双流机场）</w:t>
            </w:r>
          </w:p>
        </w:tc>
        <w:tc>
          <w:tcPr>
            <w:tcW w:w="1347" w:type="pct"/>
            <w:tcBorders>
              <w:top w:val="nil"/>
              <w:left w:val="nil"/>
              <w:bottom w:val="single" w:color="auto" w:sz="4" w:space="0"/>
              <w:right w:val="single" w:color="auto" w:sz="4" w:space="0"/>
            </w:tcBorders>
            <w:shd w:val="clear" w:color="auto" w:fill="auto"/>
            <w:noWrap/>
            <w:vAlign w:val="center"/>
          </w:tcPr>
          <w:p w14:paraId="322110E8">
            <w:pPr>
              <w:adjustRightInd/>
              <w:snapToGrid/>
              <w:spacing w:line="240" w:lineRule="auto"/>
              <w:ind w:firstLine="0" w:firstLineChars="0"/>
              <w:jc w:val="center"/>
              <w:rPr>
                <w:rFonts w:ascii="宋体" w:hAnsi="宋体" w:eastAsia="宋体" w:cs="Tahoma"/>
                <w:color w:val="000000"/>
                <w:sz w:val="22"/>
              </w:rPr>
            </w:pPr>
            <w:r>
              <w:rPr>
                <w:rFonts w:hint="eastAsia" w:ascii="宋体" w:hAnsi="宋体" w:eastAsia="宋体" w:cs="Tahoma"/>
                <w:color w:val="000000"/>
                <w:sz w:val="22"/>
              </w:rPr>
              <w:t>无</w:t>
            </w:r>
          </w:p>
        </w:tc>
        <w:tc>
          <w:tcPr>
            <w:tcW w:w="1227" w:type="pct"/>
            <w:tcBorders>
              <w:top w:val="nil"/>
              <w:left w:val="nil"/>
              <w:bottom w:val="single" w:color="auto" w:sz="4" w:space="0"/>
              <w:right w:val="single" w:color="auto" w:sz="4" w:space="0"/>
            </w:tcBorders>
            <w:shd w:val="clear" w:color="auto" w:fill="auto"/>
            <w:noWrap/>
            <w:vAlign w:val="center"/>
          </w:tcPr>
          <w:p w14:paraId="16B4E718">
            <w:pPr>
              <w:adjustRightInd/>
              <w:snapToGrid/>
              <w:spacing w:line="240" w:lineRule="auto"/>
              <w:ind w:firstLine="0" w:firstLineChars="0"/>
              <w:jc w:val="center"/>
              <w:rPr>
                <w:rFonts w:ascii="宋体" w:hAnsi="宋体" w:eastAsia="宋体" w:cs="Tahoma"/>
                <w:color w:val="000000"/>
                <w:sz w:val="22"/>
              </w:rPr>
            </w:pPr>
            <w:r>
              <w:rPr>
                <w:rFonts w:hint="eastAsia" w:ascii="宋体" w:hAnsi="宋体" w:eastAsia="宋体" w:cs="Tahoma"/>
                <w:color w:val="000000"/>
                <w:sz w:val="22"/>
              </w:rPr>
              <w:t>无</w:t>
            </w:r>
          </w:p>
        </w:tc>
      </w:tr>
      <w:tr w14:paraId="1F105A16">
        <w:tblPrEx>
          <w:tblCellMar>
            <w:top w:w="0" w:type="dxa"/>
            <w:left w:w="108" w:type="dxa"/>
            <w:bottom w:w="0" w:type="dxa"/>
            <w:right w:w="108" w:type="dxa"/>
          </w:tblCellMar>
        </w:tblPrEx>
        <w:trPr>
          <w:trHeight w:val="774" w:hRule="atLeast"/>
        </w:trPr>
        <w:tc>
          <w:tcPr>
            <w:tcW w:w="2427" w:type="pct"/>
            <w:tcBorders>
              <w:top w:val="nil"/>
              <w:left w:val="single" w:color="auto" w:sz="4" w:space="0"/>
              <w:bottom w:val="single" w:color="auto" w:sz="4" w:space="0"/>
              <w:right w:val="single" w:color="auto" w:sz="4" w:space="0"/>
            </w:tcBorders>
            <w:shd w:val="clear" w:color="auto" w:fill="auto"/>
            <w:noWrap/>
            <w:vAlign w:val="center"/>
          </w:tcPr>
          <w:p w14:paraId="2E2FA78E">
            <w:pPr>
              <w:adjustRightInd/>
              <w:snapToGrid/>
              <w:spacing w:line="240" w:lineRule="auto"/>
              <w:ind w:firstLine="0" w:firstLineChars="0"/>
              <w:rPr>
                <w:rFonts w:ascii="宋体" w:hAnsi="宋体" w:eastAsia="宋体" w:cs="Tahoma"/>
                <w:color w:val="000000"/>
                <w:sz w:val="22"/>
              </w:rPr>
            </w:pPr>
            <w:r>
              <w:rPr>
                <w:rFonts w:hint="eastAsia" w:ascii="宋体" w:hAnsi="宋体" w:eastAsia="宋体" w:cs="Tahoma"/>
                <w:color w:val="000000"/>
                <w:sz w:val="22"/>
              </w:rPr>
              <w:t>我市除中心城区及校区所在地</w:t>
            </w:r>
          </w:p>
        </w:tc>
        <w:tc>
          <w:tcPr>
            <w:tcW w:w="1347" w:type="pct"/>
            <w:tcBorders>
              <w:top w:val="nil"/>
              <w:left w:val="nil"/>
              <w:bottom w:val="single" w:color="auto" w:sz="4" w:space="0"/>
              <w:right w:val="single" w:color="auto" w:sz="4" w:space="0"/>
            </w:tcBorders>
            <w:shd w:val="clear" w:color="auto" w:fill="auto"/>
            <w:vAlign w:val="center"/>
          </w:tcPr>
          <w:p w14:paraId="1E35F43D">
            <w:pPr>
              <w:adjustRightInd/>
              <w:snapToGrid/>
              <w:spacing w:line="240" w:lineRule="auto"/>
              <w:ind w:firstLine="0" w:firstLineChars="0"/>
              <w:jc w:val="center"/>
              <w:rPr>
                <w:rFonts w:hint="eastAsia" w:ascii="宋体" w:hAnsi="宋体" w:eastAsia="宋体" w:cs="Tahoma"/>
                <w:color w:val="000000"/>
                <w:sz w:val="22"/>
                <w:lang w:eastAsia="zh-CN"/>
              </w:rPr>
            </w:pPr>
            <w:r>
              <w:rPr>
                <w:rFonts w:ascii="Tahoma" w:hAnsi="Tahoma" w:eastAsia="宋体" w:cs="Tahoma"/>
                <w:color w:val="000000"/>
                <w:sz w:val="22"/>
              </w:rPr>
              <w:t>20/</w:t>
            </w:r>
            <w:r>
              <w:rPr>
                <w:rFonts w:hint="eastAsia" w:ascii="宋体" w:hAnsi="宋体" w:eastAsia="宋体" w:cs="Tahoma"/>
                <w:color w:val="000000"/>
                <w:sz w:val="22"/>
              </w:rPr>
              <w:t>顿</w:t>
            </w:r>
          </w:p>
          <w:p w14:paraId="5C352569">
            <w:pPr>
              <w:adjustRightInd/>
              <w:snapToGrid/>
              <w:spacing w:line="240" w:lineRule="auto"/>
              <w:ind w:firstLine="0" w:firstLineChars="0"/>
              <w:jc w:val="center"/>
              <w:rPr>
                <w:rFonts w:ascii="Tahoma" w:hAnsi="Tahoma" w:eastAsia="宋体" w:cs="Tahoma"/>
                <w:color w:val="000000"/>
                <w:sz w:val="22"/>
              </w:rPr>
            </w:pPr>
            <w:r>
              <w:rPr>
                <w:rFonts w:hint="eastAsia" w:ascii="宋体" w:hAnsi="宋体" w:eastAsia="宋体" w:cs="Tahoma"/>
                <w:color w:val="000000"/>
                <w:sz w:val="22"/>
              </w:rPr>
              <w:t>（一天不超过两顿</w:t>
            </w:r>
            <w:r>
              <w:rPr>
                <w:rFonts w:ascii="Tahoma" w:hAnsi="Tahoma" w:eastAsia="宋体" w:cs="Tahoma"/>
                <w:color w:val="000000"/>
                <w:sz w:val="22"/>
              </w:rPr>
              <w:t>)</w:t>
            </w:r>
          </w:p>
        </w:tc>
        <w:tc>
          <w:tcPr>
            <w:tcW w:w="1227" w:type="pct"/>
            <w:tcBorders>
              <w:top w:val="nil"/>
              <w:left w:val="nil"/>
              <w:bottom w:val="single" w:color="auto" w:sz="4" w:space="0"/>
              <w:right w:val="single" w:color="auto" w:sz="4" w:space="0"/>
            </w:tcBorders>
            <w:shd w:val="clear" w:color="auto" w:fill="auto"/>
            <w:noWrap/>
            <w:vAlign w:val="center"/>
          </w:tcPr>
          <w:p w14:paraId="11A94C47">
            <w:pPr>
              <w:adjustRightInd/>
              <w:snapToGrid/>
              <w:spacing w:line="240" w:lineRule="auto"/>
              <w:ind w:firstLine="0" w:firstLineChars="0"/>
              <w:jc w:val="center"/>
              <w:rPr>
                <w:rFonts w:ascii="宋体" w:hAnsi="宋体" w:eastAsia="宋体" w:cs="Tahoma"/>
                <w:color w:val="000000"/>
                <w:sz w:val="22"/>
              </w:rPr>
            </w:pPr>
            <w:r>
              <w:rPr>
                <w:rFonts w:hint="eastAsia" w:ascii="宋体" w:hAnsi="宋体" w:eastAsia="宋体" w:cs="Tahoma"/>
                <w:color w:val="000000"/>
                <w:sz w:val="22"/>
              </w:rPr>
              <w:t>无</w:t>
            </w:r>
          </w:p>
        </w:tc>
      </w:tr>
      <w:tr w14:paraId="305CBD79">
        <w:tblPrEx>
          <w:tblCellMar>
            <w:top w:w="0" w:type="dxa"/>
            <w:left w:w="108" w:type="dxa"/>
            <w:bottom w:w="0" w:type="dxa"/>
            <w:right w:w="108" w:type="dxa"/>
          </w:tblCellMar>
        </w:tblPrEx>
        <w:trPr>
          <w:trHeight w:val="540" w:hRule="atLeast"/>
        </w:trPr>
        <w:tc>
          <w:tcPr>
            <w:tcW w:w="2427" w:type="pct"/>
            <w:tcBorders>
              <w:top w:val="nil"/>
              <w:left w:val="single" w:color="auto" w:sz="4" w:space="0"/>
              <w:bottom w:val="single" w:color="auto" w:sz="4" w:space="0"/>
              <w:right w:val="single" w:color="auto" w:sz="4" w:space="0"/>
            </w:tcBorders>
            <w:shd w:val="clear" w:color="auto" w:fill="auto"/>
            <w:vAlign w:val="center"/>
          </w:tcPr>
          <w:p w14:paraId="33BBC1D2">
            <w:pPr>
              <w:adjustRightInd/>
              <w:snapToGrid/>
              <w:spacing w:line="240" w:lineRule="auto"/>
              <w:ind w:firstLine="0" w:firstLineChars="0"/>
              <w:rPr>
                <w:rFonts w:hint="eastAsia" w:ascii="宋体" w:hAnsi="宋体" w:eastAsia="宋体" w:cs="Tahoma"/>
                <w:color w:val="000000"/>
                <w:sz w:val="22"/>
                <w:lang w:eastAsia="zh-CN"/>
              </w:rPr>
            </w:pPr>
            <w:r>
              <w:rPr>
                <w:rFonts w:hint="eastAsia" w:ascii="宋体" w:hAnsi="宋体" w:eastAsia="宋体" w:cs="Tahoma"/>
                <w:color w:val="000000"/>
                <w:sz w:val="22"/>
              </w:rPr>
              <w:t>省内市外</w:t>
            </w:r>
          </w:p>
          <w:p w14:paraId="4291451F">
            <w:pPr>
              <w:adjustRightInd/>
              <w:snapToGrid/>
              <w:spacing w:line="240" w:lineRule="auto"/>
              <w:ind w:firstLine="0" w:firstLineChars="0"/>
              <w:rPr>
                <w:rFonts w:ascii="宋体" w:hAnsi="宋体" w:eastAsia="宋体" w:cs="Tahoma"/>
                <w:color w:val="000000"/>
                <w:sz w:val="22"/>
              </w:rPr>
            </w:pPr>
            <w:r>
              <w:rPr>
                <w:rFonts w:hint="eastAsia" w:ascii="宋体" w:hAnsi="宋体" w:eastAsia="宋体" w:cs="Tahoma"/>
                <w:color w:val="000000"/>
                <w:sz w:val="22"/>
              </w:rPr>
              <w:t>（除甘孜、阿坝、凉山）</w:t>
            </w:r>
          </w:p>
        </w:tc>
        <w:tc>
          <w:tcPr>
            <w:tcW w:w="1347" w:type="pct"/>
            <w:tcBorders>
              <w:top w:val="nil"/>
              <w:left w:val="nil"/>
              <w:bottom w:val="single" w:color="auto" w:sz="4" w:space="0"/>
              <w:right w:val="single" w:color="auto" w:sz="4" w:space="0"/>
            </w:tcBorders>
            <w:shd w:val="clear" w:color="auto" w:fill="auto"/>
            <w:noWrap/>
            <w:vAlign w:val="center"/>
          </w:tcPr>
          <w:p w14:paraId="7682B11D">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100/</w:t>
            </w:r>
            <w:r>
              <w:rPr>
                <w:rFonts w:hint="eastAsia" w:ascii="宋体" w:hAnsi="宋体" w:eastAsia="宋体" w:cs="Tahoma"/>
                <w:color w:val="000000"/>
                <w:sz w:val="22"/>
              </w:rPr>
              <w:t>天</w:t>
            </w:r>
          </w:p>
        </w:tc>
        <w:tc>
          <w:tcPr>
            <w:tcW w:w="1227" w:type="pct"/>
            <w:tcBorders>
              <w:top w:val="nil"/>
              <w:left w:val="nil"/>
              <w:bottom w:val="single" w:color="auto" w:sz="4" w:space="0"/>
              <w:right w:val="single" w:color="auto" w:sz="4" w:space="0"/>
            </w:tcBorders>
            <w:shd w:val="clear" w:color="auto" w:fill="auto"/>
            <w:noWrap/>
            <w:vAlign w:val="center"/>
          </w:tcPr>
          <w:p w14:paraId="119D7063">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50</w:t>
            </w:r>
          </w:p>
        </w:tc>
      </w:tr>
      <w:tr w14:paraId="7C84075C">
        <w:tblPrEx>
          <w:tblCellMar>
            <w:top w:w="0" w:type="dxa"/>
            <w:left w:w="108" w:type="dxa"/>
            <w:bottom w:w="0" w:type="dxa"/>
            <w:right w:w="108" w:type="dxa"/>
          </w:tblCellMar>
        </w:tblPrEx>
        <w:trPr>
          <w:trHeight w:val="420" w:hRule="atLeast"/>
        </w:trPr>
        <w:tc>
          <w:tcPr>
            <w:tcW w:w="2427" w:type="pct"/>
            <w:tcBorders>
              <w:top w:val="nil"/>
              <w:left w:val="single" w:color="auto" w:sz="4" w:space="0"/>
              <w:bottom w:val="single" w:color="auto" w:sz="4" w:space="0"/>
              <w:right w:val="single" w:color="auto" w:sz="4" w:space="0"/>
            </w:tcBorders>
            <w:shd w:val="clear" w:color="auto" w:fill="auto"/>
            <w:noWrap/>
            <w:vAlign w:val="center"/>
          </w:tcPr>
          <w:p w14:paraId="6DE898F5">
            <w:pPr>
              <w:adjustRightInd/>
              <w:snapToGrid/>
              <w:spacing w:line="240" w:lineRule="auto"/>
              <w:ind w:firstLine="0" w:firstLineChars="0"/>
              <w:rPr>
                <w:rFonts w:ascii="宋体" w:hAnsi="宋体" w:eastAsia="宋体" w:cs="Tahoma"/>
                <w:color w:val="000000"/>
                <w:sz w:val="22"/>
              </w:rPr>
            </w:pPr>
            <w:r>
              <w:rPr>
                <w:rFonts w:hint="eastAsia" w:ascii="宋体" w:hAnsi="宋体" w:eastAsia="宋体" w:cs="Tahoma"/>
                <w:color w:val="000000"/>
                <w:sz w:val="22"/>
              </w:rPr>
              <w:t>甘孜、阿坝、凉山</w:t>
            </w:r>
          </w:p>
        </w:tc>
        <w:tc>
          <w:tcPr>
            <w:tcW w:w="1347" w:type="pct"/>
            <w:tcBorders>
              <w:top w:val="nil"/>
              <w:left w:val="nil"/>
              <w:bottom w:val="single" w:color="auto" w:sz="4" w:space="0"/>
              <w:right w:val="single" w:color="auto" w:sz="4" w:space="0"/>
            </w:tcBorders>
            <w:shd w:val="clear" w:color="auto" w:fill="auto"/>
            <w:noWrap/>
            <w:vAlign w:val="center"/>
          </w:tcPr>
          <w:p w14:paraId="52BA5F31">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120/</w:t>
            </w:r>
            <w:r>
              <w:rPr>
                <w:rFonts w:hint="eastAsia" w:ascii="宋体" w:hAnsi="宋体" w:eastAsia="宋体" w:cs="Tahoma"/>
                <w:color w:val="000000"/>
                <w:sz w:val="22"/>
              </w:rPr>
              <w:t>天</w:t>
            </w:r>
          </w:p>
        </w:tc>
        <w:tc>
          <w:tcPr>
            <w:tcW w:w="1227" w:type="pct"/>
            <w:tcBorders>
              <w:top w:val="nil"/>
              <w:left w:val="nil"/>
              <w:bottom w:val="single" w:color="auto" w:sz="4" w:space="0"/>
              <w:right w:val="single" w:color="auto" w:sz="4" w:space="0"/>
            </w:tcBorders>
            <w:shd w:val="clear" w:color="auto" w:fill="auto"/>
            <w:noWrap/>
            <w:vAlign w:val="center"/>
          </w:tcPr>
          <w:p w14:paraId="584679DD">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50</w:t>
            </w:r>
          </w:p>
        </w:tc>
      </w:tr>
      <w:tr w14:paraId="5894EA9F">
        <w:tblPrEx>
          <w:tblCellMar>
            <w:top w:w="0" w:type="dxa"/>
            <w:left w:w="108" w:type="dxa"/>
            <w:bottom w:w="0" w:type="dxa"/>
            <w:right w:w="108" w:type="dxa"/>
          </w:tblCellMar>
        </w:tblPrEx>
        <w:trPr>
          <w:trHeight w:val="540" w:hRule="atLeast"/>
        </w:trPr>
        <w:tc>
          <w:tcPr>
            <w:tcW w:w="2427" w:type="pct"/>
            <w:tcBorders>
              <w:top w:val="nil"/>
              <w:left w:val="single" w:color="auto" w:sz="4" w:space="0"/>
              <w:bottom w:val="single" w:color="auto" w:sz="4" w:space="0"/>
              <w:right w:val="single" w:color="auto" w:sz="4" w:space="0"/>
            </w:tcBorders>
            <w:shd w:val="clear" w:color="auto" w:fill="auto"/>
            <w:vAlign w:val="center"/>
          </w:tcPr>
          <w:p w14:paraId="6E4C7892">
            <w:pPr>
              <w:adjustRightInd/>
              <w:snapToGrid/>
              <w:spacing w:line="240" w:lineRule="auto"/>
              <w:ind w:firstLine="0" w:firstLineChars="0"/>
              <w:rPr>
                <w:rFonts w:hint="eastAsia" w:ascii="宋体" w:hAnsi="宋体" w:eastAsia="宋体" w:cs="Tahoma"/>
                <w:color w:val="000000"/>
                <w:sz w:val="22"/>
                <w:lang w:eastAsia="zh-CN"/>
              </w:rPr>
            </w:pPr>
            <w:r>
              <w:rPr>
                <w:rFonts w:hint="eastAsia" w:ascii="宋体" w:hAnsi="宋体" w:eastAsia="宋体" w:cs="Tahoma"/>
                <w:color w:val="000000"/>
                <w:sz w:val="22"/>
              </w:rPr>
              <w:t>省外</w:t>
            </w:r>
          </w:p>
          <w:p w14:paraId="0D04DD44">
            <w:pPr>
              <w:adjustRightInd/>
              <w:snapToGrid/>
              <w:spacing w:line="240" w:lineRule="auto"/>
              <w:ind w:firstLine="0" w:firstLineChars="0"/>
              <w:rPr>
                <w:rFonts w:ascii="宋体" w:hAnsi="宋体" w:eastAsia="宋体" w:cs="Tahoma"/>
                <w:color w:val="000000"/>
                <w:sz w:val="22"/>
              </w:rPr>
            </w:pPr>
            <w:r>
              <w:rPr>
                <w:rFonts w:hint="eastAsia" w:ascii="宋体" w:hAnsi="宋体" w:eastAsia="宋体" w:cs="Tahoma"/>
                <w:color w:val="000000"/>
                <w:sz w:val="22"/>
              </w:rPr>
              <w:t>（除西藏、青海、新疆）</w:t>
            </w:r>
          </w:p>
        </w:tc>
        <w:tc>
          <w:tcPr>
            <w:tcW w:w="1347" w:type="pct"/>
            <w:tcBorders>
              <w:top w:val="nil"/>
              <w:left w:val="nil"/>
              <w:bottom w:val="single" w:color="auto" w:sz="4" w:space="0"/>
              <w:right w:val="single" w:color="auto" w:sz="4" w:space="0"/>
            </w:tcBorders>
            <w:shd w:val="clear" w:color="auto" w:fill="auto"/>
            <w:noWrap/>
            <w:vAlign w:val="center"/>
          </w:tcPr>
          <w:p w14:paraId="32CEBA20">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100/</w:t>
            </w:r>
            <w:r>
              <w:rPr>
                <w:rFonts w:hint="eastAsia" w:ascii="宋体" w:hAnsi="宋体" w:eastAsia="宋体" w:cs="Tahoma"/>
                <w:color w:val="000000"/>
                <w:sz w:val="22"/>
              </w:rPr>
              <w:t>天</w:t>
            </w:r>
          </w:p>
        </w:tc>
        <w:tc>
          <w:tcPr>
            <w:tcW w:w="1227" w:type="pct"/>
            <w:tcBorders>
              <w:top w:val="nil"/>
              <w:left w:val="nil"/>
              <w:bottom w:val="single" w:color="auto" w:sz="4" w:space="0"/>
              <w:right w:val="single" w:color="auto" w:sz="4" w:space="0"/>
            </w:tcBorders>
            <w:shd w:val="clear" w:color="auto" w:fill="auto"/>
            <w:noWrap/>
            <w:vAlign w:val="center"/>
          </w:tcPr>
          <w:p w14:paraId="28BA27A5">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80</w:t>
            </w:r>
          </w:p>
        </w:tc>
      </w:tr>
      <w:tr w14:paraId="0426A1E7">
        <w:tblPrEx>
          <w:tblCellMar>
            <w:top w:w="0" w:type="dxa"/>
            <w:left w:w="108" w:type="dxa"/>
            <w:bottom w:w="0" w:type="dxa"/>
            <w:right w:w="108" w:type="dxa"/>
          </w:tblCellMar>
        </w:tblPrEx>
        <w:trPr>
          <w:trHeight w:val="420" w:hRule="atLeast"/>
        </w:trPr>
        <w:tc>
          <w:tcPr>
            <w:tcW w:w="2427" w:type="pct"/>
            <w:tcBorders>
              <w:top w:val="nil"/>
              <w:left w:val="single" w:color="auto" w:sz="4" w:space="0"/>
              <w:bottom w:val="single" w:color="auto" w:sz="4" w:space="0"/>
              <w:right w:val="single" w:color="auto" w:sz="4" w:space="0"/>
            </w:tcBorders>
            <w:shd w:val="clear" w:color="auto" w:fill="auto"/>
            <w:noWrap/>
            <w:vAlign w:val="center"/>
          </w:tcPr>
          <w:p w14:paraId="18A9BB27">
            <w:pPr>
              <w:adjustRightInd/>
              <w:snapToGrid/>
              <w:spacing w:line="240" w:lineRule="auto"/>
              <w:ind w:firstLine="0" w:firstLineChars="0"/>
              <w:rPr>
                <w:rFonts w:ascii="宋体" w:hAnsi="宋体" w:eastAsia="宋体" w:cs="Tahoma"/>
                <w:color w:val="000000"/>
                <w:sz w:val="22"/>
              </w:rPr>
            </w:pPr>
            <w:r>
              <w:rPr>
                <w:rFonts w:hint="eastAsia" w:ascii="宋体" w:hAnsi="宋体" w:eastAsia="宋体" w:cs="Tahoma"/>
                <w:color w:val="000000"/>
                <w:sz w:val="22"/>
              </w:rPr>
              <w:t>西藏、青海、新疆</w:t>
            </w:r>
          </w:p>
        </w:tc>
        <w:tc>
          <w:tcPr>
            <w:tcW w:w="1347" w:type="pct"/>
            <w:tcBorders>
              <w:top w:val="nil"/>
              <w:left w:val="nil"/>
              <w:bottom w:val="single" w:color="auto" w:sz="4" w:space="0"/>
              <w:right w:val="single" w:color="auto" w:sz="4" w:space="0"/>
            </w:tcBorders>
            <w:shd w:val="clear" w:color="auto" w:fill="auto"/>
            <w:noWrap/>
            <w:vAlign w:val="center"/>
          </w:tcPr>
          <w:p w14:paraId="09FE8B8C">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120/</w:t>
            </w:r>
            <w:r>
              <w:rPr>
                <w:rFonts w:hint="eastAsia" w:ascii="宋体" w:hAnsi="宋体" w:eastAsia="宋体" w:cs="Tahoma"/>
                <w:color w:val="000000"/>
                <w:sz w:val="22"/>
              </w:rPr>
              <w:t>天</w:t>
            </w:r>
          </w:p>
        </w:tc>
        <w:tc>
          <w:tcPr>
            <w:tcW w:w="1227" w:type="pct"/>
            <w:tcBorders>
              <w:top w:val="nil"/>
              <w:left w:val="nil"/>
              <w:bottom w:val="single" w:color="auto" w:sz="4" w:space="0"/>
              <w:right w:val="single" w:color="auto" w:sz="4" w:space="0"/>
            </w:tcBorders>
            <w:shd w:val="clear" w:color="auto" w:fill="auto"/>
            <w:noWrap/>
            <w:vAlign w:val="center"/>
          </w:tcPr>
          <w:p w14:paraId="5ABAF494">
            <w:pPr>
              <w:adjustRightInd/>
              <w:snapToGrid/>
              <w:spacing w:line="240" w:lineRule="auto"/>
              <w:ind w:firstLine="0" w:firstLineChars="0"/>
              <w:jc w:val="center"/>
              <w:rPr>
                <w:rFonts w:ascii="Tahoma" w:hAnsi="Tahoma" w:eastAsia="宋体" w:cs="Tahoma"/>
                <w:color w:val="000000"/>
                <w:sz w:val="22"/>
              </w:rPr>
            </w:pPr>
            <w:r>
              <w:rPr>
                <w:rFonts w:ascii="Tahoma" w:hAnsi="Tahoma" w:eastAsia="宋体" w:cs="Tahoma"/>
                <w:color w:val="000000"/>
                <w:sz w:val="22"/>
              </w:rPr>
              <w:t>80</w:t>
            </w:r>
          </w:p>
        </w:tc>
      </w:tr>
      <w:tr w14:paraId="20598940">
        <w:tblPrEx>
          <w:tblCellMar>
            <w:top w:w="0" w:type="dxa"/>
            <w:left w:w="108" w:type="dxa"/>
            <w:bottom w:w="0" w:type="dxa"/>
            <w:right w:w="108" w:type="dxa"/>
          </w:tblCellMar>
        </w:tblPrEx>
        <w:trPr>
          <w:trHeight w:val="285" w:hRule="atLeast"/>
        </w:trPr>
        <w:tc>
          <w:tcPr>
            <w:tcW w:w="5000" w:type="pct"/>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08244AFA">
            <w:pPr>
              <w:adjustRightInd/>
              <w:snapToGrid/>
              <w:spacing w:line="240" w:lineRule="auto"/>
              <w:ind w:firstLine="0" w:firstLineChars="0"/>
              <w:rPr>
                <w:rFonts w:hint="eastAsia" w:ascii="宋体" w:hAnsi="宋体" w:eastAsia="宋体" w:cs="Tahoma"/>
                <w:color w:val="000000"/>
                <w:sz w:val="22"/>
                <w:lang w:eastAsia="zh-CN"/>
              </w:rPr>
            </w:pPr>
            <w:r>
              <w:rPr>
                <w:rFonts w:hint="eastAsia" w:ascii="宋体" w:hAnsi="宋体" w:eastAsia="宋体" w:cs="Tahoma"/>
                <w:color w:val="000000"/>
                <w:sz w:val="22"/>
              </w:rPr>
              <w:t>以下情况公杂费减半：1、会议、培训期间</w:t>
            </w:r>
          </w:p>
          <w:p w14:paraId="5E165785">
            <w:pPr>
              <w:adjustRightInd/>
              <w:snapToGrid/>
              <w:spacing w:line="240" w:lineRule="auto"/>
              <w:ind w:firstLine="0" w:firstLineChars="0"/>
              <w:rPr>
                <w:rFonts w:ascii="宋体" w:hAnsi="宋体" w:eastAsia="宋体" w:cs="Tahoma"/>
                <w:color w:val="000000"/>
                <w:sz w:val="22"/>
              </w:rPr>
            </w:pPr>
            <w:r>
              <w:rPr>
                <w:rFonts w:hint="eastAsia" w:ascii="宋体" w:hAnsi="宋体" w:eastAsia="宋体" w:cs="Tahoma"/>
                <w:color w:val="000000"/>
                <w:sz w:val="22"/>
              </w:rPr>
              <w:t xml:space="preserve">                     2、本单位/对方单位派车</w:t>
            </w:r>
          </w:p>
        </w:tc>
      </w:tr>
      <w:tr w14:paraId="425EC6D5">
        <w:tblPrEx>
          <w:tblCellMar>
            <w:top w:w="0" w:type="dxa"/>
            <w:left w:w="108" w:type="dxa"/>
            <w:bottom w:w="0" w:type="dxa"/>
            <w:right w:w="108" w:type="dxa"/>
          </w:tblCellMar>
        </w:tblPrEx>
        <w:trPr>
          <w:trHeight w:val="587" w:hRule="atLeast"/>
        </w:trPr>
        <w:tc>
          <w:tcPr>
            <w:tcW w:w="5000" w:type="pct"/>
            <w:gridSpan w:val="3"/>
            <w:vMerge w:val="continue"/>
            <w:tcBorders>
              <w:top w:val="single" w:color="auto" w:sz="4" w:space="0"/>
              <w:left w:val="single" w:color="auto" w:sz="4" w:space="0"/>
              <w:bottom w:val="single" w:color="000000" w:sz="4" w:space="0"/>
              <w:right w:val="single" w:color="000000" w:sz="4" w:space="0"/>
            </w:tcBorders>
            <w:vAlign w:val="center"/>
          </w:tcPr>
          <w:p w14:paraId="403DEEAF">
            <w:pPr>
              <w:adjustRightInd/>
              <w:snapToGrid/>
              <w:spacing w:line="240" w:lineRule="auto"/>
              <w:ind w:firstLine="0" w:firstLineChars="0"/>
              <w:rPr>
                <w:rFonts w:ascii="宋体" w:hAnsi="宋体" w:eastAsia="宋体" w:cs="Tahoma"/>
                <w:color w:val="000000"/>
                <w:sz w:val="22"/>
              </w:rPr>
            </w:pPr>
          </w:p>
        </w:tc>
      </w:tr>
    </w:tbl>
    <w:p w14:paraId="6646756E">
      <w:pPr>
        <w:pStyle w:val="3"/>
        <w:numPr>
          <w:ilvl w:val="0"/>
          <w:numId w:val="2"/>
        </w:numPr>
        <w:ind w:firstLine="320" w:firstLineChars="100"/>
      </w:pPr>
      <w:r>
        <w:rPr>
          <w:rFonts w:hint="eastAsia"/>
        </w:rPr>
        <w:t>培训费（会</w:t>
      </w:r>
      <w:r>
        <w:rPr>
          <w:rFonts w:hint="eastAsia"/>
          <w:lang w:eastAsia="zh-CN"/>
        </w:rPr>
        <w:t>务</w:t>
      </w:r>
      <w:r>
        <w:rPr>
          <w:rFonts w:hint="eastAsia"/>
        </w:rPr>
        <w:t>费）</w:t>
      </w:r>
    </w:p>
    <w:p w14:paraId="25A4649A">
      <w:pPr>
        <w:ind w:firstLine="640"/>
      </w:pPr>
      <w:r>
        <w:rPr>
          <w:rFonts w:hint="eastAsia"/>
        </w:rPr>
        <w:t>参加培训</w:t>
      </w:r>
      <w:r>
        <w:rPr>
          <w:rFonts w:hint="eastAsia"/>
          <w:highlight w:val="none"/>
        </w:rPr>
        <w:t>（会议）</w:t>
      </w:r>
    </w:p>
    <w:p w14:paraId="19A2CAF8">
      <w:pPr>
        <w:ind w:firstLine="640"/>
      </w:pPr>
      <w:r>
        <w:rPr>
          <w:rFonts w:hint="eastAsia"/>
        </w:rPr>
        <w:t>1、提供事前领导决策的依据，如请示、培训（会议）通知等资料。</w:t>
      </w:r>
    </w:p>
    <w:p w14:paraId="6DF35C24">
      <w:pPr>
        <w:ind w:firstLine="640"/>
      </w:pPr>
      <w:r>
        <w:rPr>
          <w:rFonts w:hint="eastAsia"/>
        </w:rPr>
        <w:t>2、发票应开具“培训费”、“会务费”等内容。</w:t>
      </w:r>
    </w:p>
    <w:p w14:paraId="0817D23B">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rPr>
      </w:pPr>
      <w:r>
        <w:rPr>
          <w:rFonts w:hint="eastAsia"/>
          <w:lang w:val="en-US" w:eastAsia="zh-CN"/>
        </w:rPr>
        <w:t>3</w:t>
      </w:r>
      <w:r>
        <w:rPr>
          <w:rFonts w:hint="eastAsia"/>
        </w:rPr>
        <w:t>、使用公务卡的需提供刷卡POS单或者银行流水。</w:t>
      </w:r>
    </w:p>
    <w:p w14:paraId="51BD9427">
      <w:pPr>
        <w:pStyle w:val="10"/>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color w:val="auto"/>
          <w:lang w:val="en-US" w:eastAsia="zh-CN"/>
        </w:rPr>
      </w:pPr>
      <w:r>
        <w:rPr>
          <w:rFonts w:hint="eastAsia"/>
          <w:color w:val="auto"/>
          <w:lang w:val="en-US" w:eastAsia="zh-CN"/>
        </w:rPr>
        <w:t>4、校内各单位原则上不参加收费性质的会议，若确因业务需要参加收费性质的会议需由分管校领导同意后方可参加。</w:t>
      </w:r>
    </w:p>
    <w:p w14:paraId="700D4CC0">
      <w:pPr>
        <w:ind w:left="0" w:leftChars="0" w:firstLine="640" w:firstLineChars="200"/>
      </w:pPr>
      <w:r>
        <w:rPr>
          <w:rFonts w:hint="eastAsia"/>
        </w:rPr>
        <w:t>主办培训（会议）</w:t>
      </w:r>
    </w:p>
    <w:p w14:paraId="35225DC1">
      <w:pPr>
        <w:ind w:firstLine="640"/>
        <w:rPr>
          <w:rFonts w:ascii="宋体" w:hAnsi="宋体"/>
        </w:rPr>
      </w:pPr>
      <w:r>
        <w:rPr>
          <w:rFonts w:hint="eastAsia" w:ascii="宋体" w:hAnsi="宋体"/>
        </w:rPr>
        <w:t>1、</w:t>
      </w:r>
      <w:r>
        <w:rPr>
          <w:rFonts w:hint="eastAsia"/>
        </w:rPr>
        <w:t>提供事前领导决策的依据，如请示、</w:t>
      </w:r>
      <w:r>
        <w:rPr>
          <w:rFonts w:hint="eastAsia" w:ascii="宋体" w:hAnsi="宋体"/>
        </w:rPr>
        <w:t>审批文件、</w:t>
      </w:r>
      <w:r>
        <w:rPr>
          <w:rFonts w:hint="eastAsia"/>
        </w:rPr>
        <w:t>培训（会议）通知等资料。</w:t>
      </w:r>
    </w:p>
    <w:p w14:paraId="36B4CC10">
      <w:pPr>
        <w:ind w:firstLine="640"/>
      </w:pPr>
      <w:r>
        <w:rPr>
          <w:rFonts w:hint="eastAsia" w:ascii="宋体" w:hAnsi="宋体"/>
        </w:rPr>
        <w:t>2、</w:t>
      </w:r>
      <w:r>
        <w:rPr>
          <w:rFonts w:hint="eastAsia"/>
        </w:rPr>
        <w:t>提供</w:t>
      </w:r>
      <w:r>
        <w:rPr>
          <w:rFonts w:hint="eastAsia" w:ascii="宋体" w:hAnsi="宋体"/>
        </w:rPr>
        <w:t>通知、议程（有明确时间、地点、人数、内容等）、实际参</w:t>
      </w:r>
      <w:r>
        <w:rPr>
          <w:rFonts w:hint="eastAsia" w:ascii="宋体" w:hAnsi="宋体" w:cs="FZLTXHJW--GB1-0"/>
        </w:rPr>
        <w:t>训</w:t>
      </w:r>
      <w:r>
        <w:rPr>
          <w:rFonts w:hint="eastAsia" w:ascii="宋体" w:hAnsi="宋体"/>
        </w:rPr>
        <w:t>（</w:t>
      </w:r>
      <w:r>
        <w:rPr>
          <w:rFonts w:hint="eastAsia" w:ascii="宋体" w:hAnsi="宋体" w:cs="FZLTXHJW--GB1-0"/>
        </w:rPr>
        <w:t>参</w:t>
      </w:r>
      <w:r>
        <w:rPr>
          <w:rFonts w:hint="eastAsia" w:ascii="宋体" w:hAnsi="宋体"/>
        </w:rPr>
        <w:t>会）人员签到表、</w:t>
      </w:r>
      <w:r>
        <w:rPr>
          <w:rFonts w:hint="eastAsia"/>
        </w:rPr>
        <w:t>培训（会议）</w:t>
      </w:r>
      <w:r>
        <w:rPr>
          <w:rFonts w:hint="eastAsia" w:ascii="宋体" w:hAnsi="宋体"/>
        </w:rPr>
        <w:t>开支预决算等。</w:t>
      </w:r>
    </w:p>
    <w:p w14:paraId="1527A102">
      <w:pPr>
        <w:ind w:firstLine="640"/>
      </w:pPr>
      <w:r>
        <w:rPr>
          <w:rFonts w:hint="eastAsia"/>
          <w:lang w:val="en-US" w:eastAsia="zh-CN"/>
        </w:rPr>
        <w:t>3</w:t>
      </w:r>
      <w:r>
        <w:rPr>
          <w:rFonts w:hint="eastAsia"/>
        </w:rPr>
        <w:t>、使用公务卡的需提供刷卡POS单或者银行流水。</w:t>
      </w:r>
    </w:p>
    <w:p w14:paraId="35F541E5">
      <w:pPr>
        <w:ind w:firstLine="640"/>
        <w:rPr>
          <w:rFonts w:hint="eastAsia" w:ascii="仿宋_GB2312" w:hAnsi="仿宋_GB2312" w:cs="仿宋_GB2312"/>
          <w:color w:val="auto"/>
          <w:kern w:val="0"/>
          <w:sz w:val="32"/>
          <w:szCs w:val="32"/>
          <w:lang w:val="en-US" w:eastAsia="zh-CN" w:bidi="ar"/>
        </w:rPr>
      </w:pPr>
      <w:r>
        <w:rPr>
          <w:rFonts w:hint="eastAsia"/>
          <w:color w:val="auto"/>
          <w:lang w:val="en-US" w:eastAsia="zh-CN"/>
        </w:rPr>
        <w:t>4</w:t>
      </w:r>
      <w:r>
        <w:rPr>
          <w:rFonts w:hint="eastAsia"/>
          <w:color w:val="auto"/>
        </w:rPr>
        <w:t>、主办</w:t>
      </w:r>
      <w:r>
        <w:rPr>
          <w:rFonts w:hint="eastAsia"/>
          <w:color w:val="auto"/>
          <w:lang w:eastAsia="zh-CN"/>
        </w:rPr>
        <w:t>会议</w:t>
      </w:r>
      <w:r>
        <w:rPr>
          <w:rFonts w:hint="eastAsia"/>
          <w:color w:val="auto"/>
        </w:rPr>
        <w:t>实行定额报销。</w:t>
      </w:r>
      <w:r>
        <w:rPr>
          <w:rFonts w:hint="eastAsia" w:ascii="仿宋_GB2312" w:hAnsi="仿宋_GB2312" w:eastAsia="仿宋_GB2312" w:cs="仿宋_GB2312"/>
          <w:color w:val="auto"/>
          <w:kern w:val="0"/>
          <w:sz w:val="32"/>
          <w:szCs w:val="32"/>
          <w:lang w:eastAsia="zh-CN" w:bidi="ar"/>
        </w:rPr>
        <w:t>各项目之间可以调剂使用。但会议不安排住宿的，不得将住宿费调剂用于其他支出。综合定额标准为</w:t>
      </w:r>
      <w:r>
        <w:rPr>
          <w:rFonts w:hint="eastAsia" w:ascii="仿宋_GB2312" w:hAnsi="仿宋_GB2312" w:eastAsia="仿宋_GB2312" w:cs="仿宋_GB2312"/>
          <w:color w:val="auto"/>
          <w:kern w:val="0"/>
          <w:sz w:val="32"/>
          <w:szCs w:val="32"/>
          <w:lang w:bidi="ar"/>
        </w:rPr>
        <w:t>4</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0元</w:t>
      </w:r>
      <w:r>
        <w:rPr>
          <w:rFonts w:hint="eastAsia" w:ascii="仿宋_GB2312" w:hAnsi="仿宋_GB2312" w:eastAsia="仿宋_GB2312" w:cs="仿宋_GB2312"/>
          <w:color w:val="auto"/>
          <w:kern w:val="0"/>
          <w:sz w:val="32"/>
          <w:szCs w:val="32"/>
          <w:lang w:val="en-US" w:eastAsia="zh-CN" w:bidi="ar"/>
        </w:rPr>
        <w:t>/人·天</w:t>
      </w:r>
      <w:r>
        <w:rPr>
          <w:rFonts w:hint="eastAsia" w:ascii="仿宋_GB2312" w:hAnsi="仿宋_GB2312" w:eastAsia="仿宋_GB2312" w:cs="仿宋_GB2312"/>
          <w:color w:val="auto"/>
          <w:kern w:val="0"/>
          <w:sz w:val="32"/>
          <w:szCs w:val="32"/>
          <w:lang w:eastAsia="zh-CN" w:bidi="ar"/>
        </w:rPr>
        <w:t>，其中住宿费</w:t>
      </w:r>
      <w:r>
        <w:rPr>
          <w:rFonts w:hint="eastAsia" w:ascii="仿宋_GB2312" w:hAnsi="仿宋_GB2312" w:eastAsia="仿宋_GB2312" w:cs="仿宋_GB2312"/>
          <w:color w:val="auto"/>
          <w:kern w:val="0"/>
          <w:sz w:val="32"/>
          <w:szCs w:val="32"/>
          <w:lang w:val="en-US" w:eastAsia="zh-CN" w:bidi="ar"/>
        </w:rPr>
        <w:t>240</w:t>
      </w:r>
      <w:r>
        <w:rPr>
          <w:rFonts w:hint="eastAsia" w:ascii="仿宋_GB2312" w:hAnsi="仿宋_GB2312" w:eastAsia="仿宋_GB2312" w:cs="仿宋_GB2312"/>
          <w:color w:val="auto"/>
          <w:kern w:val="0"/>
          <w:sz w:val="32"/>
          <w:szCs w:val="32"/>
          <w:lang w:eastAsia="zh-CN" w:bidi="ar"/>
        </w:rPr>
        <w:t>元</w:t>
      </w:r>
      <w:r>
        <w:rPr>
          <w:rFonts w:hint="eastAsia" w:ascii="仿宋_GB2312" w:hAnsi="仿宋_GB2312" w:eastAsia="仿宋_GB2312" w:cs="仿宋_GB2312"/>
          <w:color w:val="auto"/>
          <w:kern w:val="0"/>
          <w:sz w:val="32"/>
          <w:szCs w:val="32"/>
          <w:lang w:val="en-US" w:eastAsia="zh-CN" w:bidi="ar"/>
        </w:rPr>
        <w:t>/人·天、伙食费110</w:t>
      </w:r>
      <w:r>
        <w:rPr>
          <w:rFonts w:hint="eastAsia" w:ascii="仿宋_GB2312" w:hAnsi="仿宋_GB2312" w:eastAsia="仿宋_GB2312" w:cs="仿宋_GB2312"/>
          <w:color w:val="auto"/>
          <w:kern w:val="0"/>
          <w:sz w:val="32"/>
          <w:szCs w:val="32"/>
          <w:lang w:eastAsia="zh-CN" w:bidi="ar"/>
        </w:rPr>
        <w:t>元</w:t>
      </w:r>
      <w:r>
        <w:rPr>
          <w:rFonts w:hint="eastAsia" w:ascii="仿宋_GB2312" w:hAnsi="仿宋_GB2312" w:eastAsia="仿宋_GB2312" w:cs="仿宋_GB2312"/>
          <w:color w:val="auto"/>
          <w:kern w:val="0"/>
          <w:sz w:val="32"/>
          <w:szCs w:val="32"/>
          <w:lang w:val="en-US" w:eastAsia="zh-CN" w:bidi="ar"/>
        </w:rPr>
        <w:t>/人·天、其他费用50</w:t>
      </w:r>
      <w:r>
        <w:rPr>
          <w:rFonts w:hint="eastAsia" w:ascii="仿宋_GB2312" w:hAnsi="仿宋_GB2312" w:eastAsia="仿宋_GB2312" w:cs="仿宋_GB2312"/>
          <w:color w:val="auto"/>
          <w:kern w:val="0"/>
          <w:sz w:val="32"/>
          <w:szCs w:val="32"/>
          <w:lang w:eastAsia="zh-CN" w:bidi="ar"/>
        </w:rPr>
        <w:t>元</w:t>
      </w:r>
      <w:r>
        <w:rPr>
          <w:rFonts w:hint="eastAsia" w:ascii="仿宋_GB2312" w:hAnsi="仿宋_GB2312" w:eastAsia="仿宋_GB2312" w:cs="仿宋_GB2312"/>
          <w:color w:val="auto"/>
          <w:kern w:val="0"/>
          <w:sz w:val="32"/>
          <w:szCs w:val="32"/>
          <w:lang w:val="en-US" w:eastAsia="zh-CN" w:bidi="ar"/>
        </w:rPr>
        <w:t>/人·天</w:t>
      </w:r>
      <w:r>
        <w:rPr>
          <w:rFonts w:hint="eastAsia" w:ascii="仿宋_GB2312" w:hAnsi="仿宋_GB2312" w:cs="仿宋_GB2312"/>
          <w:color w:val="auto"/>
          <w:kern w:val="0"/>
          <w:sz w:val="32"/>
          <w:szCs w:val="32"/>
          <w:lang w:val="en-US" w:eastAsia="zh-CN" w:bidi="ar"/>
        </w:rPr>
        <w:t>。</w:t>
      </w:r>
    </w:p>
    <w:p w14:paraId="4FF4E320">
      <w:pPr>
        <w:spacing w:line="560" w:lineRule="exact"/>
        <w:ind w:firstLine="640" w:firstLineChars="200"/>
        <w:rPr>
          <w:rFonts w:hint="eastAsia" w:eastAsia="仿宋_GB2312"/>
          <w:color w:val="auto"/>
          <w:sz w:val="32"/>
          <w:szCs w:val="32"/>
          <w:lang w:eastAsia="zh-CN"/>
        </w:rPr>
      </w:pPr>
      <w:r>
        <w:rPr>
          <w:rFonts w:hint="eastAsia" w:ascii="仿宋_GB2312" w:hAnsi="仿宋_GB2312" w:cs="仿宋_GB2312"/>
          <w:color w:val="auto"/>
          <w:kern w:val="0"/>
          <w:sz w:val="32"/>
          <w:szCs w:val="32"/>
          <w:lang w:val="en-US" w:eastAsia="zh-CN" w:bidi="ar"/>
        </w:rPr>
        <w:t>5、</w:t>
      </w:r>
      <w:r>
        <w:rPr>
          <w:rFonts w:hint="eastAsia" w:eastAsia="仿宋_GB2312"/>
          <w:color w:val="auto"/>
          <w:sz w:val="32"/>
          <w:szCs w:val="32"/>
          <w:lang w:eastAsia="zh-CN"/>
        </w:rPr>
        <w:t>除师资费中的城市间交通费、讲课费外，培训费实行分类综合定额标准，分项核定、总额控制。综合定额标准如下：</w:t>
      </w:r>
    </w:p>
    <w:p w14:paraId="765548BD">
      <w:pPr>
        <w:spacing w:line="560" w:lineRule="exact"/>
        <w:ind w:firstLine="640" w:firstLineChars="200"/>
        <w:jc w:val="right"/>
        <w:rPr>
          <w:rFonts w:hint="default" w:eastAsia="仿宋_GB2312"/>
          <w:color w:val="auto"/>
          <w:sz w:val="32"/>
          <w:szCs w:val="32"/>
          <w:lang w:val="en-US" w:eastAsia="zh-CN"/>
        </w:rPr>
      </w:pPr>
      <w:r>
        <w:rPr>
          <w:rFonts w:hint="eastAsia" w:eastAsia="仿宋_GB2312"/>
          <w:color w:val="auto"/>
          <w:sz w:val="32"/>
          <w:szCs w:val="32"/>
          <w:lang w:val="en-US" w:eastAsia="zh-CN"/>
        </w:rPr>
        <w:t xml:space="preserve">                                     单位：元/人.天</w:t>
      </w:r>
    </w:p>
    <w:tbl>
      <w:tblPr>
        <w:tblStyle w:val="16"/>
        <w:tblpPr w:leftFromText="180" w:rightFromText="180" w:vertAnchor="text" w:horzAnchor="page" w:tblpX="1930"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1266"/>
        <w:gridCol w:w="1471"/>
        <w:gridCol w:w="1702"/>
        <w:gridCol w:w="1482"/>
        <w:gridCol w:w="1201"/>
      </w:tblGrid>
      <w:tr w14:paraId="0A68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00" w:type="dxa"/>
            <w:noWrap w:val="0"/>
            <w:vAlign w:val="top"/>
          </w:tcPr>
          <w:p w14:paraId="1E728C5E">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培训类别</w:t>
            </w:r>
          </w:p>
        </w:tc>
        <w:tc>
          <w:tcPr>
            <w:tcW w:w="1266" w:type="dxa"/>
            <w:noWrap w:val="0"/>
            <w:vAlign w:val="top"/>
          </w:tcPr>
          <w:p w14:paraId="17D4B6C1">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住宿费</w:t>
            </w:r>
          </w:p>
        </w:tc>
        <w:tc>
          <w:tcPr>
            <w:tcW w:w="1471" w:type="dxa"/>
            <w:noWrap w:val="0"/>
            <w:vAlign w:val="top"/>
          </w:tcPr>
          <w:p w14:paraId="73691E91">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伙食费</w:t>
            </w:r>
          </w:p>
        </w:tc>
        <w:tc>
          <w:tcPr>
            <w:tcW w:w="1702" w:type="dxa"/>
            <w:noWrap w:val="0"/>
            <w:vAlign w:val="top"/>
          </w:tcPr>
          <w:p w14:paraId="3254D172">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场地、资料、交通费</w:t>
            </w:r>
          </w:p>
        </w:tc>
        <w:tc>
          <w:tcPr>
            <w:tcW w:w="1482" w:type="dxa"/>
            <w:noWrap w:val="0"/>
            <w:vAlign w:val="top"/>
          </w:tcPr>
          <w:p w14:paraId="23A9B2DA">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其他费用</w:t>
            </w:r>
          </w:p>
        </w:tc>
        <w:tc>
          <w:tcPr>
            <w:tcW w:w="1201" w:type="dxa"/>
            <w:noWrap w:val="0"/>
            <w:vAlign w:val="top"/>
          </w:tcPr>
          <w:p w14:paraId="3A5AD3A0">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合计</w:t>
            </w:r>
          </w:p>
        </w:tc>
      </w:tr>
      <w:tr w14:paraId="1064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00" w:type="dxa"/>
            <w:noWrap w:val="0"/>
            <w:vAlign w:val="top"/>
          </w:tcPr>
          <w:p w14:paraId="65EE8C52">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一类培训</w:t>
            </w:r>
          </w:p>
        </w:tc>
        <w:tc>
          <w:tcPr>
            <w:tcW w:w="1266" w:type="dxa"/>
            <w:noWrap w:val="0"/>
            <w:vAlign w:val="top"/>
          </w:tcPr>
          <w:p w14:paraId="78FFF232">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400</w:t>
            </w:r>
          </w:p>
        </w:tc>
        <w:tc>
          <w:tcPr>
            <w:tcW w:w="1471" w:type="dxa"/>
            <w:noWrap w:val="0"/>
            <w:vAlign w:val="top"/>
          </w:tcPr>
          <w:p w14:paraId="0EFBFF17">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150</w:t>
            </w:r>
          </w:p>
        </w:tc>
        <w:tc>
          <w:tcPr>
            <w:tcW w:w="1702" w:type="dxa"/>
            <w:noWrap w:val="0"/>
            <w:vAlign w:val="top"/>
          </w:tcPr>
          <w:p w14:paraId="4ADD13E8">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70</w:t>
            </w:r>
          </w:p>
        </w:tc>
        <w:tc>
          <w:tcPr>
            <w:tcW w:w="1482" w:type="dxa"/>
            <w:noWrap w:val="0"/>
            <w:vAlign w:val="top"/>
          </w:tcPr>
          <w:p w14:paraId="06CB49AD">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30</w:t>
            </w:r>
          </w:p>
        </w:tc>
        <w:tc>
          <w:tcPr>
            <w:tcW w:w="1201" w:type="dxa"/>
            <w:noWrap w:val="0"/>
            <w:vAlign w:val="top"/>
          </w:tcPr>
          <w:p w14:paraId="1A500D6F">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650</w:t>
            </w:r>
          </w:p>
        </w:tc>
      </w:tr>
      <w:tr w14:paraId="3A0B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00" w:type="dxa"/>
            <w:noWrap w:val="0"/>
            <w:vAlign w:val="top"/>
          </w:tcPr>
          <w:p w14:paraId="5C4D3275">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二类培训</w:t>
            </w:r>
          </w:p>
        </w:tc>
        <w:tc>
          <w:tcPr>
            <w:tcW w:w="1266" w:type="dxa"/>
            <w:noWrap w:val="0"/>
            <w:vAlign w:val="top"/>
          </w:tcPr>
          <w:p w14:paraId="372F5CF2">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340</w:t>
            </w:r>
          </w:p>
        </w:tc>
        <w:tc>
          <w:tcPr>
            <w:tcW w:w="1471" w:type="dxa"/>
            <w:noWrap w:val="0"/>
            <w:vAlign w:val="top"/>
          </w:tcPr>
          <w:p w14:paraId="10A92EDE">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130</w:t>
            </w:r>
          </w:p>
        </w:tc>
        <w:tc>
          <w:tcPr>
            <w:tcW w:w="1702" w:type="dxa"/>
            <w:noWrap w:val="0"/>
            <w:vAlign w:val="top"/>
          </w:tcPr>
          <w:p w14:paraId="4DEA14FC">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50</w:t>
            </w:r>
          </w:p>
        </w:tc>
        <w:tc>
          <w:tcPr>
            <w:tcW w:w="1482" w:type="dxa"/>
            <w:noWrap w:val="0"/>
            <w:vAlign w:val="top"/>
          </w:tcPr>
          <w:p w14:paraId="2BD21E93">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30</w:t>
            </w:r>
          </w:p>
        </w:tc>
        <w:tc>
          <w:tcPr>
            <w:tcW w:w="1201" w:type="dxa"/>
            <w:noWrap w:val="0"/>
            <w:vAlign w:val="top"/>
          </w:tcPr>
          <w:p w14:paraId="5D9AF3D6">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550</w:t>
            </w:r>
          </w:p>
        </w:tc>
      </w:tr>
      <w:tr w14:paraId="5B5C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00" w:type="dxa"/>
            <w:noWrap w:val="0"/>
            <w:vAlign w:val="top"/>
          </w:tcPr>
          <w:p w14:paraId="66FE469D">
            <w:pPr>
              <w:widowControl w:val="0"/>
              <w:spacing w:line="560" w:lineRule="exact"/>
              <w:ind w:left="0" w:leftChars="0" w:firstLine="0" w:firstLineChars="0"/>
              <w:jc w:val="both"/>
              <w:rPr>
                <w:rFonts w:hint="eastAsia" w:eastAsia="仿宋_GB2312"/>
                <w:color w:val="auto"/>
                <w:sz w:val="28"/>
                <w:szCs w:val="28"/>
                <w:vertAlign w:val="baseline"/>
                <w:lang w:eastAsia="zh-CN"/>
              </w:rPr>
            </w:pPr>
            <w:r>
              <w:rPr>
                <w:rFonts w:hint="eastAsia" w:eastAsia="仿宋_GB2312"/>
                <w:color w:val="auto"/>
                <w:sz w:val="28"/>
                <w:szCs w:val="28"/>
                <w:vertAlign w:val="baseline"/>
                <w:lang w:eastAsia="zh-CN"/>
              </w:rPr>
              <w:t>三类培训</w:t>
            </w:r>
          </w:p>
        </w:tc>
        <w:tc>
          <w:tcPr>
            <w:tcW w:w="1266" w:type="dxa"/>
            <w:noWrap w:val="0"/>
            <w:vAlign w:val="top"/>
          </w:tcPr>
          <w:p w14:paraId="34BC7878">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200</w:t>
            </w:r>
          </w:p>
        </w:tc>
        <w:tc>
          <w:tcPr>
            <w:tcW w:w="1471" w:type="dxa"/>
            <w:noWrap w:val="0"/>
            <w:vAlign w:val="top"/>
          </w:tcPr>
          <w:p w14:paraId="3F93CDA3">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120</w:t>
            </w:r>
          </w:p>
        </w:tc>
        <w:tc>
          <w:tcPr>
            <w:tcW w:w="1702" w:type="dxa"/>
            <w:noWrap w:val="0"/>
            <w:vAlign w:val="top"/>
          </w:tcPr>
          <w:p w14:paraId="0ECDC731">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50</w:t>
            </w:r>
          </w:p>
        </w:tc>
        <w:tc>
          <w:tcPr>
            <w:tcW w:w="1482" w:type="dxa"/>
            <w:noWrap w:val="0"/>
            <w:vAlign w:val="top"/>
          </w:tcPr>
          <w:p w14:paraId="204694B4">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30</w:t>
            </w:r>
          </w:p>
        </w:tc>
        <w:tc>
          <w:tcPr>
            <w:tcW w:w="1201" w:type="dxa"/>
            <w:noWrap w:val="0"/>
            <w:vAlign w:val="top"/>
          </w:tcPr>
          <w:p w14:paraId="35BAADAC">
            <w:pPr>
              <w:widowControl w:val="0"/>
              <w:spacing w:line="560" w:lineRule="exact"/>
              <w:jc w:val="both"/>
              <w:rPr>
                <w:rFonts w:hint="default" w:eastAsia="仿宋_GB2312"/>
                <w:color w:val="auto"/>
                <w:sz w:val="28"/>
                <w:szCs w:val="28"/>
                <w:vertAlign w:val="baseline"/>
                <w:lang w:val="en-US" w:eastAsia="zh-CN"/>
              </w:rPr>
            </w:pPr>
            <w:r>
              <w:rPr>
                <w:rFonts w:hint="eastAsia" w:eastAsia="仿宋_GB2312"/>
                <w:color w:val="auto"/>
                <w:sz w:val="28"/>
                <w:szCs w:val="28"/>
                <w:vertAlign w:val="baseline"/>
                <w:lang w:val="en-US" w:eastAsia="zh-CN"/>
              </w:rPr>
              <w:t>400</w:t>
            </w:r>
          </w:p>
        </w:tc>
      </w:tr>
    </w:tbl>
    <w:p w14:paraId="4BA5D5DC">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一类培训是指参训人员主要为厅局级人员的培训项</w:t>
      </w:r>
      <w:r>
        <w:rPr>
          <w:rFonts w:hint="eastAsia"/>
          <w:color w:val="auto"/>
          <w:sz w:val="32"/>
          <w:szCs w:val="32"/>
          <w:lang w:eastAsia="zh-CN"/>
        </w:rPr>
        <w:t>目</w:t>
      </w:r>
      <w:r>
        <w:rPr>
          <w:rFonts w:hint="eastAsia" w:eastAsia="仿宋_GB2312"/>
          <w:color w:val="auto"/>
          <w:sz w:val="32"/>
          <w:szCs w:val="32"/>
          <w:lang w:eastAsia="zh-CN"/>
        </w:rPr>
        <w:t>（厅局级及相应人员应占参训人数的三分之二以上）。</w:t>
      </w:r>
    </w:p>
    <w:p w14:paraId="1020B8BD">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二类培训是指参训人员主要为处级人员的培训项目（处级及相应人员应占参训人数的三分之二以上）。</w:t>
      </w:r>
    </w:p>
    <w:p w14:paraId="41726D5C">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三类培训是指参训人员主要为科级及以下人员的培训项目。</w:t>
      </w:r>
    </w:p>
    <w:p w14:paraId="408BC384">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以其他人员为主的培训项目参照上述标准分类执行。</w:t>
      </w:r>
    </w:p>
    <w:p w14:paraId="4B38C20F">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综合定额标准是培训费开支的上限，各项费用之间可以调剂使用，各单位应在综合定额标准以内结算报销。同时，伙食费不得超过上述明细标准。不安排住宿的培训不能列支住宿费，也不能将住宿费额度调剂使用。</w:t>
      </w:r>
    </w:p>
    <w:p w14:paraId="221FC4B6">
      <w:pPr>
        <w:spacing w:line="560" w:lineRule="exact"/>
        <w:ind w:firstLine="640" w:firstLineChars="200"/>
        <w:rPr>
          <w:rFonts w:hint="default" w:ascii="仿宋_GB2312" w:hAnsi="仿宋_GB2312" w:cs="仿宋_GB2312"/>
          <w:color w:val="auto"/>
          <w:kern w:val="0"/>
          <w:sz w:val="32"/>
          <w:szCs w:val="32"/>
          <w:lang w:val="en-US" w:eastAsia="zh-CN" w:bidi="ar"/>
        </w:rPr>
      </w:pPr>
      <w:r>
        <w:rPr>
          <w:rFonts w:hint="eastAsia" w:eastAsia="仿宋_GB2312"/>
          <w:color w:val="auto"/>
          <w:sz w:val="32"/>
          <w:szCs w:val="32"/>
          <w:lang w:val="en-US" w:eastAsia="zh-CN"/>
        </w:rPr>
        <w:t>30天以内的培训费按照综合定额标准控制；</w:t>
      </w:r>
      <w:r>
        <w:rPr>
          <w:rFonts w:eastAsia="仿宋_GB2312"/>
          <w:color w:val="auto"/>
          <w:sz w:val="32"/>
          <w:szCs w:val="32"/>
        </w:rPr>
        <w:t xml:space="preserve">超过30天的培训，超过天数按照综合定额标准的70%控制。上述天数含报到撤离时间，报到和撤离时间分别不得超过1天。 </w:t>
      </w:r>
    </w:p>
    <w:p w14:paraId="34FD74E8">
      <w:pPr>
        <w:pStyle w:val="3"/>
        <w:ind w:firstLine="640"/>
        <w:rPr>
          <w:color w:val="auto"/>
        </w:rPr>
      </w:pPr>
      <w:r>
        <w:rPr>
          <w:rFonts w:hint="eastAsia"/>
          <w:color w:val="auto"/>
        </w:rPr>
        <w:t>（七）劳务费</w:t>
      </w:r>
    </w:p>
    <w:p w14:paraId="6AAE9142">
      <w:pPr>
        <w:ind w:firstLine="640"/>
        <w:rPr>
          <w:color w:val="auto"/>
        </w:rPr>
      </w:pPr>
      <w:r>
        <w:rPr>
          <w:rFonts w:hint="eastAsia"/>
          <w:color w:val="auto"/>
        </w:rPr>
        <w:t>1、提供事前领导决策的依据，如请示等资料。</w:t>
      </w:r>
    </w:p>
    <w:p w14:paraId="400B4D29">
      <w:pPr>
        <w:ind w:firstLine="640"/>
        <w:rPr>
          <w:rFonts w:hint="eastAsia" w:eastAsia="仿宋_GB2312"/>
          <w:color w:val="auto"/>
          <w:lang w:eastAsia="zh-CN"/>
        </w:rPr>
      </w:pPr>
      <w:r>
        <w:rPr>
          <w:rFonts w:hint="eastAsia"/>
          <w:color w:val="auto"/>
        </w:rPr>
        <w:t>2、提供劳务费明细表</w:t>
      </w:r>
      <w:r>
        <w:rPr>
          <w:rFonts w:hint="eastAsia"/>
          <w:color w:val="FF0000"/>
          <w:lang w:eastAsia="zh-CN"/>
        </w:rPr>
        <w:t>（网上报销系统内</w:t>
      </w:r>
      <w:r>
        <w:rPr>
          <w:rFonts w:hint="eastAsia" w:ascii="仿宋_GB2312" w:hAnsi="仿宋_GB2312" w:eastAsia="仿宋_GB2312" w:cs="仿宋_GB2312"/>
          <w:color w:val="FF0000"/>
          <w:sz w:val="32"/>
          <w:szCs w:val="32"/>
          <w:highlight w:val="none"/>
          <w:lang w:val="en-US" w:eastAsia="zh-CN"/>
        </w:rPr>
        <w:t>需同时上传签字版及电子版明细表作为附件</w:t>
      </w:r>
      <w:r>
        <w:rPr>
          <w:rFonts w:hint="eastAsia"/>
          <w:color w:val="FF0000"/>
          <w:lang w:eastAsia="zh-CN"/>
        </w:rPr>
        <w:t>）</w:t>
      </w:r>
      <w:r>
        <w:rPr>
          <w:rFonts w:hint="eastAsia"/>
          <w:color w:val="auto"/>
        </w:rPr>
        <w:t>，详细填列“姓名”、“工作单位”、“职称/职务”、“身份证号码”、“联系电话”、“银行卡号”、</w:t>
      </w:r>
      <w:r>
        <w:rPr>
          <w:rFonts w:hint="eastAsia"/>
          <w:color w:val="auto"/>
          <w:lang w:eastAsia="zh-CN"/>
        </w:rPr>
        <w:t>“开户银行名称（明细到支行）”、</w:t>
      </w:r>
      <w:r>
        <w:rPr>
          <w:rFonts w:hint="eastAsia"/>
          <w:color w:val="auto"/>
        </w:rPr>
        <w:t>“主</w:t>
      </w:r>
      <w:r>
        <w:rPr>
          <w:rFonts w:hint="eastAsia"/>
        </w:rPr>
        <w:t>要工作内容及提供劳务时间”、“</w:t>
      </w:r>
      <w:r>
        <w:rPr>
          <w:rFonts w:hint="eastAsia"/>
          <w:lang w:eastAsia="zh-CN"/>
        </w:rPr>
        <w:t>支付</w:t>
      </w:r>
      <w:r>
        <w:rPr>
          <w:rFonts w:hint="eastAsia"/>
        </w:rPr>
        <w:t>费用”等要素。</w:t>
      </w:r>
      <w:r>
        <w:rPr>
          <w:rFonts w:hint="eastAsia"/>
          <w:color w:val="auto"/>
          <w:lang w:eastAsia="zh-CN"/>
        </w:rPr>
        <w:t>“劳务费明细表”</w:t>
      </w:r>
      <w:r>
        <w:rPr>
          <w:rFonts w:hint="eastAsia"/>
          <w:color w:val="auto"/>
        </w:rPr>
        <w:t>可在成都市技师学院官网-计划财务</w:t>
      </w:r>
      <w:r>
        <w:rPr>
          <w:rFonts w:hint="eastAsia"/>
          <w:color w:val="auto"/>
          <w:lang w:eastAsia="zh-CN"/>
        </w:rPr>
        <w:t>与招投标管理</w:t>
      </w:r>
      <w:r>
        <w:rPr>
          <w:rFonts w:hint="eastAsia"/>
          <w:color w:val="auto"/>
        </w:rPr>
        <w:t>处-下载中心下载使用。</w:t>
      </w:r>
      <w:r>
        <w:rPr>
          <w:rFonts w:hint="eastAsia"/>
          <w:color w:val="auto"/>
          <w:lang w:eastAsia="zh-CN"/>
        </w:rPr>
        <w:t>（必须如实正确填写专家的手机号码）</w:t>
      </w:r>
    </w:p>
    <w:p w14:paraId="761B4C0D">
      <w:pPr>
        <w:ind w:firstLine="640"/>
      </w:pPr>
      <w:r>
        <w:rPr>
          <w:rFonts w:hint="eastAsia"/>
        </w:rPr>
        <w:t>3、提供专家职称或职务等资历证明的复印件、相关工作内容等资料，长期聘请的专家需附聘书或合同。</w:t>
      </w:r>
    </w:p>
    <w:p w14:paraId="5EB8DD13">
      <w:pPr>
        <w:ind w:firstLine="640"/>
        <w:rPr>
          <w:rFonts w:ascii="宋体" w:hAnsi="宋体" w:cs="FZLTXHJW--GB1-0"/>
        </w:rPr>
      </w:pPr>
      <w:r>
        <w:rPr>
          <w:rFonts w:hint="eastAsia"/>
        </w:rPr>
        <w:t>因培训或会议需聘请外部专家开展相关培训及授课的，讲课费（税后）执行以下标准：</w:t>
      </w:r>
    </w:p>
    <w:tbl>
      <w:tblPr>
        <w:tblStyle w:val="15"/>
        <w:tblW w:w="0" w:type="auto"/>
        <w:jc w:val="center"/>
        <w:tblCellSpacing w:w="0" w:type="dxa"/>
        <w:tblLayout w:type="autofit"/>
        <w:tblCellMar>
          <w:top w:w="0" w:type="dxa"/>
          <w:left w:w="0" w:type="dxa"/>
          <w:bottom w:w="0" w:type="dxa"/>
          <w:right w:w="0" w:type="dxa"/>
        </w:tblCellMar>
      </w:tblPr>
      <w:tblGrid>
        <w:gridCol w:w="3088"/>
        <w:gridCol w:w="2511"/>
        <w:gridCol w:w="2947"/>
      </w:tblGrid>
      <w:tr w14:paraId="60CC78DB">
        <w:tblPrEx>
          <w:tblCellMar>
            <w:top w:w="0" w:type="dxa"/>
            <w:left w:w="0" w:type="dxa"/>
            <w:bottom w:w="0" w:type="dxa"/>
            <w:right w:w="0" w:type="dxa"/>
          </w:tblCellMar>
        </w:tblPrEx>
        <w:trPr>
          <w:tblCellSpacing w:w="0" w:type="dxa"/>
          <w:jc w:val="center"/>
        </w:trPr>
        <w:tc>
          <w:tcPr>
            <w:tcW w:w="308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tcPr>
          <w:p w14:paraId="300A6EF3">
            <w:pPr>
              <w:ind w:firstLine="640"/>
              <w:rPr>
                <w:rFonts w:ascii="仿宋_GB2312" w:hAnsi="仿宋_GB2312" w:cs="仿宋_GB2312"/>
              </w:rPr>
            </w:pPr>
            <w:r>
              <w:rPr>
                <w:rFonts w:hint="eastAsia" w:ascii="仿宋_GB2312" w:hAnsi="仿宋_GB2312" w:cs="仿宋_GB2312"/>
              </w:rPr>
              <w:t>身份</w:t>
            </w:r>
          </w:p>
        </w:tc>
        <w:tc>
          <w:tcPr>
            <w:tcW w:w="2511" w:type="dxa"/>
            <w:tcBorders>
              <w:top w:val="single" w:color="auto" w:sz="6" w:space="0"/>
              <w:left w:val="nil"/>
              <w:bottom w:val="single" w:color="auto" w:sz="6" w:space="0"/>
              <w:right w:val="single" w:color="auto" w:sz="6" w:space="0"/>
            </w:tcBorders>
            <w:shd w:val="clear" w:color="auto" w:fill="auto"/>
            <w:tcMar>
              <w:left w:w="105" w:type="dxa"/>
              <w:right w:w="105" w:type="dxa"/>
            </w:tcMar>
          </w:tcPr>
          <w:p w14:paraId="3C0B27D4">
            <w:pPr>
              <w:ind w:firstLine="640"/>
              <w:rPr>
                <w:rFonts w:ascii="仿宋_GB2312" w:hAnsi="仿宋_GB2312" w:cs="仿宋_GB2312"/>
              </w:rPr>
            </w:pPr>
            <w:r>
              <w:rPr>
                <w:rFonts w:hint="eastAsia" w:ascii="仿宋_GB2312" w:hAnsi="仿宋_GB2312" w:cs="仿宋_GB2312"/>
              </w:rPr>
              <w:t>标准</w:t>
            </w:r>
          </w:p>
        </w:tc>
        <w:tc>
          <w:tcPr>
            <w:tcW w:w="2947" w:type="dxa"/>
            <w:tcBorders>
              <w:top w:val="single" w:color="auto" w:sz="6" w:space="0"/>
              <w:left w:val="nil"/>
              <w:bottom w:val="single" w:color="auto" w:sz="6" w:space="0"/>
              <w:right w:val="single" w:color="auto" w:sz="6" w:space="0"/>
            </w:tcBorders>
            <w:shd w:val="clear" w:color="auto" w:fill="auto"/>
            <w:tcMar>
              <w:left w:w="105" w:type="dxa"/>
              <w:right w:w="105" w:type="dxa"/>
            </w:tcMar>
          </w:tcPr>
          <w:p w14:paraId="55BD063D">
            <w:pPr>
              <w:ind w:firstLine="640"/>
              <w:rPr>
                <w:rFonts w:ascii="仿宋_GB2312" w:hAnsi="仿宋_GB2312" w:cs="仿宋_GB2312"/>
              </w:rPr>
            </w:pPr>
            <w:r>
              <w:rPr>
                <w:rFonts w:hint="eastAsia" w:ascii="仿宋_GB2312" w:hAnsi="仿宋_GB2312" w:cs="仿宋_GB2312"/>
              </w:rPr>
              <w:t>备注</w:t>
            </w:r>
          </w:p>
        </w:tc>
      </w:tr>
      <w:tr w14:paraId="6CBCE0B5">
        <w:tblPrEx>
          <w:tblCellMar>
            <w:top w:w="0" w:type="dxa"/>
            <w:left w:w="0" w:type="dxa"/>
            <w:bottom w:w="0" w:type="dxa"/>
            <w:right w:w="0" w:type="dxa"/>
          </w:tblCellMar>
        </w:tblPrEx>
        <w:trPr>
          <w:tblCellSpacing w:w="0" w:type="dxa"/>
          <w:jc w:val="center"/>
        </w:trPr>
        <w:tc>
          <w:tcPr>
            <w:tcW w:w="308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5DBF9960">
            <w:pPr>
              <w:ind w:firstLine="0" w:firstLineChars="0"/>
              <w:jc w:val="both"/>
              <w:rPr>
                <w:rFonts w:ascii="仿宋_GB2312" w:hAnsi="仿宋_GB2312" w:cs="仿宋_GB2312"/>
              </w:rPr>
            </w:pPr>
            <w:r>
              <w:rPr>
                <w:rFonts w:hint="eastAsia" w:ascii="仿宋_GB2312" w:hAnsi="仿宋_GB2312" w:cs="仿宋_GB2312"/>
              </w:rPr>
              <w:t>副高级技术职称专业人员</w:t>
            </w:r>
          </w:p>
        </w:tc>
        <w:tc>
          <w:tcPr>
            <w:tcW w:w="2511" w:type="dxa"/>
            <w:tcBorders>
              <w:top w:val="nil"/>
              <w:left w:val="nil"/>
              <w:bottom w:val="single" w:color="auto" w:sz="6" w:space="0"/>
              <w:right w:val="single" w:color="auto" w:sz="6" w:space="0"/>
            </w:tcBorders>
            <w:shd w:val="clear" w:color="auto" w:fill="auto"/>
            <w:tcMar>
              <w:left w:w="105" w:type="dxa"/>
              <w:right w:w="105" w:type="dxa"/>
            </w:tcMar>
            <w:vAlign w:val="center"/>
          </w:tcPr>
          <w:p w14:paraId="31A1B714">
            <w:pPr>
              <w:ind w:firstLine="0" w:firstLineChars="0"/>
              <w:jc w:val="both"/>
              <w:rPr>
                <w:rFonts w:ascii="仿宋_GB2312" w:hAnsi="仿宋_GB2312" w:cs="仿宋_GB2312"/>
              </w:rPr>
            </w:pPr>
            <w:r>
              <w:rPr>
                <w:rFonts w:hint="eastAsia" w:ascii="仿宋_GB2312" w:hAnsi="仿宋_GB2312" w:cs="仿宋_GB2312"/>
              </w:rPr>
              <w:t>每学时不超过500元</w:t>
            </w:r>
          </w:p>
        </w:tc>
        <w:tc>
          <w:tcPr>
            <w:tcW w:w="2947"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65608353">
            <w:pPr>
              <w:ind w:firstLine="0" w:firstLineChars="0"/>
              <w:jc w:val="both"/>
              <w:rPr>
                <w:rFonts w:ascii="仿宋_GB2312" w:hAnsi="仿宋_GB2312" w:cs="仿宋_GB2312"/>
              </w:rPr>
            </w:pPr>
            <w:r>
              <w:rPr>
                <w:rFonts w:hint="eastAsia" w:ascii="仿宋_GB2312" w:hAnsi="仿宋_GB2312" w:cs="仿宋_GB2312"/>
              </w:rPr>
              <w:t>讲课费按实际学时计算，每半天最多按4学时计算</w:t>
            </w:r>
          </w:p>
        </w:tc>
      </w:tr>
      <w:tr w14:paraId="1C192F01">
        <w:tblPrEx>
          <w:tblCellMar>
            <w:top w:w="0" w:type="dxa"/>
            <w:left w:w="0" w:type="dxa"/>
            <w:bottom w:w="0" w:type="dxa"/>
            <w:right w:w="0" w:type="dxa"/>
          </w:tblCellMar>
        </w:tblPrEx>
        <w:trPr>
          <w:tblCellSpacing w:w="0" w:type="dxa"/>
          <w:jc w:val="center"/>
        </w:trPr>
        <w:tc>
          <w:tcPr>
            <w:tcW w:w="308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1B62FB8">
            <w:pPr>
              <w:ind w:firstLine="0" w:firstLineChars="0"/>
              <w:jc w:val="both"/>
              <w:rPr>
                <w:rFonts w:ascii="仿宋_GB2312" w:hAnsi="仿宋_GB2312" w:cs="仿宋_GB2312"/>
              </w:rPr>
            </w:pPr>
            <w:r>
              <w:rPr>
                <w:rFonts w:hint="eastAsia" w:ascii="仿宋_GB2312" w:hAnsi="仿宋_GB2312" w:cs="仿宋_GB2312"/>
              </w:rPr>
              <w:t>正高级技术职称专业人员</w:t>
            </w:r>
          </w:p>
        </w:tc>
        <w:tc>
          <w:tcPr>
            <w:tcW w:w="2511" w:type="dxa"/>
            <w:tcBorders>
              <w:top w:val="nil"/>
              <w:left w:val="nil"/>
              <w:bottom w:val="single" w:color="auto" w:sz="6" w:space="0"/>
              <w:right w:val="single" w:color="auto" w:sz="6" w:space="0"/>
            </w:tcBorders>
            <w:shd w:val="clear" w:color="auto" w:fill="auto"/>
            <w:tcMar>
              <w:left w:w="105" w:type="dxa"/>
              <w:right w:w="105" w:type="dxa"/>
            </w:tcMar>
            <w:vAlign w:val="center"/>
          </w:tcPr>
          <w:p w14:paraId="33FD5158">
            <w:pPr>
              <w:ind w:firstLine="0" w:firstLineChars="0"/>
              <w:jc w:val="both"/>
              <w:rPr>
                <w:rFonts w:ascii="仿宋_GB2312" w:hAnsi="仿宋_GB2312" w:cs="仿宋_GB2312"/>
              </w:rPr>
            </w:pPr>
            <w:r>
              <w:rPr>
                <w:rFonts w:hint="eastAsia" w:ascii="仿宋_GB2312" w:hAnsi="仿宋_GB2312" w:cs="仿宋_GB2312"/>
              </w:rPr>
              <w:t>每学时不超过1000元</w:t>
            </w:r>
          </w:p>
        </w:tc>
        <w:tc>
          <w:tcPr>
            <w:tcW w:w="2947" w:type="dxa"/>
            <w:vMerge w:val="continue"/>
            <w:tcBorders>
              <w:top w:val="nil"/>
              <w:left w:val="nil"/>
              <w:bottom w:val="single" w:color="auto" w:sz="6" w:space="0"/>
              <w:right w:val="single" w:color="auto" w:sz="6" w:space="0"/>
            </w:tcBorders>
            <w:shd w:val="clear" w:color="auto" w:fill="auto"/>
            <w:tcMar>
              <w:left w:w="105" w:type="dxa"/>
              <w:right w:w="105" w:type="dxa"/>
            </w:tcMar>
          </w:tcPr>
          <w:p w14:paraId="26C96F63">
            <w:pPr>
              <w:ind w:firstLine="640"/>
              <w:rPr>
                <w:rFonts w:ascii="宋体"/>
              </w:rPr>
            </w:pPr>
          </w:p>
        </w:tc>
      </w:tr>
      <w:tr w14:paraId="33869A1D">
        <w:tblPrEx>
          <w:tblCellMar>
            <w:top w:w="0" w:type="dxa"/>
            <w:left w:w="0" w:type="dxa"/>
            <w:bottom w:w="0" w:type="dxa"/>
            <w:right w:w="0" w:type="dxa"/>
          </w:tblCellMar>
        </w:tblPrEx>
        <w:trPr>
          <w:tblCellSpacing w:w="0" w:type="dxa"/>
          <w:jc w:val="center"/>
        </w:trPr>
        <w:tc>
          <w:tcPr>
            <w:tcW w:w="308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4962FCF">
            <w:pPr>
              <w:ind w:firstLine="0" w:firstLineChars="0"/>
              <w:jc w:val="both"/>
              <w:rPr>
                <w:rFonts w:ascii="仿宋_GB2312" w:hAnsi="仿宋_GB2312" w:cs="仿宋_GB2312"/>
              </w:rPr>
            </w:pPr>
            <w:r>
              <w:rPr>
                <w:rFonts w:hint="eastAsia" w:ascii="仿宋_GB2312" w:hAnsi="仿宋_GB2312" w:cs="仿宋_GB2312"/>
              </w:rPr>
              <w:t>院士、全国知名专家</w:t>
            </w:r>
          </w:p>
        </w:tc>
        <w:tc>
          <w:tcPr>
            <w:tcW w:w="2511" w:type="dxa"/>
            <w:tcBorders>
              <w:top w:val="nil"/>
              <w:left w:val="nil"/>
              <w:bottom w:val="single" w:color="auto" w:sz="6" w:space="0"/>
              <w:right w:val="single" w:color="auto" w:sz="6" w:space="0"/>
            </w:tcBorders>
            <w:shd w:val="clear" w:color="auto" w:fill="auto"/>
            <w:tcMar>
              <w:left w:w="105" w:type="dxa"/>
              <w:right w:w="105" w:type="dxa"/>
            </w:tcMar>
            <w:vAlign w:val="center"/>
          </w:tcPr>
          <w:p w14:paraId="46AE7AC9">
            <w:pPr>
              <w:ind w:firstLine="0" w:firstLineChars="0"/>
              <w:jc w:val="both"/>
              <w:rPr>
                <w:rFonts w:ascii="仿宋_GB2312" w:hAnsi="仿宋_GB2312" w:cs="仿宋_GB2312"/>
              </w:rPr>
            </w:pPr>
            <w:r>
              <w:rPr>
                <w:rFonts w:hint="eastAsia" w:ascii="仿宋_GB2312" w:hAnsi="仿宋_GB2312" w:cs="仿宋_GB2312"/>
              </w:rPr>
              <w:t>每学时不超过1500元</w:t>
            </w:r>
          </w:p>
        </w:tc>
        <w:tc>
          <w:tcPr>
            <w:tcW w:w="2947" w:type="dxa"/>
            <w:vMerge w:val="continue"/>
            <w:tcBorders>
              <w:top w:val="nil"/>
              <w:left w:val="nil"/>
              <w:bottom w:val="single" w:color="auto" w:sz="6" w:space="0"/>
              <w:right w:val="single" w:color="auto" w:sz="6" w:space="0"/>
            </w:tcBorders>
            <w:shd w:val="clear" w:color="auto" w:fill="auto"/>
            <w:tcMar>
              <w:left w:w="105" w:type="dxa"/>
              <w:right w:w="105" w:type="dxa"/>
            </w:tcMar>
          </w:tcPr>
          <w:p w14:paraId="1C057574">
            <w:pPr>
              <w:ind w:firstLine="640"/>
              <w:rPr>
                <w:rFonts w:ascii="宋体"/>
              </w:rPr>
            </w:pPr>
          </w:p>
        </w:tc>
      </w:tr>
    </w:tbl>
    <w:p w14:paraId="05680E46">
      <w:pPr>
        <w:ind w:firstLine="640"/>
      </w:pPr>
      <w:r>
        <w:rPr>
          <w:rFonts w:hint="eastAsia"/>
          <w:color w:val="auto"/>
          <w:lang w:eastAsia="zh-CN"/>
        </w:rPr>
        <w:t>学校财务部门</w:t>
      </w:r>
      <w:r>
        <w:rPr>
          <w:rFonts w:hint="eastAsia"/>
          <w:color w:val="auto"/>
        </w:rPr>
        <w:t>按照税法</w:t>
      </w:r>
      <w:r>
        <w:rPr>
          <w:rFonts w:hint="eastAsia"/>
        </w:rPr>
        <w:t>相关规定代扣代缴个人所得税。如国家政策有变动以最新政策为准。（具体税率及计算方法详见附件2）</w:t>
      </w:r>
    </w:p>
    <w:p w14:paraId="54CEA4D9">
      <w:pPr>
        <w:pStyle w:val="3"/>
        <w:ind w:firstLine="640"/>
      </w:pPr>
      <w:r>
        <w:rPr>
          <w:rFonts w:hint="eastAsia"/>
        </w:rPr>
        <w:t>（八）公务接待费</w:t>
      </w:r>
    </w:p>
    <w:p w14:paraId="5E61CA75">
      <w:pPr>
        <w:ind w:firstLine="640"/>
        <w:rPr>
          <w:rFonts w:ascii="宋体" w:hAnsi="宋体"/>
        </w:rPr>
      </w:pPr>
      <w:r>
        <w:rPr>
          <w:rFonts w:hint="eastAsia" w:ascii="宋体" w:hAnsi="宋体"/>
        </w:rPr>
        <w:t>1、</w:t>
      </w:r>
      <w:r>
        <w:rPr>
          <w:rFonts w:hint="eastAsia"/>
        </w:rPr>
        <w:t>提供事前领导决策的依据，如请示、文件等资料。</w:t>
      </w:r>
    </w:p>
    <w:p w14:paraId="1395C470">
      <w:pPr>
        <w:ind w:firstLine="640"/>
      </w:pPr>
      <w:r>
        <w:rPr>
          <w:rFonts w:hint="eastAsia" w:ascii="宋体" w:hAnsi="宋体"/>
        </w:rPr>
        <w:t>2、提供“三单”，包括原始票据、派出单位公函和接待清单，其中接待清单应当包括接待对象的单位、姓名、职务</w:t>
      </w:r>
      <w:r>
        <w:rPr>
          <w:rFonts w:hint="eastAsia" w:ascii="宋体" w:hAnsi="宋体"/>
          <w:color w:val="auto"/>
        </w:rPr>
        <w:t>，</w:t>
      </w:r>
      <w:r>
        <w:rPr>
          <w:rFonts w:hint="eastAsia" w:ascii="宋体" w:hAnsi="宋体"/>
          <w:color w:val="auto"/>
          <w:lang w:eastAsia="zh-CN"/>
        </w:rPr>
        <w:t>接待事项</w:t>
      </w:r>
      <w:r>
        <w:rPr>
          <w:rFonts w:hint="eastAsia" w:ascii="宋体" w:hAnsi="宋体"/>
          <w:color w:val="auto"/>
        </w:rPr>
        <w:t>、</w:t>
      </w:r>
      <w:r>
        <w:rPr>
          <w:rFonts w:hint="eastAsia" w:ascii="宋体" w:hAnsi="宋体"/>
          <w:color w:val="auto"/>
          <w:lang w:eastAsia="zh-CN"/>
        </w:rPr>
        <w:t>接待日期</w:t>
      </w:r>
      <w:r>
        <w:rPr>
          <w:rFonts w:hint="eastAsia" w:ascii="宋体" w:hAnsi="宋体"/>
          <w:color w:val="auto"/>
        </w:rPr>
        <w:t>、</w:t>
      </w:r>
      <w:r>
        <w:rPr>
          <w:rFonts w:hint="eastAsia" w:ascii="宋体" w:hAnsi="宋体"/>
          <w:color w:val="auto"/>
          <w:lang w:eastAsia="zh-CN"/>
        </w:rPr>
        <w:t>接待地点</w:t>
      </w:r>
      <w:r>
        <w:rPr>
          <w:rFonts w:hint="eastAsia" w:ascii="宋体" w:hAnsi="宋体"/>
          <w:color w:val="auto"/>
        </w:rPr>
        <w:t>、</w:t>
      </w:r>
      <w:r>
        <w:rPr>
          <w:rFonts w:hint="eastAsia" w:ascii="宋体" w:hAnsi="宋体"/>
          <w:color w:val="auto"/>
          <w:lang w:eastAsia="zh-CN"/>
        </w:rPr>
        <w:t>接待对象人数、我方接待人员、接待</w:t>
      </w:r>
      <w:r>
        <w:rPr>
          <w:rFonts w:hint="eastAsia" w:ascii="宋体" w:hAnsi="宋体"/>
          <w:color w:val="auto"/>
        </w:rPr>
        <w:t>费用等明细。</w:t>
      </w:r>
    </w:p>
    <w:p w14:paraId="4B7A36ED">
      <w:pPr>
        <w:ind w:firstLine="640"/>
        <w:rPr>
          <w:rFonts w:ascii="Tahoma" w:hAnsi="Tahoma"/>
        </w:rPr>
      </w:pPr>
      <w:r>
        <w:rPr>
          <w:rFonts w:hint="eastAsia"/>
          <w:lang w:val="en-US" w:eastAsia="zh-CN"/>
        </w:rPr>
        <w:t>3</w:t>
      </w:r>
      <w:r>
        <w:rPr>
          <w:rFonts w:hint="eastAsia"/>
        </w:rPr>
        <w:t>、使用公务卡的需提供刷卡POS单或者银行流水。</w:t>
      </w:r>
    </w:p>
    <w:p w14:paraId="7F605CDE">
      <w:pPr>
        <w:pStyle w:val="3"/>
        <w:ind w:firstLine="640"/>
      </w:pPr>
      <w:r>
        <w:rPr>
          <w:rFonts w:hint="eastAsia"/>
        </w:rPr>
        <w:t>（九）因公出国（境）</w:t>
      </w:r>
    </w:p>
    <w:p w14:paraId="41B6FAF2">
      <w:pPr>
        <w:ind w:firstLine="640"/>
        <w:rPr>
          <w:rFonts w:ascii="宋体" w:hAnsi="宋体" w:cs="FZLTXHJW--GB1-0"/>
        </w:rPr>
      </w:pPr>
      <w:r>
        <w:rPr>
          <w:rFonts w:hint="eastAsia" w:ascii="宋体" w:hAnsi="宋体" w:cs="FZLTXHJW--GB1-0"/>
        </w:rPr>
        <w:t>1、</w:t>
      </w:r>
      <w:r>
        <w:rPr>
          <w:rFonts w:hint="eastAsia"/>
        </w:rPr>
        <w:t>提供事前领导决策的依据，如请示、文件等资料。</w:t>
      </w:r>
    </w:p>
    <w:p w14:paraId="2660D5E5">
      <w:pPr>
        <w:ind w:firstLine="640"/>
        <w:rPr>
          <w:rFonts w:ascii="宋体" w:hAnsi="宋体" w:cs="FZLTXHJW--GB1-0"/>
        </w:rPr>
      </w:pPr>
      <w:r>
        <w:rPr>
          <w:rFonts w:hint="eastAsia" w:ascii="宋体" w:hAnsi="宋体" w:cs="FZLTXHJW--GB1-0"/>
        </w:rPr>
        <w:t>2、提供出国（境）任务批件和护照等证件（包括签证、签注和出入境记录）复印件及费用明细单据。</w:t>
      </w:r>
    </w:p>
    <w:p w14:paraId="12498F09">
      <w:pPr>
        <w:ind w:firstLine="640"/>
        <w:rPr>
          <w:rFonts w:ascii="宋体" w:hAnsi="宋体" w:cs="FZLTXHJW--GB1-0"/>
        </w:rPr>
      </w:pPr>
      <w:r>
        <w:rPr>
          <w:rFonts w:hint="eastAsia" w:ascii="宋体" w:hAnsi="宋体" w:cs="FZLTXHJW--GB1-0"/>
        </w:rPr>
        <w:t>3、各种报销凭证上须用中文注明开支内容、日期、数量、金额等并由经办人签字。</w:t>
      </w:r>
    </w:p>
    <w:p w14:paraId="054CEB62">
      <w:pPr>
        <w:ind w:firstLine="640"/>
        <w:rPr>
          <w:rFonts w:ascii="宋体" w:hAnsi="宋体" w:cs="FZLTXHJW--GB1-0"/>
          <w:color w:val="auto"/>
        </w:rPr>
      </w:pPr>
      <w:r>
        <w:rPr>
          <w:rFonts w:hint="eastAsia" w:ascii="宋体" w:hAnsi="宋体" w:cs="FZLTXHJW--GB1-0"/>
          <w:lang w:val="en-US" w:eastAsia="zh-CN"/>
        </w:rPr>
        <w:t>4</w:t>
      </w:r>
      <w:r>
        <w:rPr>
          <w:rFonts w:hint="eastAsia" w:ascii="宋体" w:hAnsi="宋体" w:cs="FZLTXHJW--GB1-0"/>
        </w:rPr>
        <w:t>、填写《因公出国（境）</w:t>
      </w:r>
      <w:r>
        <w:rPr>
          <w:rFonts w:hint="eastAsia" w:ascii="宋体" w:hAnsi="宋体" w:cs="FZLTXHJW--GB1-0"/>
          <w:color w:val="auto"/>
        </w:rPr>
        <w:t>费用报销单》</w:t>
      </w:r>
      <w:r>
        <w:rPr>
          <w:rFonts w:hint="eastAsia" w:ascii="宋体" w:hAnsi="宋体" w:cs="FZLTXHJW--GB1-0"/>
          <w:color w:val="auto"/>
          <w:lang w:eastAsia="zh-CN"/>
        </w:rPr>
        <w:t>（填写好后作为附件上传系统）</w:t>
      </w:r>
      <w:r>
        <w:rPr>
          <w:rFonts w:hint="eastAsia" w:ascii="宋体" w:hAnsi="宋体" w:cs="FZLTXHJW--GB1-0"/>
          <w:color w:val="auto"/>
        </w:rPr>
        <w:t>（见附件4）</w:t>
      </w:r>
    </w:p>
    <w:p w14:paraId="5CAA75DF">
      <w:pPr>
        <w:ind w:firstLine="640"/>
        <w:rPr>
          <w:rFonts w:ascii="Tahoma" w:hAnsi="Tahoma"/>
        </w:rPr>
      </w:pPr>
      <w:r>
        <w:rPr>
          <w:rFonts w:hint="eastAsia"/>
          <w:color w:val="auto"/>
          <w:lang w:val="en-US" w:eastAsia="zh-CN"/>
        </w:rPr>
        <w:t>5</w:t>
      </w:r>
      <w:r>
        <w:rPr>
          <w:rFonts w:hint="eastAsia"/>
          <w:color w:val="auto"/>
        </w:rPr>
        <w:t>、使用公务卡的需提供刷卡POS单或者银行</w:t>
      </w:r>
      <w:r>
        <w:rPr>
          <w:rFonts w:hint="eastAsia"/>
        </w:rPr>
        <w:t>流水。</w:t>
      </w:r>
    </w:p>
    <w:p w14:paraId="0C744466">
      <w:pPr>
        <w:pStyle w:val="3"/>
        <w:ind w:firstLine="640"/>
      </w:pPr>
      <w:r>
        <w:rPr>
          <w:rFonts w:hint="eastAsia"/>
        </w:rPr>
        <w:t>（十）学生奖（助）学金</w:t>
      </w:r>
    </w:p>
    <w:p w14:paraId="7C4FD7FF">
      <w:pPr>
        <w:ind w:firstLine="640"/>
      </w:pPr>
      <w:r>
        <w:rPr>
          <w:rFonts w:hint="eastAsia"/>
        </w:rPr>
        <w:t>1、</w:t>
      </w:r>
      <w:r>
        <w:rPr>
          <w:rFonts w:hint="eastAsia"/>
          <w:color w:val="auto"/>
          <w:lang w:eastAsia="zh-CN"/>
        </w:rPr>
        <w:t>当年</w:t>
      </w:r>
      <w:r>
        <w:rPr>
          <w:rFonts w:hint="eastAsia"/>
          <w:color w:val="auto"/>
        </w:rPr>
        <w:t>第</w:t>
      </w:r>
      <w:r>
        <w:rPr>
          <w:rFonts w:hint="eastAsia"/>
        </w:rPr>
        <w:t>一次报销时提供</w:t>
      </w:r>
      <w:r>
        <w:rPr>
          <w:rFonts w:hint="eastAsia"/>
          <w:lang w:eastAsia="zh-CN"/>
        </w:rPr>
        <w:t>前置审批手续</w:t>
      </w:r>
      <w:r>
        <w:rPr>
          <w:rFonts w:hint="eastAsia"/>
        </w:rPr>
        <w:t>，如上级文件、</w:t>
      </w:r>
      <w:r>
        <w:rPr>
          <w:rFonts w:hint="eastAsia"/>
          <w:lang w:eastAsia="zh-CN"/>
        </w:rPr>
        <w:t>学校文件、</w:t>
      </w:r>
      <w:r>
        <w:rPr>
          <w:rFonts w:hint="eastAsia"/>
          <w:highlight w:val="none"/>
          <w:lang w:eastAsia="zh-CN"/>
        </w:rPr>
        <w:t>请示报告</w:t>
      </w:r>
      <w:r>
        <w:rPr>
          <w:rFonts w:hint="eastAsia"/>
        </w:rPr>
        <w:t>等，后续报销不再提供，直到有新政策变化。</w:t>
      </w:r>
    </w:p>
    <w:p w14:paraId="0F51579C">
      <w:pPr>
        <w:ind w:firstLine="640"/>
      </w:pPr>
      <w:r>
        <w:rPr>
          <w:rFonts w:hint="eastAsia"/>
        </w:rPr>
        <w:t>2、提供学生奖（助）学金发放明细，包括班级、姓名、身份证号、银行卡号、金额等要素，制表人、复核人签字。</w:t>
      </w:r>
    </w:p>
    <w:p w14:paraId="2FE32500">
      <w:pPr>
        <w:pStyle w:val="3"/>
        <w:ind w:firstLine="640"/>
      </w:pPr>
      <w:r>
        <w:rPr>
          <w:rFonts w:hint="eastAsia"/>
        </w:rPr>
        <w:t>（十一）委托业务费</w:t>
      </w:r>
    </w:p>
    <w:p w14:paraId="7C7D4770">
      <w:pPr>
        <w:ind w:firstLine="640"/>
      </w:pPr>
      <w:r>
        <w:rPr>
          <w:rFonts w:hint="eastAsia"/>
        </w:rPr>
        <w:t>1、报销范围为：财政规定的其他经济科目涵盖的内容以外的</w:t>
      </w:r>
      <w:r>
        <w:rPr>
          <w:rFonts w:hint="eastAsia"/>
          <w:color w:val="000000"/>
        </w:rPr>
        <w:t>委托外单位办理的事</w:t>
      </w:r>
      <w:r>
        <w:rPr>
          <w:rFonts w:hint="eastAsia"/>
        </w:rPr>
        <w:t>项。</w:t>
      </w:r>
    </w:p>
    <w:p w14:paraId="2B31D343">
      <w:pPr>
        <w:ind w:firstLine="640"/>
        <w:rPr>
          <w:rFonts w:ascii="宋体" w:hAnsi="宋体"/>
        </w:rPr>
      </w:pPr>
      <w:r>
        <w:rPr>
          <w:rFonts w:hint="eastAsia"/>
        </w:rPr>
        <w:t>2、</w:t>
      </w:r>
      <w:r>
        <w:rPr>
          <w:rFonts w:hint="eastAsia" w:ascii="宋体" w:hAnsi="宋体"/>
        </w:rPr>
        <w:t>提供事前领导决策的依据，如请示、文件等资料。</w:t>
      </w:r>
    </w:p>
    <w:p w14:paraId="50B36D63">
      <w:pPr>
        <w:ind w:firstLine="640"/>
        <w:rPr>
          <w:color w:val="auto"/>
        </w:rPr>
      </w:pPr>
      <w:r>
        <w:rPr>
          <w:rFonts w:hint="eastAsia"/>
        </w:rPr>
        <w:t>3、达到条件的应按学校相关规定签订合同或协议</w:t>
      </w:r>
      <w:r>
        <w:rPr>
          <w:rFonts w:hint="eastAsia"/>
          <w:color w:val="auto"/>
        </w:rPr>
        <w:t>，</w:t>
      </w:r>
      <w:r>
        <w:rPr>
          <w:rFonts w:hint="eastAsia"/>
          <w:color w:val="auto"/>
          <w:lang w:eastAsia="zh-CN"/>
        </w:rPr>
        <w:t>第一次</w:t>
      </w:r>
      <w:r>
        <w:rPr>
          <w:rFonts w:hint="eastAsia"/>
          <w:color w:val="auto"/>
        </w:rPr>
        <w:t>报销时附合同或协议书原件。</w:t>
      </w:r>
    </w:p>
    <w:p w14:paraId="7E7CC141">
      <w:pPr>
        <w:ind w:firstLine="640"/>
        <w:rPr>
          <w:color w:val="auto"/>
        </w:rPr>
      </w:pPr>
      <w:r>
        <w:rPr>
          <w:rFonts w:hint="eastAsia"/>
          <w:color w:val="auto"/>
        </w:rPr>
        <w:t>4、涉及政府采购的应在报销单上填列</w:t>
      </w:r>
      <w:r>
        <w:rPr>
          <w:rFonts w:hint="eastAsia"/>
          <w:color w:val="auto"/>
          <w:lang w:eastAsia="zh-CN"/>
        </w:rPr>
        <w:t>“政采合同号”</w:t>
      </w:r>
      <w:r>
        <w:rPr>
          <w:rFonts w:hint="eastAsia"/>
          <w:color w:val="auto"/>
        </w:rPr>
        <w:t>。</w:t>
      </w:r>
    </w:p>
    <w:p w14:paraId="3D5A1778">
      <w:pPr>
        <w:ind w:firstLine="640"/>
        <w:rPr>
          <w:rFonts w:hint="eastAsia" w:eastAsia="仿宋_GB2312"/>
          <w:lang w:eastAsia="zh-CN"/>
        </w:rPr>
      </w:pPr>
      <w:r>
        <w:rPr>
          <w:rFonts w:hint="eastAsia"/>
          <w:color w:val="auto"/>
        </w:rPr>
        <w:t>5、发票</w:t>
      </w:r>
      <w:r>
        <w:rPr>
          <w:rFonts w:hint="eastAsia"/>
          <w:color w:val="auto"/>
          <w:lang w:eastAsia="zh-CN"/>
        </w:rPr>
        <w:t>开具应</w:t>
      </w:r>
      <w:r>
        <w:rPr>
          <w:rFonts w:hint="eastAsia"/>
          <w:color w:val="auto"/>
          <w:szCs w:val="24"/>
        </w:rPr>
        <w:t>如实反映项目，若不能详尽反映的，需提供清单</w:t>
      </w:r>
      <w:r>
        <w:rPr>
          <w:rFonts w:hint="eastAsia"/>
          <w:color w:val="auto"/>
          <w:lang w:eastAsia="zh-CN"/>
        </w:rPr>
        <w:t>。</w:t>
      </w:r>
    </w:p>
    <w:p w14:paraId="60D5DADC">
      <w:pPr>
        <w:ind w:firstLine="640"/>
      </w:pPr>
      <w:r>
        <w:rPr>
          <w:rFonts w:hint="eastAsia"/>
        </w:rPr>
        <w:t>6、涉及验收的</w:t>
      </w:r>
      <w:r>
        <w:rPr>
          <w:rFonts w:hint="eastAsia"/>
          <w:lang w:eastAsia="zh-CN"/>
        </w:rPr>
        <w:t>按履约验收管理办法提供相关验收</w:t>
      </w:r>
      <w:r>
        <w:rPr>
          <w:rFonts w:hint="eastAsia"/>
        </w:rPr>
        <w:t>材料。</w:t>
      </w:r>
    </w:p>
    <w:p w14:paraId="107B4948">
      <w:pPr>
        <w:ind w:firstLine="640"/>
        <w:rPr>
          <w:color w:val="000000"/>
          <w:szCs w:val="24"/>
        </w:rPr>
      </w:pPr>
      <w:r>
        <w:rPr>
          <w:rFonts w:hint="eastAsia"/>
          <w:color w:val="000000"/>
          <w:szCs w:val="24"/>
        </w:rPr>
        <w:t>7、使用公务卡的需提供刷卡POS单或者银行流水。</w:t>
      </w:r>
    </w:p>
    <w:p w14:paraId="568D545E">
      <w:pPr>
        <w:pStyle w:val="3"/>
        <w:ind w:firstLine="640"/>
      </w:pPr>
      <w:r>
        <w:rPr>
          <w:rFonts w:hint="eastAsia"/>
        </w:rPr>
        <w:t>（十二）广告</w:t>
      </w:r>
      <w:r>
        <w:rPr>
          <w:rFonts w:hint="eastAsia"/>
          <w:lang w:eastAsia="zh-CN"/>
        </w:rPr>
        <w:t>宣传</w:t>
      </w:r>
      <w:r>
        <w:rPr>
          <w:rFonts w:hint="eastAsia"/>
        </w:rPr>
        <w:t>费</w:t>
      </w:r>
    </w:p>
    <w:p w14:paraId="5AFE4BA7">
      <w:pPr>
        <w:ind w:firstLine="640"/>
      </w:pPr>
      <w:r>
        <w:rPr>
          <w:rFonts w:hint="eastAsia"/>
          <w:szCs w:val="24"/>
        </w:rPr>
        <w:t>1、</w:t>
      </w:r>
      <w:r>
        <w:rPr>
          <w:rFonts w:hint="eastAsia"/>
        </w:rPr>
        <w:t>提供事前领导决策的依据，如请示、文件等资料。</w:t>
      </w:r>
    </w:p>
    <w:p w14:paraId="670F2E1E">
      <w:pPr>
        <w:ind w:firstLine="640"/>
        <w:rPr>
          <w:color w:val="auto"/>
          <w:szCs w:val="24"/>
        </w:rPr>
      </w:pPr>
      <w:r>
        <w:rPr>
          <w:rFonts w:hint="eastAsia"/>
          <w:szCs w:val="24"/>
        </w:rPr>
        <w:t>2、达到条件的应按学校相关规定签订合同或</w:t>
      </w:r>
      <w:r>
        <w:rPr>
          <w:rFonts w:hint="eastAsia"/>
          <w:color w:val="auto"/>
          <w:szCs w:val="24"/>
        </w:rPr>
        <w:t>协议，</w:t>
      </w:r>
      <w:r>
        <w:rPr>
          <w:rFonts w:hint="eastAsia"/>
          <w:color w:val="auto"/>
          <w:szCs w:val="24"/>
          <w:lang w:eastAsia="zh-CN"/>
        </w:rPr>
        <w:t>第一次</w:t>
      </w:r>
      <w:r>
        <w:rPr>
          <w:rFonts w:hint="eastAsia"/>
          <w:color w:val="auto"/>
          <w:szCs w:val="24"/>
        </w:rPr>
        <w:t>报销时附合同或协议书原件。</w:t>
      </w:r>
    </w:p>
    <w:p w14:paraId="0DFD3E2C">
      <w:pPr>
        <w:ind w:firstLine="640"/>
        <w:rPr>
          <w:color w:val="auto"/>
          <w:szCs w:val="24"/>
        </w:rPr>
      </w:pPr>
      <w:r>
        <w:rPr>
          <w:rFonts w:hint="eastAsia"/>
          <w:color w:val="auto"/>
          <w:szCs w:val="24"/>
        </w:rPr>
        <w:t>3、涉及政府采购的应在报销单上填列</w:t>
      </w:r>
      <w:r>
        <w:rPr>
          <w:rFonts w:hint="eastAsia"/>
          <w:color w:val="auto"/>
          <w:szCs w:val="24"/>
          <w:lang w:eastAsia="zh-CN"/>
        </w:rPr>
        <w:t>“政采合同号”</w:t>
      </w:r>
      <w:r>
        <w:rPr>
          <w:rFonts w:hint="eastAsia"/>
          <w:color w:val="auto"/>
          <w:szCs w:val="24"/>
        </w:rPr>
        <w:t>。</w:t>
      </w:r>
    </w:p>
    <w:p w14:paraId="6873C369">
      <w:pPr>
        <w:ind w:firstLine="640"/>
        <w:rPr>
          <w:szCs w:val="24"/>
        </w:rPr>
      </w:pPr>
      <w:r>
        <w:rPr>
          <w:rFonts w:hint="eastAsia"/>
          <w:color w:val="auto"/>
          <w:szCs w:val="24"/>
        </w:rPr>
        <w:t>4、发票应开具“广告费”、“</w:t>
      </w:r>
      <w:r>
        <w:rPr>
          <w:rFonts w:hint="eastAsia"/>
          <w:color w:val="auto"/>
          <w:szCs w:val="24"/>
          <w:lang w:eastAsia="zh-CN"/>
        </w:rPr>
        <w:t>宣传</w:t>
      </w:r>
      <w:r>
        <w:rPr>
          <w:rFonts w:hint="eastAsia"/>
          <w:color w:val="auto"/>
          <w:szCs w:val="24"/>
        </w:rPr>
        <w:t>费”等内容，如实反映制作的项目，若不能详尽反映的，需提供清单。</w:t>
      </w:r>
    </w:p>
    <w:p w14:paraId="6577A076">
      <w:pPr>
        <w:ind w:firstLine="640"/>
        <w:rPr>
          <w:szCs w:val="24"/>
        </w:rPr>
      </w:pPr>
      <w:r>
        <w:rPr>
          <w:rFonts w:hint="eastAsia"/>
          <w:szCs w:val="24"/>
          <w:lang w:val="en-US" w:eastAsia="zh-CN"/>
        </w:rPr>
        <w:t>5</w:t>
      </w:r>
      <w:r>
        <w:rPr>
          <w:rFonts w:hint="eastAsia"/>
          <w:szCs w:val="24"/>
        </w:rPr>
        <w:t>、</w:t>
      </w:r>
      <w:r>
        <w:rPr>
          <w:rFonts w:hint="eastAsia"/>
        </w:rPr>
        <w:t>涉及验收的</w:t>
      </w:r>
      <w:r>
        <w:rPr>
          <w:rFonts w:hint="eastAsia"/>
          <w:lang w:eastAsia="zh-CN"/>
        </w:rPr>
        <w:t>按履约验收管理办法提供相关验收</w:t>
      </w:r>
      <w:r>
        <w:rPr>
          <w:rFonts w:hint="eastAsia"/>
        </w:rPr>
        <w:t>材料</w:t>
      </w:r>
      <w:r>
        <w:rPr>
          <w:rFonts w:hint="eastAsia"/>
          <w:szCs w:val="24"/>
        </w:rPr>
        <w:t>。</w:t>
      </w:r>
    </w:p>
    <w:p w14:paraId="665D56C8">
      <w:pPr>
        <w:ind w:firstLine="640"/>
        <w:rPr>
          <w:szCs w:val="24"/>
        </w:rPr>
      </w:pPr>
      <w:r>
        <w:rPr>
          <w:rFonts w:hint="eastAsia"/>
          <w:szCs w:val="24"/>
          <w:lang w:val="en-US" w:eastAsia="zh-CN"/>
        </w:rPr>
        <w:t>6</w:t>
      </w:r>
      <w:r>
        <w:rPr>
          <w:rFonts w:hint="eastAsia"/>
          <w:szCs w:val="24"/>
        </w:rPr>
        <w:t>、使用公务卡的需提供刷卡POS单或者银行流水。</w:t>
      </w:r>
    </w:p>
    <w:p w14:paraId="695BA536">
      <w:pPr>
        <w:pStyle w:val="3"/>
        <w:ind w:firstLine="640"/>
      </w:pPr>
      <w:r>
        <w:rPr>
          <w:rFonts w:hint="eastAsia"/>
        </w:rPr>
        <w:t>（十三）学生活动奖品</w:t>
      </w:r>
    </w:p>
    <w:p w14:paraId="109FE977">
      <w:pPr>
        <w:ind w:firstLine="640"/>
      </w:pPr>
      <w:r>
        <w:rPr>
          <w:rFonts w:hint="eastAsia"/>
          <w:szCs w:val="24"/>
        </w:rPr>
        <w:t>1、</w:t>
      </w:r>
      <w:r>
        <w:rPr>
          <w:rFonts w:hint="eastAsia"/>
        </w:rPr>
        <w:t>提供事前领导决策的依据，如请示、文件、活动方案等资料。</w:t>
      </w:r>
    </w:p>
    <w:p w14:paraId="4085F31B">
      <w:pPr>
        <w:ind w:firstLine="640"/>
        <w:rPr>
          <w:szCs w:val="24"/>
        </w:rPr>
      </w:pPr>
      <w:r>
        <w:rPr>
          <w:rFonts w:hint="eastAsia"/>
          <w:szCs w:val="24"/>
        </w:rPr>
        <w:t>2、提</w:t>
      </w:r>
      <w:r>
        <w:rPr>
          <w:rFonts w:hint="eastAsia"/>
          <w:color w:val="000000"/>
          <w:szCs w:val="24"/>
        </w:rPr>
        <w:t>供入库单</w:t>
      </w:r>
      <w:r>
        <w:rPr>
          <w:rFonts w:hint="eastAsia"/>
          <w:szCs w:val="24"/>
        </w:rPr>
        <w:t>。</w:t>
      </w:r>
    </w:p>
    <w:p w14:paraId="3244ACB0">
      <w:pPr>
        <w:ind w:firstLine="640"/>
        <w:rPr>
          <w:szCs w:val="24"/>
        </w:rPr>
      </w:pPr>
      <w:r>
        <w:rPr>
          <w:rFonts w:hint="eastAsia"/>
          <w:szCs w:val="24"/>
        </w:rPr>
        <w:t>3、发票应反映所购物品的品名、单价、数量等，若不能详尽反映的，应提供在税务开票系统里开具的“销售货物或者提供应税劳务清单”。</w:t>
      </w:r>
    </w:p>
    <w:p w14:paraId="53ED5A62">
      <w:pPr>
        <w:ind w:firstLine="640"/>
        <w:rPr>
          <w:rFonts w:hint="eastAsia"/>
          <w:szCs w:val="24"/>
        </w:rPr>
      </w:pPr>
      <w:r>
        <w:rPr>
          <w:rFonts w:hint="eastAsia"/>
          <w:szCs w:val="24"/>
        </w:rPr>
        <w:t>4、使用公务卡的需提供刷卡POS单或者银行流水。</w:t>
      </w:r>
    </w:p>
    <w:p w14:paraId="0A7DD602">
      <w:pPr>
        <w:pStyle w:val="3"/>
      </w:pPr>
      <w:r>
        <w:rPr>
          <w:rFonts w:hint="eastAsia"/>
        </w:rPr>
        <w:t>（十四）质保金、履约保证金的退还</w:t>
      </w:r>
    </w:p>
    <w:p w14:paraId="629E944E">
      <w:pPr>
        <w:ind w:firstLine="640"/>
      </w:pPr>
      <w:r>
        <w:rPr>
          <w:rFonts w:hint="eastAsia"/>
        </w:rPr>
        <w:t>1、对方单位及本校经办部门共同确认是否达到退还条件。</w:t>
      </w:r>
    </w:p>
    <w:p w14:paraId="27575C76">
      <w:pPr>
        <w:ind w:firstLine="640"/>
      </w:pPr>
      <w:r>
        <w:rPr>
          <w:rFonts w:hint="eastAsia"/>
        </w:rPr>
        <w:t>2、对方单位开具的收据（或我校</w:t>
      </w:r>
      <w:r>
        <w:rPr>
          <w:rFonts w:hint="eastAsia"/>
          <w:lang w:eastAsia="zh-CN"/>
        </w:rPr>
        <w:t>收款</w:t>
      </w:r>
      <w:r>
        <w:rPr>
          <w:rFonts w:hint="eastAsia"/>
        </w:rPr>
        <w:t>时开具的收据原件）。</w:t>
      </w:r>
    </w:p>
    <w:p w14:paraId="7872FCBE">
      <w:pPr>
        <w:ind w:firstLine="640"/>
        <w:rPr>
          <w:rFonts w:hint="eastAsia"/>
          <w:color w:val="auto"/>
        </w:rPr>
      </w:pPr>
      <w:r>
        <w:rPr>
          <w:rFonts w:hint="eastAsia"/>
        </w:rPr>
        <w:t>3、项目</w:t>
      </w:r>
      <w:r>
        <w:rPr>
          <w:rFonts w:hint="eastAsia"/>
          <w:color w:val="auto"/>
        </w:rPr>
        <w:t>合同（合同仅作为财务审核依据，不作为凭证附件）</w:t>
      </w:r>
      <w:r>
        <w:rPr>
          <w:rFonts w:hint="eastAsia"/>
          <w:color w:val="auto"/>
          <w:lang w:eastAsia="zh-CN"/>
        </w:rPr>
        <w:t>，如果合同规定退还时需要验收报告单，则需提供验收报告单</w:t>
      </w:r>
      <w:r>
        <w:rPr>
          <w:rFonts w:hint="eastAsia"/>
          <w:color w:val="auto"/>
        </w:rPr>
        <w:t>。</w:t>
      </w:r>
    </w:p>
    <w:p w14:paraId="24ADF5AA">
      <w:pPr>
        <w:pStyle w:val="3"/>
        <w:ind w:firstLine="640"/>
      </w:pPr>
      <w:r>
        <w:rPr>
          <w:rFonts w:hint="eastAsia" w:eastAsia="黑体"/>
          <w:bCs/>
          <w:kern w:val="44"/>
          <w:szCs w:val="44"/>
          <w:lang w:eastAsia="zh-CN"/>
        </w:rPr>
        <w:t>三、</w:t>
      </w:r>
      <w:r>
        <w:rPr>
          <w:rFonts w:hint="eastAsia" w:eastAsia="黑体"/>
          <w:kern w:val="44"/>
          <w:szCs w:val="44"/>
        </w:rPr>
        <w:t>支出结算方式</w:t>
      </w:r>
    </w:p>
    <w:p w14:paraId="2AD12D01">
      <w:pPr>
        <w:ind w:firstLine="640"/>
      </w:pPr>
      <w:r>
        <w:rPr>
          <w:rFonts w:hint="eastAsia"/>
        </w:rPr>
        <w:t>凡纳入公务卡强制结算目录的支出事项，按规定应使用公务卡结算，也可使用转账方式结算，原则上不得使用现金结算。</w:t>
      </w:r>
    </w:p>
    <w:p w14:paraId="68ED2135">
      <w:pPr>
        <w:ind w:firstLine="640"/>
      </w:pPr>
      <w:r>
        <w:rPr>
          <w:rFonts w:hint="eastAsia"/>
        </w:rPr>
        <w:t>（《成都市市级公务卡强制结算目录》见附件1）</w:t>
      </w:r>
    </w:p>
    <w:p w14:paraId="526E00A5">
      <w:pPr>
        <w:ind w:firstLine="640"/>
      </w:pPr>
      <w:r>
        <w:rPr>
          <w:rFonts w:hint="eastAsia"/>
        </w:rPr>
        <w:t>在报销时，如使用公务卡结算，应提供POS单或相应的银行流水；如通过银行转账结算，应提供对方单位“单位名称”、“银行账号”、“开户银行名称”等银行账户信息。</w:t>
      </w:r>
    </w:p>
    <w:p w14:paraId="0480AF5F">
      <w:pPr>
        <w:ind w:firstLine="640"/>
      </w:pPr>
      <w:r>
        <w:rPr>
          <w:rFonts w:hint="eastAsia"/>
        </w:rPr>
        <w:t>下列情况可暂不使用公务卡结算：</w:t>
      </w:r>
    </w:p>
    <w:p w14:paraId="15BA7EE9">
      <w:pPr>
        <w:ind w:firstLine="640"/>
      </w:pPr>
      <w:r>
        <w:rPr>
          <w:rFonts w:hint="eastAsia"/>
        </w:rPr>
        <w:t>（1）按规定支付给个人的支出；</w:t>
      </w:r>
    </w:p>
    <w:p w14:paraId="48A367C0">
      <w:pPr>
        <w:ind w:firstLine="640"/>
        <w:rPr>
          <w:rFonts w:hint="eastAsia"/>
          <w:color w:val="auto"/>
        </w:rPr>
      </w:pPr>
      <w:r>
        <w:rPr>
          <w:rFonts w:hint="eastAsia"/>
        </w:rPr>
        <w:t>（2）签证费、快递费、过路过桥费、停车费等目前只能使用</w:t>
      </w:r>
      <w:r>
        <w:rPr>
          <w:rFonts w:hint="eastAsia"/>
          <w:color w:val="auto"/>
        </w:rPr>
        <w:t>现金结算的支出。</w:t>
      </w:r>
    </w:p>
    <w:p w14:paraId="2E5149CF">
      <w:pPr>
        <w:ind w:firstLine="640"/>
        <w:rPr>
          <w:rFonts w:hint="eastAsia" w:ascii="仿宋_GB2312" w:hAnsi="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kern w:val="0"/>
          <w:sz w:val="32"/>
          <w:szCs w:val="32"/>
          <w:shd w:val="clear" w:color="auto" w:fill="FFFFFF"/>
          <w:lang w:val="en-US" w:eastAsia="zh-CN" w:bidi="ar-SA"/>
        </w:rPr>
        <w:t>因出差等特殊原因，持卡人公务卡消费后不能及时办理财务报销手续的，由持卡人自行垫付资金进行还款</w:t>
      </w:r>
      <w:r>
        <w:rPr>
          <w:rFonts w:hint="eastAsia" w:ascii="仿宋_GB2312" w:hAnsi="仿宋_GB2312" w:cs="仿宋_GB2312"/>
          <w:color w:val="auto"/>
          <w:kern w:val="0"/>
          <w:sz w:val="32"/>
          <w:szCs w:val="32"/>
          <w:shd w:val="clear" w:color="auto" w:fill="FFFFFF"/>
          <w:lang w:val="en-US" w:eastAsia="zh-CN" w:bidi="ar-SA"/>
        </w:rPr>
        <w:t>。</w:t>
      </w:r>
    </w:p>
    <w:p w14:paraId="4A362B5A">
      <w:pPr>
        <w:ind w:firstLine="640"/>
        <w:rPr>
          <w:rFonts w:hint="eastAsia" w:ascii="仿宋_GB2312" w:hAnsi="仿宋_GB2312" w:cs="仿宋_GB2312"/>
          <w:color w:val="auto"/>
          <w:kern w:val="0"/>
          <w:sz w:val="32"/>
          <w:szCs w:val="32"/>
          <w:shd w:val="clear" w:color="auto" w:fill="FFFFFF"/>
          <w:lang w:val="en-US" w:eastAsia="zh-CN" w:bidi="ar-SA"/>
        </w:rPr>
      </w:pPr>
      <w:r>
        <w:rPr>
          <w:rFonts w:hint="eastAsia" w:ascii="仿宋_GB2312" w:hAnsi="仿宋_GB2312" w:cs="仿宋_GB2312"/>
          <w:color w:val="auto"/>
          <w:kern w:val="0"/>
          <w:sz w:val="32"/>
          <w:szCs w:val="32"/>
          <w:shd w:val="clear" w:color="auto" w:fill="FFFFFF"/>
          <w:lang w:val="en-US" w:eastAsia="zh-CN" w:bidi="ar-SA"/>
        </w:rPr>
        <w:t>公务卡必须是消费才能报销，直接使用公务卡转账的无法报销。</w:t>
      </w:r>
    </w:p>
    <w:p w14:paraId="73FCA8E4">
      <w:pPr>
        <w:ind w:firstLine="640"/>
        <w:rPr>
          <w:rFonts w:hint="eastAsia" w:ascii="黑体" w:hAnsi="黑体" w:eastAsia="黑体" w:cs="黑体"/>
          <w:color w:val="auto"/>
          <w:lang w:eastAsia="zh-CN"/>
        </w:rPr>
      </w:pPr>
      <w:r>
        <w:rPr>
          <w:rFonts w:hint="eastAsia" w:ascii="黑体" w:hAnsi="黑体" w:eastAsia="黑体" w:cs="黑体"/>
          <w:color w:val="auto"/>
        </w:rPr>
        <w:t>四、</w:t>
      </w:r>
      <w:r>
        <w:rPr>
          <w:rFonts w:hint="eastAsia" w:ascii="黑体" w:hAnsi="黑体" w:eastAsia="黑体" w:cs="黑体"/>
          <w:color w:val="auto"/>
          <w:lang w:eastAsia="zh-CN"/>
        </w:rPr>
        <w:t>失败补发</w:t>
      </w:r>
    </w:p>
    <w:p w14:paraId="34887084">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color w:val="auto"/>
          <w:lang w:eastAsia="zh-CN"/>
        </w:rPr>
      </w:pPr>
      <w:r>
        <w:rPr>
          <w:rFonts w:hint="eastAsia"/>
          <w:color w:val="auto"/>
          <w:lang w:eastAsia="zh-CN"/>
        </w:rPr>
        <w:t>因经办人员提供信息有误造成发放失败需补发的相关业务，</w:t>
      </w:r>
      <w:r>
        <w:rPr>
          <w:rFonts w:hint="eastAsia"/>
          <w:color w:val="FF0000"/>
          <w:lang w:eastAsia="zh-CN"/>
        </w:rPr>
        <w:t>需在网上报销系统中重新填报报销单并</w:t>
      </w:r>
      <w:r>
        <w:rPr>
          <w:rFonts w:hint="eastAsia" w:ascii="仿宋_GB2312" w:hAnsi="仿宋_GB2312" w:eastAsia="仿宋_GB2312" w:cs="仿宋_GB2312"/>
          <w:color w:val="FF0000"/>
          <w:sz w:val="32"/>
          <w:szCs w:val="32"/>
          <w:highlight w:val="none"/>
          <w:lang w:val="en-US" w:eastAsia="zh-CN"/>
        </w:rPr>
        <w:t>同时上传签字版及电子版</w:t>
      </w:r>
      <w:r>
        <w:rPr>
          <w:rFonts w:hint="eastAsia" w:ascii="仿宋_GB2312" w:hAnsi="仿宋_GB2312" w:cs="仿宋_GB2312"/>
          <w:color w:val="FF0000"/>
          <w:sz w:val="32"/>
          <w:szCs w:val="32"/>
          <w:highlight w:val="none"/>
          <w:lang w:val="en-US" w:eastAsia="zh-CN"/>
        </w:rPr>
        <w:t>“补发业务申请单”</w:t>
      </w:r>
      <w:r>
        <w:rPr>
          <w:rFonts w:hint="eastAsia" w:ascii="仿宋_GB2312" w:hAnsi="仿宋_GB2312" w:eastAsia="仿宋_GB2312" w:cs="仿宋_GB2312"/>
          <w:color w:val="FF0000"/>
          <w:sz w:val="32"/>
          <w:szCs w:val="32"/>
          <w:highlight w:val="none"/>
          <w:lang w:val="en-US" w:eastAsia="zh-CN"/>
        </w:rPr>
        <w:t>作为附件。</w:t>
      </w:r>
      <w:r>
        <w:rPr>
          <w:rFonts w:hint="eastAsia"/>
          <w:color w:val="auto"/>
          <w:lang w:eastAsia="zh-CN"/>
        </w:rPr>
        <w:t>“补发业务申请单”</w:t>
      </w:r>
      <w:r>
        <w:rPr>
          <w:rFonts w:hint="eastAsia"/>
          <w:color w:val="auto"/>
        </w:rPr>
        <w:t>可在成都市技师学院官网-计划财务</w:t>
      </w:r>
      <w:r>
        <w:rPr>
          <w:rFonts w:hint="eastAsia"/>
          <w:color w:val="auto"/>
          <w:lang w:eastAsia="zh-CN"/>
        </w:rPr>
        <w:t>与招投标管理</w:t>
      </w:r>
      <w:r>
        <w:rPr>
          <w:rFonts w:hint="eastAsia"/>
          <w:color w:val="auto"/>
        </w:rPr>
        <w:t>处-下载中心下载使用。</w:t>
      </w:r>
    </w:p>
    <w:p w14:paraId="2A0DEE18">
      <w:pPr>
        <w:pStyle w:val="2"/>
        <w:ind w:firstLine="640"/>
      </w:pPr>
      <w:r>
        <w:rPr>
          <w:rFonts w:hint="eastAsia"/>
          <w:lang w:eastAsia="zh-CN"/>
        </w:rPr>
        <w:t>五</w:t>
      </w:r>
      <w:r>
        <w:rPr>
          <w:rFonts w:hint="eastAsia"/>
        </w:rPr>
        <w:t>、原始凭证的要求</w:t>
      </w:r>
    </w:p>
    <w:p w14:paraId="0D59A171">
      <w:pPr>
        <w:pStyle w:val="3"/>
        <w:ind w:firstLine="640"/>
      </w:pPr>
      <w:r>
        <w:rPr>
          <w:rFonts w:hint="eastAsia"/>
        </w:rPr>
        <w:t>（一）原始凭证粘贴要求</w:t>
      </w:r>
    </w:p>
    <w:p w14:paraId="21D22E06">
      <w:pPr>
        <w:ind w:firstLine="640"/>
      </w:pPr>
      <w:r>
        <w:t>报销附件要求：“四边齐、表面平、无凹凸、书本型”的标准。</w:t>
      </w:r>
    </w:p>
    <w:p w14:paraId="218DDFAE">
      <w:pPr>
        <w:ind w:firstLine="640"/>
      </w:pPr>
      <w:r>
        <w:t>1、附件</w:t>
      </w:r>
      <w:r>
        <w:rPr>
          <w:rFonts w:hint="eastAsia"/>
        </w:rPr>
        <w:t>及</w:t>
      </w:r>
      <w:r>
        <w:t>原始凭证不能使用订书钉、大头针、夹子、回形针等，必须使用胶水粘贴，以粘贴牢固为妥。</w:t>
      </w:r>
    </w:p>
    <w:p w14:paraId="01C67D74">
      <w:pPr>
        <w:ind w:firstLine="640"/>
      </w:pPr>
      <w:r>
        <w:t>2、所有原始凭证必须由上而下、</w:t>
      </w:r>
      <w:r>
        <w:rPr>
          <w:rFonts w:hint="eastAsia"/>
        </w:rPr>
        <w:t>由</w:t>
      </w:r>
      <w:r>
        <w:t>左至右、均匀排列粘贴，附件折叠后大小不超过</w:t>
      </w:r>
      <w:r>
        <w:rPr>
          <w:rFonts w:hint="eastAsia"/>
        </w:rPr>
        <w:t>A4纸</w:t>
      </w:r>
      <w:r>
        <w:t>，将左面对齐粘贴。</w:t>
      </w:r>
    </w:p>
    <w:p w14:paraId="31382FD0">
      <w:pPr>
        <w:ind w:firstLine="640"/>
        <w:rPr>
          <w:color w:val="000000"/>
        </w:rPr>
      </w:pPr>
      <w:r>
        <w:t>3、把原始凭证大小相同、票面金额相同的粘贴在一起，每张发票均应直接</w:t>
      </w:r>
      <w:r>
        <w:rPr>
          <w:color w:val="000000"/>
        </w:rPr>
        <w:t>粘贴在</w:t>
      </w:r>
      <w:r>
        <w:rPr>
          <w:rFonts w:hint="eastAsia"/>
          <w:color w:val="000000"/>
        </w:rPr>
        <w:t>A4纸</w:t>
      </w:r>
      <w:r>
        <w:rPr>
          <w:color w:val="000000"/>
        </w:rPr>
        <w:t>上，不能发票粘在发票上，以免日后全部脱落丢失。</w:t>
      </w:r>
    </w:p>
    <w:p w14:paraId="02FD0B74">
      <w:pPr>
        <w:ind w:firstLine="640"/>
      </w:pPr>
      <w:r>
        <w:rPr>
          <w:color w:val="000000"/>
        </w:rPr>
        <w:t>4、粘贴的原始凭证必须在</w:t>
      </w:r>
      <w:r>
        <w:rPr>
          <w:rFonts w:hint="eastAsia"/>
          <w:color w:val="000000"/>
        </w:rPr>
        <w:t>A4纸</w:t>
      </w:r>
      <w:r>
        <w:rPr>
          <w:color w:val="000000"/>
        </w:rPr>
        <w:t>内</w:t>
      </w:r>
      <w:r>
        <w:t>，个别规格参差不齐的凭证，可先整理后再行粘贴，但必须保证原始凭证内容的完整性。</w:t>
      </w:r>
    </w:p>
    <w:p w14:paraId="79F4E278">
      <w:pPr>
        <w:ind w:firstLine="640"/>
      </w:pPr>
      <w:r>
        <w:t>5、褶皱的凭证摊开、压平</w:t>
      </w:r>
      <w:r>
        <w:rPr>
          <w:rFonts w:hint="eastAsia"/>
        </w:rPr>
        <w:t>后进行折叠</w:t>
      </w:r>
      <w:r>
        <w:t>，破损的凭证</w:t>
      </w:r>
      <w:r>
        <w:rPr>
          <w:rFonts w:hint="eastAsia"/>
        </w:rPr>
        <w:t>需</w:t>
      </w:r>
      <w:r>
        <w:t>进行修补。</w:t>
      </w:r>
    </w:p>
    <w:p w14:paraId="58A4C0B3">
      <w:pPr>
        <w:pStyle w:val="3"/>
        <w:ind w:firstLine="640"/>
      </w:pPr>
      <w:r>
        <w:rPr>
          <w:rFonts w:hint="eastAsia"/>
        </w:rPr>
        <w:t>（二）票据使用规范</w:t>
      </w:r>
    </w:p>
    <w:p w14:paraId="3B4ECDA0">
      <w:pPr>
        <w:ind w:firstLine="640"/>
        <w:rPr>
          <w:color w:val="auto"/>
        </w:rPr>
      </w:pPr>
      <w:r>
        <w:rPr>
          <w:rFonts w:hint="eastAsia"/>
        </w:rPr>
        <w:t>可</w:t>
      </w:r>
      <w:r>
        <w:rPr>
          <w:rFonts w:hint="eastAsia"/>
          <w:color w:val="auto"/>
        </w:rPr>
        <w:t>报销的票据有：发票</w:t>
      </w:r>
      <w:r>
        <w:rPr>
          <w:rFonts w:hint="eastAsia"/>
          <w:color w:val="auto"/>
          <w:lang w:eastAsia="zh-CN"/>
        </w:rPr>
        <w:t>、</w:t>
      </w:r>
      <w:r>
        <w:rPr>
          <w:rFonts w:hint="eastAsia"/>
          <w:color w:val="auto"/>
        </w:rPr>
        <w:t>由财政局监制的行政事业单位票据</w:t>
      </w:r>
      <w:r>
        <w:rPr>
          <w:rFonts w:hint="eastAsia"/>
          <w:color w:val="auto"/>
          <w:lang w:eastAsia="zh-CN"/>
        </w:rPr>
        <w:t>、社会团体会费专用票据</w:t>
      </w:r>
      <w:r>
        <w:rPr>
          <w:rFonts w:hint="eastAsia"/>
          <w:color w:val="auto"/>
        </w:rPr>
        <w:t>。白条不予以报销。</w:t>
      </w:r>
    </w:p>
    <w:p w14:paraId="576BC2A2">
      <w:pPr>
        <w:pStyle w:val="4"/>
        <w:ind w:firstLine="640"/>
        <w:rPr>
          <w:color w:val="auto"/>
        </w:rPr>
      </w:pPr>
      <w:r>
        <w:rPr>
          <w:rFonts w:hint="eastAsia"/>
          <w:color w:val="auto"/>
        </w:rPr>
        <w:t>1、发票</w:t>
      </w:r>
    </w:p>
    <w:p w14:paraId="488F529E">
      <w:pPr>
        <w:pStyle w:val="4"/>
        <w:ind w:firstLine="640"/>
      </w:pPr>
      <w:r>
        <w:rPr>
          <w:rFonts w:hint="eastAsia"/>
        </w:rPr>
        <w:t>（1）纸质发票开具</w:t>
      </w:r>
    </w:p>
    <w:p w14:paraId="670A0BFD">
      <w:pPr>
        <w:ind w:firstLine="640"/>
      </w:pPr>
      <w:r>
        <w:rPr>
          <w:rFonts w:hint="eastAsia"/>
        </w:rPr>
        <w:t>发票必须注明开票日期、学校名称、纳税人识</w:t>
      </w:r>
      <w:r>
        <w:rPr>
          <w:rFonts w:hint="eastAsia"/>
          <w:color w:val="000000"/>
        </w:rPr>
        <w:t>别号(社会信用代码证号)、</w:t>
      </w:r>
      <w:r>
        <w:rPr>
          <w:rFonts w:hint="eastAsia"/>
        </w:rPr>
        <w:t>经济业务内容、填制人、数量、单价、金额等。发票必须具有税务机关统一印制的发票监制章，加盖开票单位发票专用章。</w:t>
      </w:r>
    </w:p>
    <w:p w14:paraId="0D802184">
      <w:pPr>
        <w:ind w:firstLine="640"/>
        <w:rPr>
          <w:color w:val="auto"/>
        </w:rPr>
      </w:pPr>
      <w:r>
        <w:rPr>
          <w:rFonts w:hint="eastAsia"/>
          <w:color w:val="auto"/>
        </w:rPr>
        <w:t>学校开票信息如下：</w:t>
      </w:r>
    </w:p>
    <w:p w14:paraId="34945670">
      <w:pPr>
        <w:ind w:firstLine="640"/>
        <w:rPr>
          <w:rFonts w:hint="eastAsia"/>
          <w:color w:val="auto"/>
        </w:rPr>
      </w:pPr>
      <w:r>
        <w:rPr>
          <w:rFonts w:hint="eastAsia"/>
          <w:color w:val="auto"/>
        </w:rPr>
        <w:t>户名：成都市技师学院</w:t>
      </w:r>
      <w:r>
        <w:rPr>
          <w:rFonts w:hint="eastAsia"/>
          <w:color w:val="auto"/>
          <w:lang w:eastAsia="zh-CN"/>
        </w:rPr>
        <w:t>（成都工贸职业技术学院、成都市高级技工学校、成都铁路工程学校）</w:t>
      </w:r>
    </w:p>
    <w:p w14:paraId="2CF860BA">
      <w:pPr>
        <w:ind w:firstLine="640"/>
        <w:rPr>
          <w:rFonts w:hint="eastAsia"/>
          <w:color w:val="auto"/>
        </w:rPr>
      </w:pPr>
      <w:r>
        <w:rPr>
          <w:rFonts w:hint="eastAsia"/>
          <w:color w:val="auto"/>
        </w:rPr>
        <w:t>开户银行：工行成都红光支行</w:t>
      </w:r>
    </w:p>
    <w:p w14:paraId="078ABEEF">
      <w:pPr>
        <w:ind w:firstLine="640"/>
        <w:rPr>
          <w:rFonts w:hint="eastAsia"/>
          <w:color w:val="auto"/>
        </w:rPr>
      </w:pPr>
      <w:r>
        <w:rPr>
          <w:rFonts w:hint="eastAsia"/>
          <w:color w:val="auto"/>
        </w:rPr>
        <w:t>账号：4402054609100031151</w:t>
      </w:r>
    </w:p>
    <w:p w14:paraId="6EC72E6C">
      <w:pPr>
        <w:ind w:firstLine="640"/>
        <w:rPr>
          <w:rFonts w:hint="eastAsia"/>
          <w:color w:val="auto"/>
        </w:rPr>
      </w:pPr>
      <w:r>
        <w:rPr>
          <w:rFonts w:hint="eastAsia"/>
          <w:color w:val="auto"/>
        </w:rPr>
        <w:t>社会信用代码证号：12510100689020465U</w:t>
      </w:r>
    </w:p>
    <w:p w14:paraId="2A1CAC30">
      <w:pPr>
        <w:ind w:firstLine="560"/>
        <w:rPr>
          <w:rFonts w:hint="eastAsia" w:eastAsia="仿宋_GB2312"/>
          <w:sz w:val="28"/>
          <w:szCs w:val="28"/>
          <w:lang w:eastAsia="zh-CN"/>
        </w:rPr>
      </w:pPr>
      <w:r>
        <w:rPr>
          <w:rFonts w:hint="eastAsia"/>
          <w:sz w:val="28"/>
          <w:szCs w:val="28"/>
        </w:rPr>
        <w:t>地址：四川省成都市郫县红光镇港通北三路1899号</w:t>
      </w:r>
    </w:p>
    <w:p w14:paraId="2908B64B">
      <w:pPr>
        <w:ind w:firstLine="560"/>
        <w:rPr>
          <w:rFonts w:hint="eastAsia"/>
          <w:sz w:val="28"/>
          <w:szCs w:val="28"/>
        </w:rPr>
      </w:pPr>
      <w:r>
        <w:rPr>
          <w:rFonts w:hint="eastAsia"/>
          <w:sz w:val="28"/>
          <w:szCs w:val="28"/>
        </w:rPr>
        <w:t>电话：028-61835053</w:t>
      </w:r>
    </w:p>
    <w:p w14:paraId="1142940B">
      <w:pPr>
        <w:pStyle w:val="4"/>
        <w:ind w:left="0" w:leftChars="0" w:firstLine="640" w:firstLineChars="200"/>
      </w:pPr>
      <w:r>
        <w:rPr>
          <w:rFonts w:hint="eastAsia"/>
        </w:rPr>
        <w:t>（2）电子发票</w:t>
      </w:r>
    </w:p>
    <w:p w14:paraId="6809B13D">
      <w:pPr>
        <w:ind w:firstLine="640"/>
      </w:pPr>
      <w:r>
        <w:rPr>
          <w:rFonts w:hint="eastAsia"/>
        </w:rPr>
        <w:t>费用报销人取得的电子发票，自行打印电子发票的版式文件，其法律效力、基本用途、基本使用规定等与税务机关监制的纸质发票相同，可以作为报销凭证。取得的电子发票同样需进行网上查验，报销人对票据的真实性和有效性负责。</w:t>
      </w:r>
    </w:p>
    <w:p w14:paraId="074D03FC">
      <w:pPr>
        <w:ind w:firstLine="640"/>
      </w:pPr>
      <w:r>
        <w:rPr>
          <w:rFonts w:hint="eastAsia"/>
        </w:rPr>
        <w:t>电子发票不得重复报销，若因重复报销造成的后果由经办人自行负责。</w:t>
      </w:r>
    </w:p>
    <w:p w14:paraId="26DA000D">
      <w:pPr>
        <w:ind w:firstLine="640"/>
        <w:rPr>
          <w:rFonts w:hint="eastAsia"/>
          <w:color w:val="auto"/>
        </w:rPr>
      </w:pPr>
      <w:r>
        <w:rPr>
          <w:rFonts w:hint="eastAsia"/>
          <w:color w:val="auto"/>
        </w:rPr>
        <w:t>不符合规定的电子发票，不得作为财务报销凭证。</w:t>
      </w:r>
    </w:p>
    <w:p w14:paraId="488AE352">
      <w:pPr>
        <w:numPr>
          <w:ilvl w:val="0"/>
          <w:numId w:val="0"/>
        </w:numPr>
        <w:ind w:firstLine="640" w:firstLineChars="200"/>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）数字化电子发票</w:t>
      </w:r>
    </w:p>
    <w:p w14:paraId="420C5D80">
      <w:pPr>
        <w:ind w:firstLine="640"/>
        <w:rPr>
          <w:rFonts w:hint="eastAsia" w:ascii="仿宋_GB2312" w:cs="宋体"/>
          <w:color w:val="auto"/>
          <w:kern w:val="0"/>
          <w:sz w:val="32"/>
          <w:szCs w:val="32"/>
          <w:lang w:val="en-US" w:eastAsia="zh-CN"/>
        </w:rPr>
      </w:pPr>
      <w:r>
        <w:rPr>
          <w:rFonts w:hint="eastAsia" w:ascii="仿宋_GB2312" w:hAnsi="Times New Roman" w:eastAsia="仿宋_GB2312" w:cs="宋体"/>
          <w:color w:val="auto"/>
          <w:kern w:val="0"/>
          <w:sz w:val="32"/>
          <w:szCs w:val="32"/>
        </w:rPr>
        <w:t>数字化的电子发票（</w:t>
      </w:r>
      <w:r>
        <w:rPr>
          <w:rFonts w:hint="eastAsia" w:ascii="仿宋_GB2312" w:hAnsi="Calibri" w:eastAsia="仿宋_GB2312"/>
          <w:color w:val="auto"/>
          <w:sz w:val="32"/>
          <w:szCs w:val="32"/>
        </w:rPr>
        <w:t>以下称</w:t>
      </w:r>
      <w:r>
        <w:rPr>
          <w:rFonts w:hint="eastAsia" w:ascii="仿宋_GB2312" w:hAnsi="Calibri"/>
          <w:color w:val="auto"/>
          <w:sz w:val="32"/>
          <w:szCs w:val="32"/>
          <w:lang w:eastAsia="zh-CN"/>
        </w:rPr>
        <w:t>数电票</w:t>
      </w:r>
      <w:r>
        <w:rPr>
          <w:rFonts w:hint="eastAsia" w:ascii="仿宋_GB2312" w:hAnsi="Times New Roman" w:eastAsia="仿宋_GB2312" w:cs="宋体"/>
          <w:color w:val="auto"/>
          <w:kern w:val="0"/>
          <w:sz w:val="32"/>
          <w:szCs w:val="32"/>
        </w:rPr>
        <w:t>）是与纸质发票具有同等法律效力的全新发票。其法律效力、基本用途等与纸质发票一致</w:t>
      </w:r>
      <w:r>
        <w:rPr>
          <w:rFonts w:hint="eastAsia" w:ascii="仿宋_GB2312" w:hAnsi="Times New Roman" w:cs="宋体"/>
          <w:color w:val="auto"/>
          <w:kern w:val="0"/>
          <w:sz w:val="32"/>
          <w:szCs w:val="32"/>
          <w:lang w:eastAsia="zh-CN"/>
        </w:rPr>
        <w:t>，可以作为报销凭证。</w:t>
      </w:r>
      <w:r>
        <w:rPr>
          <w:rFonts w:hint="eastAsia"/>
          <w:color w:val="auto"/>
        </w:rPr>
        <w:t>取得的</w:t>
      </w:r>
      <w:r>
        <w:rPr>
          <w:rFonts w:hint="eastAsia"/>
          <w:color w:val="auto"/>
          <w:lang w:eastAsia="zh-CN"/>
        </w:rPr>
        <w:t>数电票</w:t>
      </w:r>
      <w:r>
        <w:rPr>
          <w:rFonts w:hint="eastAsia"/>
          <w:color w:val="auto"/>
        </w:rPr>
        <w:t>同样需进行网上查验，报销人对票据的真实性和有效性负责。</w:t>
      </w:r>
      <w:r>
        <w:rPr>
          <w:rFonts w:hint="eastAsia" w:ascii="仿宋_GB2312" w:cs="宋体"/>
          <w:color w:val="auto"/>
          <w:kern w:val="0"/>
          <w:sz w:val="32"/>
          <w:szCs w:val="32"/>
          <w:lang w:eastAsia="zh-CN"/>
        </w:rPr>
        <w:t>现数电票有三种格式：</w:t>
      </w:r>
      <w:r>
        <w:rPr>
          <w:rFonts w:hint="eastAsia" w:ascii="仿宋_GB2312" w:hAnsi="仿宋_GB2312" w:eastAsia="仿宋_GB2312" w:cs="仿宋_GB2312"/>
          <w:color w:val="auto"/>
          <w:sz w:val="32"/>
          <w:szCs w:val="32"/>
          <w:lang w:val="en-US" w:eastAsia="zh-CN"/>
        </w:rPr>
        <w:t>（PDF/OFD/XML）</w:t>
      </w:r>
      <w:r>
        <w:rPr>
          <w:rFonts w:hint="eastAsia" w:ascii="仿宋_GB2312" w:hAnsi="仿宋_GB2312" w:cs="仿宋_GB2312"/>
          <w:color w:val="auto"/>
          <w:sz w:val="32"/>
          <w:szCs w:val="32"/>
          <w:lang w:val="en-US" w:eastAsia="zh-CN"/>
        </w:rPr>
        <w:t>。</w:t>
      </w:r>
      <w:r>
        <w:rPr>
          <w:rFonts w:hint="eastAsia" w:ascii="仿宋_GB2312" w:cs="宋体"/>
          <w:color w:val="auto"/>
          <w:kern w:val="0"/>
          <w:sz w:val="32"/>
          <w:szCs w:val="32"/>
          <w:lang w:eastAsia="zh-CN"/>
        </w:rPr>
        <w:t>报销时需上传系统直接下载的</w:t>
      </w:r>
      <w:r>
        <w:rPr>
          <w:rFonts w:hint="eastAsia" w:ascii="仿宋_GB2312" w:cs="宋体"/>
          <w:color w:val="auto"/>
          <w:kern w:val="0"/>
          <w:sz w:val="32"/>
          <w:szCs w:val="32"/>
          <w:lang w:val="en-US" w:eastAsia="zh-CN"/>
        </w:rPr>
        <w:t>PDF版本和XML版本，不能拍照后再上传。（数电票的交付方式详见附件8）</w:t>
      </w:r>
    </w:p>
    <w:p w14:paraId="29525DAE">
      <w:pPr>
        <w:pStyle w:val="4"/>
        <w:ind w:left="0" w:leftChars="0" w:firstLine="640" w:firstLineChars="200"/>
        <w:rPr>
          <w:color w:val="auto"/>
        </w:rPr>
      </w:pPr>
      <w:r>
        <w:rPr>
          <w:rFonts w:hint="eastAsia"/>
          <w:color w:val="auto"/>
        </w:rPr>
        <w:t>（</w:t>
      </w:r>
      <w:r>
        <w:rPr>
          <w:rFonts w:hint="eastAsia"/>
          <w:color w:val="auto"/>
          <w:lang w:val="en-US" w:eastAsia="zh-CN"/>
        </w:rPr>
        <w:t>4</w:t>
      </w:r>
      <w:r>
        <w:rPr>
          <w:rFonts w:hint="eastAsia"/>
          <w:color w:val="auto"/>
        </w:rPr>
        <w:t>）发票查验</w:t>
      </w:r>
    </w:p>
    <w:p w14:paraId="5FC40869">
      <w:pPr>
        <w:ind w:firstLine="640"/>
        <w:rPr>
          <w:color w:val="auto"/>
        </w:rPr>
      </w:pPr>
      <w:r>
        <w:rPr>
          <w:rFonts w:hint="eastAsia"/>
          <w:color w:val="auto"/>
        </w:rPr>
        <w:t>发票鉴定可通过以下方式校验真伪：</w:t>
      </w:r>
    </w:p>
    <w:p w14:paraId="02B39F80">
      <w:pPr>
        <w:ind w:firstLine="640"/>
        <w:rPr>
          <w:color w:val="auto"/>
        </w:rPr>
      </w:pPr>
      <w:r>
        <w:rPr>
          <w:rFonts w:hint="eastAsia" w:ascii="宋体" w:cs="FZLTXHJW--GB1-0"/>
          <w:color w:val="auto"/>
        </w:rPr>
        <w:t>①</w:t>
      </w:r>
      <w:r>
        <w:rPr>
          <w:rFonts w:hint="eastAsia"/>
          <w:color w:val="auto"/>
        </w:rPr>
        <w:t>全国增值税发票查询：</w:t>
      </w:r>
    </w:p>
    <w:p w14:paraId="7DBA9D61">
      <w:pPr>
        <w:ind w:firstLine="640"/>
        <w:rPr>
          <w:color w:val="auto"/>
        </w:rPr>
      </w:pPr>
      <w:r>
        <w:rPr>
          <w:rFonts w:hint="eastAsia"/>
          <w:color w:val="auto"/>
        </w:rPr>
        <w:t>全国增值税发票查验平台（</w:t>
      </w:r>
      <w:r>
        <w:rPr>
          <w:color w:val="auto"/>
        </w:rPr>
        <w:fldChar w:fldCharType="begin"/>
      </w:r>
      <w:r>
        <w:rPr>
          <w:color w:val="auto"/>
        </w:rPr>
        <w:instrText xml:space="preserve"> HYPERLINK "https://inv-veri.chinatax.gov.cn/" </w:instrText>
      </w:r>
      <w:r>
        <w:rPr>
          <w:color w:val="auto"/>
        </w:rPr>
        <w:fldChar w:fldCharType="separate"/>
      </w:r>
      <w:r>
        <w:rPr>
          <w:rStyle w:val="18"/>
          <w:color w:val="auto"/>
          <w:sz w:val="24"/>
        </w:rPr>
        <w:t>https://inv-veri.chinatax.gov.cn/</w:t>
      </w:r>
      <w:r>
        <w:rPr>
          <w:rStyle w:val="18"/>
          <w:color w:val="auto"/>
          <w:sz w:val="24"/>
        </w:rPr>
        <w:fldChar w:fldCharType="end"/>
      </w:r>
      <w:r>
        <w:rPr>
          <w:rFonts w:hint="eastAsia"/>
          <w:color w:val="auto"/>
        </w:rPr>
        <w:t>）</w:t>
      </w:r>
    </w:p>
    <w:p w14:paraId="79D83C9F">
      <w:pPr>
        <w:ind w:firstLine="640"/>
        <w:rPr>
          <w:color w:val="auto"/>
        </w:rPr>
      </w:pPr>
      <w:r>
        <w:rPr>
          <w:rFonts w:hint="eastAsia" w:ascii="宋体" w:cs="FZLTXHJW--GB1-0"/>
          <w:color w:val="auto"/>
        </w:rPr>
        <w:t>②</w:t>
      </w:r>
      <w:r>
        <w:rPr>
          <w:rFonts w:hint="eastAsia"/>
          <w:color w:val="auto"/>
        </w:rPr>
        <w:t>四川通用定额发票查询：</w:t>
      </w:r>
    </w:p>
    <w:p w14:paraId="0DABDC48">
      <w:pPr>
        <w:ind w:firstLine="640"/>
        <w:rPr>
          <w:color w:val="auto"/>
        </w:rPr>
      </w:pPr>
      <w:r>
        <w:rPr>
          <w:rFonts w:hint="eastAsia"/>
          <w:color w:val="auto"/>
        </w:rPr>
        <w:t>国家税务总局四川省税务局发票查验平台</w:t>
      </w:r>
    </w:p>
    <w:p w14:paraId="73BA4852">
      <w:pPr>
        <w:ind w:firstLine="640"/>
        <w:rPr>
          <w:color w:val="auto"/>
        </w:rPr>
      </w:pPr>
      <w:r>
        <w:rPr>
          <w:rFonts w:hint="eastAsia"/>
          <w:color w:val="auto"/>
        </w:rPr>
        <w:t>（</w:t>
      </w:r>
      <w:r>
        <w:rPr>
          <w:color w:val="auto"/>
        </w:rPr>
        <w:fldChar w:fldCharType="begin"/>
      </w:r>
      <w:r>
        <w:rPr>
          <w:color w:val="auto"/>
        </w:rPr>
        <w:instrText xml:space="preserve"> HYPERLINK "https://etax.sichuan.chinatax.gov.cn/yhs-web/cxzx/index.html?code=1111&amp;id=846" \l "/scfpcx/" </w:instrText>
      </w:r>
      <w:r>
        <w:rPr>
          <w:color w:val="auto"/>
        </w:rPr>
        <w:fldChar w:fldCharType="separate"/>
      </w:r>
      <w:r>
        <w:rPr>
          <w:rStyle w:val="18"/>
          <w:color w:val="auto"/>
        </w:rPr>
        <w:t>https://etax.sichuan.chinatax.gov.cn/yhs</w:t>
      </w:r>
      <w:r>
        <w:rPr>
          <w:rStyle w:val="18"/>
          <w:rFonts w:hint="eastAsia"/>
          <w:color w:val="auto"/>
        </w:rPr>
        <w:t>-</w:t>
      </w:r>
      <w:r>
        <w:rPr>
          <w:rStyle w:val="18"/>
          <w:color w:val="auto"/>
        </w:rPr>
        <w:t>web/cxzx/index.html?code=1111&amp;id=846#/scfpcx/</w:t>
      </w:r>
      <w:r>
        <w:rPr>
          <w:rStyle w:val="18"/>
          <w:color w:val="auto"/>
        </w:rPr>
        <w:fldChar w:fldCharType="end"/>
      </w:r>
      <w:r>
        <w:rPr>
          <w:rFonts w:hint="eastAsia"/>
          <w:color w:val="auto"/>
        </w:rPr>
        <w:t>）</w:t>
      </w:r>
    </w:p>
    <w:p w14:paraId="1A669E47">
      <w:pPr>
        <w:ind w:firstLine="640"/>
        <w:rPr>
          <w:color w:val="auto"/>
        </w:rPr>
      </w:pPr>
      <w:r>
        <w:rPr>
          <w:rFonts w:hint="eastAsia" w:ascii="宋体" w:cs="FZLTXHJW--GB1-0"/>
          <w:color w:val="auto"/>
        </w:rPr>
        <w:t>③</w:t>
      </w:r>
      <w:r>
        <w:rPr>
          <w:rFonts w:hint="eastAsia"/>
          <w:color w:val="auto"/>
        </w:rPr>
        <w:t>拨打纳税服务电话进行查询：12366</w:t>
      </w:r>
    </w:p>
    <w:p w14:paraId="1876A2F2">
      <w:pPr>
        <w:ind w:firstLine="640"/>
        <w:rPr>
          <w:color w:val="auto"/>
        </w:rPr>
      </w:pPr>
      <w:r>
        <w:rPr>
          <w:rFonts w:hint="eastAsia" w:ascii="宋体" w:cs="FZLTXHJW--GB1-0"/>
          <w:color w:val="auto"/>
        </w:rPr>
        <w:t>④</w:t>
      </w:r>
      <w:r>
        <w:rPr>
          <w:rFonts w:hint="eastAsia"/>
          <w:color w:val="auto"/>
        </w:rPr>
        <w:t>发票所在地的税务机关进行查询</w:t>
      </w:r>
    </w:p>
    <w:p w14:paraId="6ED2AE5B">
      <w:pPr>
        <w:pStyle w:val="4"/>
        <w:ind w:left="0" w:leftChars="0" w:firstLine="640" w:firstLineChars="200"/>
        <w:rPr>
          <w:color w:val="auto"/>
        </w:rPr>
      </w:pPr>
      <w:r>
        <w:rPr>
          <w:rFonts w:hint="eastAsia"/>
          <w:color w:val="auto"/>
        </w:rPr>
        <w:t>（</w:t>
      </w:r>
      <w:r>
        <w:rPr>
          <w:rFonts w:hint="eastAsia"/>
          <w:color w:val="auto"/>
          <w:lang w:val="en-US" w:eastAsia="zh-CN"/>
        </w:rPr>
        <w:t>5</w:t>
      </w:r>
      <w:r>
        <w:rPr>
          <w:rFonts w:hint="eastAsia"/>
          <w:color w:val="auto"/>
        </w:rPr>
        <w:t>）发票遗失（行政事业单位票据同）</w:t>
      </w:r>
    </w:p>
    <w:p w14:paraId="285F31A6">
      <w:pPr>
        <w:ind w:firstLine="640"/>
        <w:rPr>
          <w:rFonts w:hint="eastAsia" w:ascii="宋体" w:hAnsi="宋体" w:cs="FZLTXHJW--GB1-0"/>
          <w:lang w:eastAsia="zh-CN"/>
        </w:rPr>
      </w:pPr>
      <w:r>
        <w:rPr>
          <w:rFonts w:hint="eastAsia" w:ascii="宋体" w:hAnsi="宋体" w:cs="FZLTXHJW--GB1-0"/>
          <w:color w:val="auto"/>
          <w:lang w:eastAsia="zh-CN"/>
        </w:rPr>
        <w:t>根据《财政部关于印发</w:t>
      </w:r>
      <w:r>
        <w:rPr>
          <w:rFonts w:hint="eastAsia" w:ascii="宋体" w:hAnsi="宋体" w:cs="FZLTXHJW--GB1-0"/>
          <w:color w:val="auto"/>
          <w:lang w:val="en-US" w:eastAsia="zh-CN"/>
        </w:rPr>
        <w:t>&lt;会计基础工作规范&gt;的通知</w:t>
      </w:r>
      <w:r>
        <w:rPr>
          <w:rFonts w:hint="eastAsia" w:ascii="宋体" w:hAnsi="宋体" w:cs="FZLTXHJW--GB1-0"/>
          <w:color w:val="auto"/>
          <w:lang w:eastAsia="zh-CN"/>
        </w:rPr>
        <w:t>》第五十五条规定：（五）从外单位取得的</w:t>
      </w:r>
      <w:r>
        <w:rPr>
          <w:rFonts w:hint="eastAsia" w:ascii="宋体" w:hAnsi="宋体" w:cs="FZLTXHJW--GB1-0"/>
          <w:color w:val="auto"/>
        </w:rPr>
        <w:t>原始</w:t>
      </w:r>
      <w:r>
        <w:rPr>
          <w:rFonts w:hint="eastAsia" w:ascii="宋体" w:hAnsi="宋体" w:cs="FZLTXHJW--GB1-0"/>
          <w:color w:val="auto"/>
          <w:lang w:eastAsia="zh-CN"/>
        </w:rPr>
        <w:t>凭证如有</w:t>
      </w:r>
      <w:r>
        <w:rPr>
          <w:rFonts w:hint="eastAsia" w:ascii="宋体" w:hAnsi="宋体" w:cs="FZLTXHJW--GB1-0"/>
          <w:color w:val="auto"/>
        </w:rPr>
        <w:t>遗失</w:t>
      </w:r>
      <w:r>
        <w:rPr>
          <w:rFonts w:hint="eastAsia" w:ascii="宋体" w:hAnsi="宋体" w:cs="FZLTXHJW--GB1-0"/>
          <w:color w:val="auto"/>
          <w:lang w:eastAsia="zh-CN"/>
        </w:rPr>
        <w:t>，</w:t>
      </w:r>
      <w:r>
        <w:rPr>
          <w:rFonts w:hint="eastAsia" w:ascii="宋体" w:hAnsi="宋体" w:cs="FZLTXHJW--GB1-0"/>
          <w:color w:val="auto"/>
        </w:rPr>
        <w:t>应</w:t>
      </w:r>
      <w:r>
        <w:rPr>
          <w:rFonts w:hint="eastAsia" w:ascii="宋体" w:hAnsi="宋体" w:cs="FZLTXHJW--GB1-0"/>
          <w:color w:val="auto"/>
          <w:lang w:eastAsia="zh-CN"/>
        </w:rPr>
        <w:t>当取得原开出单位盖有的证明，并注明原来凭证的号码、金额和内容等，由经办单位会计机构负责</w:t>
      </w:r>
      <w:r>
        <w:rPr>
          <w:rFonts w:hint="eastAsia" w:ascii="宋体" w:hAnsi="宋体" w:cs="FZLTXHJW--GB1-0"/>
          <w:lang w:eastAsia="zh-CN"/>
        </w:rPr>
        <w:t>人、会计主管人员和单位领导人批准后，才能代作原始凭证。如确实无法取得证明的，如火车、轮船、飞机票等凭证，由当事人写出详细情况，由经办单位会计机构负责人、会计主管人员和单位领导人批准后，代作原始凭证。</w:t>
      </w:r>
    </w:p>
    <w:p w14:paraId="461B885A">
      <w:pPr>
        <w:pStyle w:val="4"/>
        <w:ind w:firstLine="640"/>
      </w:pPr>
      <w:r>
        <w:rPr>
          <w:rFonts w:hint="eastAsia"/>
        </w:rPr>
        <w:t>2、行政事业单位票据</w:t>
      </w:r>
    </w:p>
    <w:p w14:paraId="20817C86">
      <w:pPr>
        <w:ind w:firstLine="640"/>
      </w:pPr>
      <w:r>
        <w:rPr>
          <w:rFonts w:hint="eastAsia"/>
        </w:rPr>
        <w:t>行政事业单位票据必须注明开票日期、单位名称、经济业务内容、填制人等；</w:t>
      </w:r>
      <w:r>
        <w:rPr>
          <w:rFonts w:hint="eastAsia"/>
          <w:color w:val="000000"/>
        </w:rPr>
        <w:t>行</w:t>
      </w:r>
      <w:r>
        <w:rPr>
          <w:rFonts w:hint="eastAsia"/>
        </w:rPr>
        <w:t>政事业单位票据必须有省或市级财政部门统一印制的收据监制章。其余要求同发票。</w:t>
      </w:r>
    </w:p>
    <w:p w14:paraId="57A1CB68">
      <w:pPr>
        <w:pStyle w:val="4"/>
        <w:ind w:firstLine="640"/>
      </w:pPr>
      <w:r>
        <w:rPr>
          <w:rFonts w:hint="eastAsia"/>
        </w:rPr>
        <w:t>3、其他补充说明</w:t>
      </w:r>
    </w:p>
    <w:p w14:paraId="035F32D8">
      <w:pPr>
        <w:ind w:firstLine="640"/>
        <w:rPr>
          <w:rFonts w:hint="eastAsia"/>
        </w:rPr>
      </w:pPr>
      <w:r>
        <w:rPr>
          <w:rFonts w:hint="eastAsia"/>
        </w:rPr>
        <w:t>原则上当年开具的票据应在当年报销。</w:t>
      </w:r>
    </w:p>
    <w:p w14:paraId="15E488F6">
      <w:pPr>
        <w:ind w:firstLine="640"/>
        <w:rPr>
          <w:rFonts w:hint="eastAsia"/>
          <w:lang w:eastAsia="zh-CN"/>
        </w:rPr>
      </w:pPr>
      <w:r>
        <w:rPr>
          <w:rFonts w:hint="eastAsia"/>
          <w:lang w:eastAsia="zh-CN"/>
        </w:rPr>
        <w:t>同一经济事项原则上不得拆分，需在同一笔进行报销。</w:t>
      </w:r>
    </w:p>
    <w:p w14:paraId="72D1D21F">
      <w:pPr>
        <w:ind w:firstLine="640"/>
        <w:rPr>
          <w:rFonts w:hint="eastAsia"/>
          <w:color w:val="FF0000"/>
          <w:lang w:eastAsia="zh-CN"/>
        </w:rPr>
      </w:pPr>
      <w:r>
        <w:rPr>
          <w:rFonts w:hint="eastAsia"/>
          <w:color w:val="FF0000"/>
          <w:lang w:eastAsia="zh-CN"/>
        </w:rPr>
        <w:t>报销单为重要的财务资料，为保证报销单据的规范性和安全性，原则上应由报销人本人交单，不允许学生代为交单。</w:t>
      </w:r>
    </w:p>
    <w:p w14:paraId="68B58250">
      <w:pPr>
        <w:pStyle w:val="2"/>
        <w:ind w:firstLine="640"/>
      </w:pPr>
      <w:r>
        <w:rPr>
          <w:rFonts w:hint="eastAsia"/>
          <w:lang w:eastAsia="zh-CN"/>
        </w:rPr>
        <w:t>六</w:t>
      </w:r>
      <w:r>
        <w:rPr>
          <w:rFonts w:hint="eastAsia"/>
        </w:rPr>
        <w:t>、其他说明</w:t>
      </w:r>
    </w:p>
    <w:p w14:paraId="2C89E0C0">
      <w:pPr>
        <w:ind w:firstLine="640"/>
      </w:pPr>
      <w:r>
        <w:rPr>
          <w:rFonts w:hint="eastAsia"/>
        </w:rPr>
        <w:t>（一）报销业务办理时间</w:t>
      </w:r>
    </w:p>
    <w:p w14:paraId="1F2588BF">
      <w:pPr>
        <w:ind w:firstLine="640"/>
      </w:pPr>
      <w:r>
        <w:rPr>
          <w:rFonts w:hint="eastAsia"/>
        </w:rPr>
        <w:t>周一至周四    上午 8:30-12:00</w:t>
      </w:r>
    </w:p>
    <w:p w14:paraId="2407C493">
      <w:pPr>
        <w:ind w:firstLine="640"/>
      </w:pPr>
      <w:r>
        <w:rPr>
          <w:rFonts w:hint="eastAsia"/>
        </w:rPr>
        <w:t xml:space="preserve">                        下午 2:00-5:00</w:t>
      </w:r>
    </w:p>
    <w:p w14:paraId="67B5C1BA">
      <w:pPr>
        <w:ind w:firstLine="640"/>
      </w:pPr>
      <w:r>
        <w:rPr>
          <w:rFonts w:hint="eastAsia"/>
        </w:rPr>
        <w:t>每周五及每月最后三个工作日为财务内部结算时间，不对外办理业务。</w:t>
      </w:r>
    </w:p>
    <w:p w14:paraId="14B35914">
      <w:pPr>
        <w:ind w:firstLine="640"/>
      </w:pPr>
      <w:r>
        <w:rPr>
          <w:rFonts w:hint="eastAsia"/>
        </w:rPr>
        <w:t>（二）报销信息查询可通过系统查询，各部门需翻阅或复印原始凭据请提出正式申请并报请</w:t>
      </w:r>
      <w:r>
        <w:rPr>
          <w:rFonts w:hint="eastAsia"/>
          <w:highlight w:val="none"/>
        </w:rPr>
        <w:t>财务</w:t>
      </w:r>
      <w:r>
        <w:rPr>
          <w:rFonts w:hint="eastAsia"/>
          <w:highlight w:val="none"/>
          <w:lang w:eastAsia="zh-CN"/>
        </w:rPr>
        <w:t>相关</w:t>
      </w:r>
      <w:r>
        <w:rPr>
          <w:rFonts w:hint="eastAsia"/>
          <w:highlight w:val="none"/>
        </w:rPr>
        <w:t>负责人</w:t>
      </w:r>
      <w:r>
        <w:rPr>
          <w:rFonts w:hint="eastAsia"/>
        </w:rPr>
        <w:t>同意。</w:t>
      </w:r>
    </w:p>
    <w:p w14:paraId="23267D27">
      <w:pPr>
        <w:ind w:firstLine="640"/>
      </w:pPr>
      <w:r>
        <w:rPr>
          <w:rFonts w:hint="eastAsia"/>
        </w:rPr>
        <w:t>（三）本指南内容如遇政策调整以最新政策为准，由</w:t>
      </w:r>
      <w:r>
        <w:rPr>
          <w:rFonts w:hint="eastAsia"/>
          <w:lang w:eastAsia="zh-CN"/>
        </w:rPr>
        <w:t>学校财务部门</w:t>
      </w:r>
      <w:r>
        <w:rPr>
          <w:rFonts w:hint="eastAsia"/>
        </w:rPr>
        <w:t>负责解释。</w:t>
      </w:r>
    </w:p>
    <w:p w14:paraId="37196F30">
      <w:pPr>
        <w:pStyle w:val="3"/>
        <w:ind w:firstLine="640"/>
      </w:pPr>
      <w:r>
        <w:br w:type="page"/>
      </w:r>
      <w:r>
        <w:rPr>
          <w:rFonts w:hint="eastAsia"/>
        </w:rPr>
        <w:t>附件1：成都市公务卡强制结算目录</w:t>
      </w:r>
    </w:p>
    <w:p w14:paraId="162AF578">
      <w:pPr>
        <w:spacing w:line="340" w:lineRule="exact"/>
        <w:ind w:firstLine="560"/>
        <w:jc w:val="center"/>
        <w:rPr>
          <w:rFonts w:ascii="方正小标宋简体" w:hAnsi="方正小标宋简体" w:eastAsia="方正小标宋简体" w:cs="方正小标宋简体"/>
          <w:sz w:val="28"/>
          <w:szCs w:val="28"/>
        </w:rPr>
      </w:pPr>
    </w:p>
    <w:p w14:paraId="1D0B526C">
      <w:pPr>
        <w:spacing w:line="340" w:lineRule="exact"/>
        <w:ind w:firstLine="480"/>
        <w:rPr>
          <w:sz w:val="24"/>
          <w:szCs w:val="24"/>
        </w:rPr>
      </w:pPr>
    </w:p>
    <w:tbl>
      <w:tblPr>
        <w:tblStyle w:val="1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258"/>
        <w:gridCol w:w="6265"/>
      </w:tblGrid>
      <w:tr w14:paraId="6C9C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9" w:type="dxa"/>
            <w:vAlign w:val="center"/>
          </w:tcPr>
          <w:p w14:paraId="43261853">
            <w:pPr>
              <w:widowControl w:val="0"/>
              <w:spacing w:line="340" w:lineRule="exact"/>
              <w:ind w:firstLine="199" w:firstLineChars="83"/>
              <w:rPr>
                <w:rFonts w:ascii="仿宋_GB2312" w:hAnsi="仿宋_GB2312" w:cs="仿宋_GB2312"/>
                <w:sz w:val="24"/>
                <w:szCs w:val="24"/>
              </w:rPr>
            </w:pPr>
            <w:r>
              <w:rPr>
                <w:rFonts w:hint="eastAsia" w:ascii="仿宋_GB2312" w:hAnsi="仿宋_GB2312" w:cs="仿宋_GB2312"/>
                <w:sz w:val="24"/>
                <w:szCs w:val="24"/>
              </w:rPr>
              <w:t>序号</w:t>
            </w:r>
          </w:p>
        </w:tc>
        <w:tc>
          <w:tcPr>
            <w:tcW w:w="2258" w:type="dxa"/>
            <w:vAlign w:val="center"/>
          </w:tcPr>
          <w:p w14:paraId="6E29CECA">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公务卡结算目录</w:t>
            </w:r>
          </w:p>
        </w:tc>
        <w:tc>
          <w:tcPr>
            <w:tcW w:w="6265" w:type="dxa"/>
            <w:vAlign w:val="center"/>
          </w:tcPr>
          <w:p w14:paraId="7A5E8D5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备注</w:t>
            </w:r>
          </w:p>
        </w:tc>
      </w:tr>
      <w:tr w14:paraId="1A86F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6337B62C">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w:t>
            </w:r>
          </w:p>
        </w:tc>
        <w:tc>
          <w:tcPr>
            <w:tcW w:w="2258" w:type="dxa"/>
            <w:vAlign w:val="center"/>
          </w:tcPr>
          <w:p w14:paraId="04AB040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办公费</w:t>
            </w:r>
          </w:p>
        </w:tc>
        <w:tc>
          <w:tcPr>
            <w:tcW w:w="6265" w:type="dxa"/>
            <w:vAlign w:val="center"/>
          </w:tcPr>
          <w:p w14:paraId="2B2BDA6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指单位购买按财务会计制度规定不符合固定资产确认标准的日常办公用品、书报杂志等支出。</w:t>
            </w:r>
          </w:p>
        </w:tc>
      </w:tr>
      <w:tr w14:paraId="7986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32CC9649">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2</w:t>
            </w:r>
          </w:p>
        </w:tc>
        <w:tc>
          <w:tcPr>
            <w:tcW w:w="2258" w:type="dxa"/>
            <w:vAlign w:val="center"/>
          </w:tcPr>
          <w:p w14:paraId="66DFAA2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印刷费</w:t>
            </w:r>
          </w:p>
        </w:tc>
        <w:tc>
          <w:tcPr>
            <w:tcW w:w="6265" w:type="dxa"/>
            <w:vAlign w:val="center"/>
          </w:tcPr>
          <w:p w14:paraId="35144E5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指单位的印刷费支出。</w:t>
            </w:r>
          </w:p>
        </w:tc>
      </w:tr>
      <w:tr w14:paraId="1C54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01E03D0A">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3</w:t>
            </w:r>
          </w:p>
        </w:tc>
        <w:tc>
          <w:tcPr>
            <w:tcW w:w="2258" w:type="dxa"/>
            <w:vAlign w:val="center"/>
          </w:tcPr>
          <w:p w14:paraId="0299D60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咨询费</w:t>
            </w:r>
          </w:p>
        </w:tc>
        <w:tc>
          <w:tcPr>
            <w:tcW w:w="6265" w:type="dxa"/>
            <w:vAlign w:val="center"/>
          </w:tcPr>
          <w:p w14:paraId="39550E5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指单位咨询方面的支出。</w:t>
            </w:r>
          </w:p>
        </w:tc>
      </w:tr>
      <w:tr w14:paraId="36BC7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41C970EF">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4</w:t>
            </w:r>
          </w:p>
        </w:tc>
        <w:tc>
          <w:tcPr>
            <w:tcW w:w="2258" w:type="dxa"/>
            <w:vAlign w:val="center"/>
          </w:tcPr>
          <w:p w14:paraId="7F06A42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手续费</w:t>
            </w:r>
          </w:p>
        </w:tc>
        <w:tc>
          <w:tcPr>
            <w:tcW w:w="6265" w:type="dxa"/>
            <w:vAlign w:val="center"/>
          </w:tcPr>
          <w:p w14:paraId="69DFE99E">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指单位支付的手续费支出。</w:t>
            </w:r>
          </w:p>
        </w:tc>
      </w:tr>
      <w:tr w14:paraId="3EC2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44992864">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5</w:t>
            </w:r>
          </w:p>
        </w:tc>
        <w:tc>
          <w:tcPr>
            <w:tcW w:w="2258" w:type="dxa"/>
            <w:vAlign w:val="center"/>
          </w:tcPr>
          <w:p w14:paraId="0D94A4D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水电费</w:t>
            </w:r>
          </w:p>
        </w:tc>
        <w:tc>
          <w:tcPr>
            <w:tcW w:w="6265" w:type="dxa"/>
            <w:vAlign w:val="center"/>
          </w:tcPr>
          <w:p w14:paraId="1B31BA3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指单位支付的水电费支出。</w:t>
            </w:r>
          </w:p>
        </w:tc>
      </w:tr>
      <w:tr w14:paraId="2309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3F358158">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6</w:t>
            </w:r>
          </w:p>
        </w:tc>
        <w:tc>
          <w:tcPr>
            <w:tcW w:w="2258" w:type="dxa"/>
            <w:vAlign w:val="center"/>
          </w:tcPr>
          <w:p w14:paraId="13AD05D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邮电费</w:t>
            </w:r>
          </w:p>
        </w:tc>
        <w:tc>
          <w:tcPr>
            <w:tcW w:w="6265" w:type="dxa"/>
            <w:vAlign w:val="center"/>
          </w:tcPr>
          <w:p w14:paraId="12FA5FF8">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指单位开支的电话费、电报费、传真费、网络通讯费支出。</w:t>
            </w:r>
          </w:p>
        </w:tc>
      </w:tr>
      <w:tr w14:paraId="5021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2B0F7083">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7</w:t>
            </w:r>
          </w:p>
        </w:tc>
        <w:tc>
          <w:tcPr>
            <w:tcW w:w="2258" w:type="dxa"/>
            <w:vAlign w:val="center"/>
          </w:tcPr>
          <w:p w14:paraId="0518B50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物业管理费</w:t>
            </w:r>
          </w:p>
        </w:tc>
        <w:tc>
          <w:tcPr>
            <w:tcW w:w="6265" w:type="dxa"/>
            <w:vAlign w:val="center"/>
          </w:tcPr>
          <w:p w14:paraId="08C89E2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指单位开支的办公用房、职工及离退休人员宿舍等的物业管理费，包括综合治理、绿化、卫生等方面的支出。</w:t>
            </w:r>
          </w:p>
        </w:tc>
      </w:tr>
      <w:tr w14:paraId="7C54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14331EDF">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8</w:t>
            </w:r>
          </w:p>
        </w:tc>
        <w:tc>
          <w:tcPr>
            <w:tcW w:w="2258" w:type="dxa"/>
            <w:vAlign w:val="center"/>
          </w:tcPr>
          <w:p w14:paraId="27ED10C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差旅费</w:t>
            </w:r>
          </w:p>
        </w:tc>
        <w:tc>
          <w:tcPr>
            <w:tcW w:w="6265" w:type="dxa"/>
            <w:vAlign w:val="center"/>
          </w:tcPr>
          <w:p w14:paraId="31AA653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指单位工作人员出差的住宿费、旅费支出。</w:t>
            </w:r>
          </w:p>
        </w:tc>
      </w:tr>
      <w:tr w14:paraId="46B5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5B5B592F">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9</w:t>
            </w:r>
          </w:p>
        </w:tc>
        <w:tc>
          <w:tcPr>
            <w:tcW w:w="2258" w:type="dxa"/>
            <w:vAlign w:val="center"/>
          </w:tcPr>
          <w:p w14:paraId="7E6AFDEA">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维修（护）费</w:t>
            </w:r>
          </w:p>
        </w:tc>
        <w:tc>
          <w:tcPr>
            <w:tcW w:w="6265" w:type="dxa"/>
            <w:vAlign w:val="center"/>
          </w:tcPr>
          <w:p w14:paraId="1E5F266E">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指单位日常开支的固定资产（不包括车船等交通工具）修理和维护费用，网络信息系统运行与维护费用。</w:t>
            </w:r>
          </w:p>
        </w:tc>
      </w:tr>
      <w:tr w14:paraId="6BCC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6410995A">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10</w:t>
            </w:r>
          </w:p>
        </w:tc>
        <w:tc>
          <w:tcPr>
            <w:tcW w:w="2258" w:type="dxa"/>
            <w:vAlign w:val="center"/>
          </w:tcPr>
          <w:p w14:paraId="44417B9A">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租赁费</w:t>
            </w:r>
          </w:p>
        </w:tc>
        <w:tc>
          <w:tcPr>
            <w:tcW w:w="6265" w:type="dxa"/>
            <w:vAlign w:val="center"/>
          </w:tcPr>
          <w:p w14:paraId="535FE8D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指租赁办公用房、宿舍、专用通讯网以及其他设备的费用。</w:t>
            </w:r>
          </w:p>
        </w:tc>
      </w:tr>
      <w:tr w14:paraId="2CAC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0BCEE65D">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11</w:t>
            </w:r>
          </w:p>
        </w:tc>
        <w:tc>
          <w:tcPr>
            <w:tcW w:w="2258" w:type="dxa"/>
            <w:vAlign w:val="center"/>
          </w:tcPr>
          <w:p w14:paraId="08F0D75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会议费</w:t>
            </w:r>
          </w:p>
        </w:tc>
        <w:tc>
          <w:tcPr>
            <w:tcW w:w="6265" w:type="dxa"/>
            <w:vAlign w:val="center"/>
          </w:tcPr>
          <w:p w14:paraId="073C969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指会议中按规定开支的房租费、伙食补助费以及文件资料的印刷费、会议场地租用费。</w:t>
            </w:r>
          </w:p>
        </w:tc>
      </w:tr>
      <w:tr w14:paraId="7CF1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145733EF">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12</w:t>
            </w:r>
          </w:p>
        </w:tc>
        <w:tc>
          <w:tcPr>
            <w:tcW w:w="2258" w:type="dxa"/>
            <w:vAlign w:val="center"/>
          </w:tcPr>
          <w:p w14:paraId="2C08585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培训费</w:t>
            </w:r>
          </w:p>
        </w:tc>
        <w:tc>
          <w:tcPr>
            <w:tcW w:w="6265" w:type="dxa"/>
            <w:vAlign w:val="center"/>
          </w:tcPr>
          <w:p w14:paraId="132FA88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指各类培训支出。</w:t>
            </w:r>
          </w:p>
        </w:tc>
      </w:tr>
      <w:tr w14:paraId="3335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009DF086">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13</w:t>
            </w:r>
          </w:p>
        </w:tc>
        <w:tc>
          <w:tcPr>
            <w:tcW w:w="2258" w:type="dxa"/>
            <w:vAlign w:val="center"/>
          </w:tcPr>
          <w:p w14:paraId="6442261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公务接待费</w:t>
            </w:r>
          </w:p>
        </w:tc>
        <w:tc>
          <w:tcPr>
            <w:tcW w:w="6265" w:type="dxa"/>
            <w:vAlign w:val="center"/>
          </w:tcPr>
          <w:p w14:paraId="6B4C07D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指单位按规定开支的各类公务接待（含外宾接待）费用。</w:t>
            </w:r>
          </w:p>
        </w:tc>
      </w:tr>
      <w:tr w14:paraId="63DA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3CD9106A">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14</w:t>
            </w:r>
          </w:p>
        </w:tc>
        <w:tc>
          <w:tcPr>
            <w:tcW w:w="2258" w:type="dxa"/>
            <w:vAlign w:val="center"/>
          </w:tcPr>
          <w:p w14:paraId="7FEC04AE">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专用材料费</w:t>
            </w:r>
          </w:p>
        </w:tc>
        <w:tc>
          <w:tcPr>
            <w:tcW w:w="6265" w:type="dxa"/>
            <w:vAlign w:val="center"/>
          </w:tcPr>
          <w:p w14:paraId="7C575D5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14:paraId="0115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2D759DDB">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15</w:t>
            </w:r>
          </w:p>
        </w:tc>
        <w:tc>
          <w:tcPr>
            <w:tcW w:w="2258" w:type="dxa"/>
            <w:vAlign w:val="center"/>
          </w:tcPr>
          <w:p w14:paraId="38F466F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专用燃料费</w:t>
            </w:r>
          </w:p>
        </w:tc>
        <w:tc>
          <w:tcPr>
            <w:tcW w:w="6265" w:type="dxa"/>
            <w:vAlign w:val="center"/>
          </w:tcPr>
          <w:p w14:paraId="4301EA2B">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指单位用作业务工作设备的车、船设施的油料支出。</w:t>
            </w:r>
          </w:p>
        </w:tc>
      </w:tr>
      <w:tr w14:paraId="225B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277EFC1C">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16</w:t>
            </w:r>
          </w:p>
        </w:tc>
        <w:tc>
          <w:tcPr>
            <w:tcW w:w="2258" w:type="dxa"/>
            <w:vAlign w:val="center"/>
          </w:tcPr>
          <w:p w14:paraId="2594277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委托业务费</w:t>
            </w:r>
          </w:p>
        </w:tc>
        <w:tc>
          <w:tcPr>
            <w:tcW w:w="6265" w:type="dxa"/>
            <w:vAlign w:val="center"/>
          </w:tcPr>
          <w:p w14:paraId="4457A6E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指单位因委托外单位办理业务而支付的委托业务费。</w:t>
            </w:r>
          </w:p>
        </w:tc>
      </w:tr>
      <w:tr w14:paraId="65F8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562282D0">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17</w:t>
            </w:r>
          </w:p>
        </w:tc>
        <w:tc>
          <w:tcPr>
            <w:tcW w:w="2258" w:type="dxa"/>
            <w:vAlign w:val="center"/>
          </w:tcPr>
          <w:p w14:paraId="284FDB9B">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公务用车运行维护费</w:t>
            </w:r>
          </w:p>
        </w:tc>
        <w:tc>
          <w:tcPr>
            <w:tcW w:w="6265" w:type="dxa"/>
            <w:vAlign w:val="center"/>
          </w:tcPr>
          <w:p w14:paraId="5EAB4168">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指公务用车燃料费、维修费、保险费支出。</w:t>
            </w:r>
          </w:p>
        </w:tc>
      </w:tr>
      <w:tr w14:paraId="47E6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14:paraId="3B049D9B">
            <w:pPr>
              <w:widowControl w:val="0"/>
              <w:spacing w:line="340" w:lineRule="exact"/>
              <w:ind w:firstLine="0" w:firstLineChars="0"/>
              <w:jc w:val="center"/>
              <w:rPr>
                <w:rFonts w:ascii="仿宋_GB2312" w:hAnsi="仿宋_GB2312" w:cs="仿宋_GB2312"/>
                <w:sz w:val="24"/>
                <w:szCs w:val="24"/>
              </w:rPr>
            </w:pPr>
            <w:r>
              <w:rPr>
                <w:rFonts w:hint="eastAsia" w:ascii="仿宋_GB2312" w:hAnsi="仿宋_GB2312" w:cs="仿宋_GB2312"/>
                <w:sz w:val="24"/>
                <w:szCs w:val="24"/>
              </w:rPr>
              <w:t>18</w:t>
            </w:r>
          </w:p>
        </w:tc>
        <w:tc>
          <w:tcPr>
            <w:tcW w:w="2258" w:type="dxa"/>
            <w:vAlign w:val="center"/>
          </w:tcPr>
          <w:p w14:paraId="7D4DCF6B">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其他交通费用</w:t>
            </w:r>
          </w:p>
        </w:tc>
        <w:tc>
          <w:tcPr>
            <w:tcW w:w="6265" w:type="dxa"/>
            <w:vAlign w:val="center"/>
          </w:tcPr>
          <w:p w14:paraId="42D5E32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指单位除公务用车运行维护费以外的其他交通费用。如飞机、船舶等的燃油费、维修费、保险费。</w:t>
            </w:r>
          </w:p>
        </w:tc>
      </w:tr>
    </w:tbl>
    <w:p w14:paraId="2EDF5C26">
      <w:pPr>
        <w:spacing w:line="220" w:lineRule="atLeast"/>
        <w:ind w:firstLine="480"/>
        <w:jc w:val="both"/>
        <w:rPr>
          <w:sz w:val="24"/>
          <w:szCs w:val="24"/>
        </w:rPr>
      </w:pPr>
    </w:p>
    <w:p w14:paraId="567F2560">
      <w:pPr>
        <w:spacing w:line="220" w:lineRule="atLeast"/>
        <w:ind w:firstLine="480"/>
        <w:jc w:val="both"/>
        <w:rPr>
          <w:sz w:val="24"/>
          <w:szCs w:val="24"/>
        </w:rPr>
      </w:pPr>
    </w:p>
    <w:p w14:paraId="2675DEBC">
      <w:pPr>
        <w:pStyle w:val="3"/>
        <w:ind w:firstLine="640"/>
      </w:pPr>
      <w:r>
        <w:rPr>
          <w:rFonts w:hint="eastAsia"/>
        </w:rPr>
        <w:t>附件2：劳务报酬所得税率及计算方法</w:t>
      </w:r>
    </w:p>
    <w:p w14:paraId="63237C2A">
      <w:pPr>
        <w:ind w:firstLine="640"/>
      </w:pPr>
    </w:p>
    <w:p w14:paraId="04E7BBD4">
      <w:pPr>
        <w:ind w:firstLine="640"/>
      </w:pPr>
      <w:r>
        <w:rPr>
          <w:rFonts w:hint="eastAsia"/>
        </w:rPr>
        <w:t>劳务报酬所得，适用比例税率，税率为20%。每次收入不超过4,000元的，减除费用800元;4,000元以上的，减除20%的费用，其余额为应纳税所得额。</w:t>
      </w:r>
    </w:p>
    <w:p w14:paraId="0180B133">
      <w:pPr>
        <w:ind w:firstLine="640"/>
      </w:pPr>
      <w:r>
        <w:rPr>
          <w:rFonts w:hint="eastAsia"/>
        </w:rPr>
        <w:t>对劳务报酬所得一次收入畸高的，可以实行加成征收。个人一次取得劳务报酬，其应纳税所得额超过20,000元。对前款应纳税所得额超过20,000元至50,000元的部分，依照税法规定计算应纳税额后再按照应纳税额加征五成;超过50,000元的部分，加征十成。</w:t>
      </w:r>
    </w:p>
    <w:p w14:paraId="64F08041">
      <w:pPr>
        <w:spacing w:line="220" w:lineRule="atLeast"/>
        <w:ind w:firstLine="0" w:firstLineChars="0"/>
        <w:jc w:val="both"/>
        <w:rPr>
          <w:rFonts w:ascii="宋体" w:hAnsi="宋体"/>
          <w:sz w:val="24"/>
        </w:rPr>
      </w:pPr>
      <w:r>
        <w:rPr>
          <w:rFonts w:ascii="宋体" w:hAnsi="宋体"/>
          <w:sz w:val="24"/>
        </w:rPr>
        <w:drawing>
          <wp:inline distT="0" distB="0" distL="0" distR="0">
            <wp:extent cx="5514975" cy="1619250"/>
            <wp:effectExtent l="19050" t="0" r="9525" b="0"/>
            <wp:docPr id="5" name="图片 1" descr="GYCM~RI4~_E1G3SJ[O4SS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GYCM~RI4~_E1G3SJ[O4SSYA"/>
                    <pic:cNvPicPr>
                      <a:picLocks noChangeAspect="1" noChangeArrowheads="1"/>
                    </pic:cNvPicPr>
                  </pic:nvPicPr>
                  <pic:blipFill>
                    <a:blip r:embed="rId14" cstate="print"/>
                    <a:srcRect/>
                    <a:stretch>
                      <a:fillRect/>
                    </a:stretch>
                  </pic:blipFill>
                  <pic:spPr>
                    <a:xfrm>
                      <a:off x="0" y="0"/>
                      <a:ext cx="5514975" cy="1619250"/>
                    </a:xfrm>
                    <a:prstGeom prst="rect">
                      <a:avLst/>
                    </a:prstGeom>
                    <a:noFill/>
                    <a:ln w="9525">
                      <a:noFill/>
                      <a:miter lim="800000"/>
                      <a:headEnd/>
                      <a:tailEnd/>
                    </a:ln>
                  </pic:spPr>
                </pic:pic>
              </a:graphicData>
            </a:graphic>
          </wp:inline>
        </w:drawing>
      </w:r>
    </w:p>
    <w:p w14:paraId="3CB7AD22">
      <w:pPr>
        <w:spacing w:line="220" w:lineRule="atLeast"/>
        <w:ind w:firstLine="480"/>
        <w:jc w:val="both"/>
        <w:rPr>
          <w:rFonts w:ascii="宋体" w:hAnsi="宋体"/>
          <w:sz w:val="24"/>
        </w:rPr>
      </w:pPr>
    </w:p>
    <w:p w14:paraId="2D7E7816">
      <w:pPr>
        <w:spacing w:line="220" w:lineRule="atLeast"/>
        <w:ind w:firstLine="480"/>
        <w:jc w:val="both"/>
        <w:rPr>
          <w:rFonts w:ascii="宋体" w:hAnsi="宋体"/>
          <w:sz w:val="24"/>
        </w:rPr>
      </w:pPr>
    </w:p>
    <w:p w14:paraId="421BA0D9">
      <w:pPr>
        <w:spacing w:line="220" w:lineRule="atLeast"/>
        <w:ind w:firstLine="480"/>
        <w:jc w:val="both"/>
        <w:rPr>
          <w:rFonts w:ascii="宋体" w:hAnsi="宋体"/>
          <w:sz w:val="24"/>
        </w:rPr>
      </w:pPr>
    </w:p>
    <w:p w14:paraId="0952DE11">
      <w:pPr>
        <w:adjustRightInd/>
        <w:snapToGrid/>
        <w:spacing w:line="240" w:lineRule="auto"/>
        <w:ind w:firstLine="0" w:firstLineChars="0"/>
        <w:rPr>
          <w:rFonts w:ascii="Arial" w:hAnsi="Arial"/>
        </w:rPr>
      </w:pPr>
      <w:r>
        <w:br w:type="page"/>
      </w:r>
    </w:p>
    <w:p w14:paraId="2229F7BC">
      <w:pPr>
        <w:pStyle w:val="3"/>
        <w:ind w:firstLine="640"/>
      </w:pPr>
      <w:r>
        <w:rPr>
          <w:rFonts w:hint="eastAsia"/>
        </w:rPr>
        <w:t>附件3：预算科目解释</w:t>
      </w:r>
    </w:p>
    <w:p w14:paraId="65228A0C">
      <w:pPr>
        <w:ind w:firstLine="640"/>
      </w:pPr>
    </w:p>
    <w:tbl>
      <w:tblPr>
        <w:tblStyle w:val="15"/>
        <w:tblW w:w="9059" w:type="dxa"/>
        <w:jc w:val="center"/>
        <w:tblLayout w:type="fixed"/>
        <w:tblCellMar>
          <w:top w:w="0" w:type="dxa"/>
          <w:left w:w="108" w:type="dxa"/>
          <w:bottom w:w="0" w:type="dxa"/>
          <w:right w:w="108" w:type="dxa"/>
        </w:tblCellMar>
      </w:tblPr>
      <w:tblGrid>
        <w:gridCol w:w="3250"/>
        <w:gridCol w:w="5809"/>
      </w:tblGrid>
      <w:tr w14:paraId="6442EB5B">
        <w:tblPrEx>
          <w:tblCellMar>
            <w:top w:w="0" w:type="dxa"/>
            <w:left w:w="108" w:type="dxa"/>
            <w:bottom w:w="0" w:type="dxa"/>
            <w:right w:w="108" w:type="dxa"/>
          </w:tblCellMar>
        </w:tblPrEx>
        <w:trPr>
          <w:trHeight w:val="480" w:hRule="atLeast"/>
          <w:jc w:val="center"/>
        </w:trPr>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14:paraId="6680ECD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预算科目</w:t>
            </w:r>
          </w:p>
        </w:tc>
        <w:tc>
          <w:tcPr>
            <w:tcW w:w="5809" w:type="dxa"/>
            <w:tcBorders>
              <w:top w:val="single" w:color="auto" w:sz="4" w:space="0"/>
              <w:left w:val="nil"/>
              <w:bottom w:val="single" w:color="auto" w:sz="4" w:space="0"/>
              <w:right w:val="single" w:color="auto" w:sz="4" w:space="0"/>
            </w:tcBorders>
            <w:shd w:val="clear" w:color="auto" w:fill="auto"/>
            <w:vAlign w:val="center"/>
          </w:tcPr>
          <w:p w14:paraId="49E4234F">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主要内容</w:t>
            </w:r>
          </w:p>
        </w:tc>
      </w:tr>
      <w:tr w14:paraId="5B01EE33">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256BE74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商品和服务支出</w:t>
            </w:r>
          </w:p>
        </w:tc>
        <w:tc>
          <w:tcPr>
            <w:tcW w:w="5809" w:type="dxa"/>
            <w:tcBorders>
              <w:top w:val="nil"/>
              <w:left w:val="nil"/>
              <w:bottom w:val="single" w:color="auto" w:sz="4" w:space="0"/>
              <w:right w:val="single" w:color="auto" w:sz="4" w:space="0"/>
            </w:tcBorders>
            <w:shd w:val="clear" w:color="auto" w:fill="auto"/>
            <w:vAlign w:val="center"/>
          </w:tcPr>
          <w:p w14:paraId="3BB9FCF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反映单位购买商品和服务的支出，不包括用于购置固定资产、战略性和应急性物资储备等资本性支出。</w:t>
            </w:r>
          </w:p>
        </w:tc>
      </w:tr>
      <w:tr w14:paraId="07AC5D3E">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7ECC7CC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30201办公费</w:t>
            </w:r>
          </w:p>
        </w:tc>
        <w:tc>
          <w:tcPr>
            <w:tcW w:w="5809" w:type="dxa"/>
            <w:tcBorders>
              <w:top w:val="nil"/>
              <w:left w:val="nil"/>
              <w:bottom w:val="single" w:color="auto" w:sz="4" w:space="0"/>
              <w:right w:val="single" w:color="auto" w:sz="4" w:space="0"/>
            </w:tcBorders>
            <w:shd w:val="clear" w:color="auto" w:fill="auto"/>
            <w:vAlign w:val="center"/>
          </w:tcPr>
          <w:p w14:paraId="65BD166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反映单位购买日常办公用品、书报杂志、办公用桶装水等支出（竞赛及学生使用除外）</w:t>
            </w:r>
          </w:p>
        </w:tc>
      </w:tr>
      <w:tr w14:paraId="196E622C">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2C831C2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30202印刷费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09E04D0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反映单位的印刷费支出</w:t>
            </w:r>
          </w:p>
        </w:tc>
      </w:tr>
      <w:tr w14:paraId="700F998E">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4D219C9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30203咨询费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5706DC7F">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反映单位咨询方面的支出</w:t>
            </w:r>
          </w:p>
        </w:tc>
      </w:tr>
      <w:tr w14:paraId="6680127C">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733071F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30204手续费</w:t>
            </w:r>
          </w:p>
        </w:tc>
        <w:tc>
          <w:tcPr>
            <w:tcW w:w="5809" w:type="dxa"/>
            <w:tcBorders>
              <w:top w:val="nil"/>
              <w:left w:val="nil"/>
              <w:bottom w:val="single" w:color="auto" w:sz="4" w:space="0"/>
              <w:right w:val="single" w:color="auto" w:sz="4" w:space="0"/>
            </w:tcBorders>
            <w:shd w:val="clear" w:color="auto" w:fill="auto"/>
            <w:vAlign w:val="center"/>
          </w:tcPr>
          <w:p w14:paraId="6FCDE470">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反映单位的各类手续费支出</w:t>
            </w:r>
          </w:p>
        </w:tc>
      </w:tr>
      <w:tr w14:paraId="21187E99">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0A15BA0D">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30205水费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519657A0">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反映单位的水费、污水处理费等支出。</w:t>
            </w:r>
          </w:p>
        </w:tc>
      </w:tr>
      <w:tr w14:paraId="56F0CFE4">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1FA5A65E">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30206电费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7562221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反映单位的电费支出。</w:t>
            </w:r>
          </w:p>
        </w:tc>
      </w:tr>
      <w:tr w14:paraId="3ED02AA4">
        <w:tblPrEx>
          <w:tblCellMar>
            <w:top w:w="0" w:type="dxa"/>
            <w:left w:w="108" w:type="dxa"/>
            <w:bottom w:w="0" w:type="dxa"/>
            <w:right w:w="108" w:type="dxa"/>
          </w:tblCellMar>
        </w:tblPrEx>
        <w:trPr>
          <w:trHeight w:val="856"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63F5923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30207邮电费</w:t>
            </w:r>
          </w:p>
        </w:tc>
        <w:tc>
          <w:tcPr>
            <w:tcW w:w="5809" w:type="dxa"/>
            <w:tcBorders>
              <w:top w:val="nil"/>
              <w:left w:val="nil"/>
              <w:bottom w:val="single" w:color="auto" w:sz="4" w:space="0"/>
              <w:right w:val="single" w:color="auto" w:sz="4" w:space="0"/>
            </w:tcBorders>
            <w:shd w:val="clear" w:color="auto" w:fill="auto"/>
            <w:vAlign w:val="center"/>
          </w:tcPr>
          <w:p w14:paraId="12B4791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反映单位开支的信函、包裹、货物等物品的邮寄费及电话费、电报费、传真费、网络通讯费等。</w:t>
            </w:r>
          </w:p>
        </w:tc>
      </w:tr>
      <w:tr w14:paraId="4FA6FDE8">
        <w:tblPrEx>
          <w:tblCellMar>
            <w:top w:w="0" w:type="dxa"/>
            <w:left w:w="108" w:type="dxa"/>
            <w:bottom w:w="0" w:type="dxa"/>
            <w:right w:w="108" w:type="dxa"/>
          </w:tblCellMar>
        </w:tblPrEx>
        <w:trPr>
          <w:trHeight w:val="72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5B2ED13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30209 物业管理费</w:t>
            </w:r>
          </w:p>
        </w:tc>
        <w:tc>
          <w:tcPr>
            <w:tcW w:w="5809" w:type="dxa"/>
            <w:tcBorders>
              <w:top w:val="nil"/>
              <w:left w:val="single" w:color="auto" w:sz="4" w:space="0"/>
              <w:bottom w:val="single" w:color="auto" w:sz="4" w:space="0"/>
              <w:right w:val="single" w:color="auto" w:sz="4" w:space="0"/>
            </w:tcBorders>
            <w:shd w:val="clear" w:color="auto" w:fill="auto"/>
            <w:vAlign w:val="center"/>
          </w:tcPr>
          <w:p w14:paraId="235D178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反映单位开支的办公用房以及未实行职工住宅物业服务改革的在职职工和离退休人员宿舍等的物业管理费，包括综合治理、绿化、卫生（包括购买清洁用品）等方面的支出。</w:t>
            </w:r>
          </w:p>
        </w:tc>
      </w:tr>
      <w:tr w14:paraId="22619FD0">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2DF665A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30211差旅费</w:t>
            </w:r>
          </w:p>
        </w:tc>
        <w:tc>
          <w:tcPr>
            <w:tcW w:w="5809" w:type="dxa"/>
            <w:tcBorders>
              <w:top w:val="nil"/>
              <w:left w:val="nil"/>
              <w:bottom w:val="single" w:color="auto" w:sz="4" w:space="0"/>
              <w:right w:val="single" w:color="auto" w:sz="4" w:space="0"/>
            </w:tcBorders>
            <w:shd w:val="clear" w:color="auto" w:fill="auto"/>
            <w:vAlign w:val="center"/>
          </w:tcPr>
          <w:p w14:paraId="3134357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反映单位工作人员国（境）内出差发生的城市间交通费、住宿费、伙食补助费和市内交通费（不含学生费用）。</w:t>
            </w:r>
          </w:p>
        </w:tc>
      </w:tr>
      <w:tr w14:paraId="3AFC7E01">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02EA962B">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30212因公出国（境）费用</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44B4B73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反映单位公务出国(境)的国际旅费、国外城市间交通费、住宿费、伙食费、培训费、公杂费等支出。</w:t>
            </w:r>
          </w:p>
        </w:tc>
      </w:tr>
      <w:tr w14:paraId="644BCB11">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4405FD3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30213维修（护）费</w:t>
            </w:r>
          </w:p>
        </w:tc>
        <w:tc>
          <w:tcPr>
            <w:tcW w:w="5809" w:type="dxa"/>
            <w:tcBorders>
              <w:top w:val="nil"/>
              <w:left w:val="nil"/>
              <w:bottom w:val="single" w:color="auto" w:sz="4" w:space="0"/>
              <w:right w:val="single" w:color="auto" w:sz="4" w:space="0"/>
            </w:tcBorders>
            <w:shd w:val="clear" w:color="auto" w:fill="auto"/>
            <w:vAlign w:val="center"/>
          </w:tcPr>
          <w:p w14:paraId="1A70C0DD">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反映单位日常开支的固定资产（不包括车船等交通工具）修理和维护费用，网络信息系统运行与维护费用，以及按规定提取的修购基金。</w:t>
            </w:r>
          </w:p>
        </w:tc>
      </w:tr>
      <w:tr w14:paraId="322E0A27">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4B0E233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30214租赁费</w:t>
            </w:r>
          </w:p>
        </w:tc>
        <w:tc>
          <w:tcPr>
            <w:tcW w:w="5809" w:type="dxa"/>
            <w:tcBorders>
              <w:top w:val="nil"/>
              <w:left w:val="nil"/>
              <w:bottom w:val="single" w:color="auto" w:sz="4" w:space="0"/>
              <w:right w:val="single" w:color="auto" w:sz="4" w:space="0"/>
            </w:tcBorders>
            <w:shd w:val="clear" w:color="auto" w:fill="auto"/>
            <w:vAlign w:val="center"/>
          </w:tcPr>
          <w:p w14:paraId="1A86EF8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反映租赁办公用房、宿舍、专用通讯网以及其他设备等方面的费用。</w:t>
            </w:r>
          </w:p>
        </w:tc>
      </w:tr>
      <w:tr w14:paraId="15A3724D">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6A5FB30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30215会议费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2B788C6B">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反映单位在会议期间按规定开支的住宿费、伙食费、会议场地租金、交通费、文件印刷费、医药费等。</w:t>
            </w:r>
          </w:p>
        </w:tc>
      </w:tr>
      <w:tr w14:paraId="3937C354">
        <w:tblPrEx>
          <w:tblCellMar>
            <w:top w:w="0" w:type="dxa"/>
            <w:left w:w="108" w:type="dxa"/>
            <w:bottom w:w="0" w:type="dxa"/>
            <w:right w:w="108" w:type="dxa"/>
          </w:tblCellMar>
        </w:tblPrEx>
        <w:trPr>
          <w:trHeight w:val="96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05B2B322">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30216培训费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45B493B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反映除因公出国（境）培训费以外的，在培训期间发生的师资费、住宿费、伙食费、培训场地费、培训资料费、交通费等各类培训费用。</w:t>
            </w:r>
          </w:p>
        </w:tc>
      </w:tr>
      <w:tr w14:paraId="1530D088">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5ACF13FF">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30217公务接待费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03F0EB6E">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反映单位按规定开支的各类公务接待（含外宾接待）费用。</w:t>
            </w:r>
          </w:p>
        </w:tc>
      </w:tr>
      <w:tr w14:paraId="250E628D">
        <w:tblPrEx>
          <w:tblCellMar>
            <w:top w:w="0" w:type="dxa"/>
            <w:left w:w="108" w:type="dxa"/>
            <w:bottom w:w="0" w:type="dxa"/>
            <w:right w:w="108" w:type="dxa"/>
          </w:tblCellMar>
        </w:tblPrEx>
        <w:trPr>
          <w:trHeight w:val="96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0C955C5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30218专用材料费</w:t>
            </w:r>
          </w:p>
        </w:tc>
        <w:tc>
          <w:tcPr>
            <w:tcW w:w="5809" w:type="dxa"/>
            <w:tcBorders>
              <w:top w:val="nil"/>
              <w:left w:val="nil"/>
              <w:bottom w:val="single" w:color="auto" w:sz="4" w:space="0"/>
              <w:right w:val="single" w:color="auto" w:sz="4" w:space="0"/>
            </w:tcBorders>
            <w:shd w:val="clear" w:color="auto" w:fill="auto"/>
            <w:vAlign w:val="center"/>
          </w:tcPr>
          <w:p w14:paraId="0545666F">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购买日常专用材料的支出。具体包括药品及医疗耗材，农用材料，兽医用品，实验室用品，专用服装，消耗性体育用品，专用工具和仪器，艺术部门专用材料和用品，广播电视台发射台发射机的电力、材料等方面的支出。（不含学生奖品支出）</w:t>
            </w:r>
          </w:p>
        </w:tc>
      </w:tr>
      <w:tr w14:paraId="656755DF">
        <w:tblPrEx>
          <w:tblCellMar>
            <w:top w:w="0" w:type="dxa"/>
            <w:left w:w="108" w:type="dxa"/>
            <w:bottom w:w="0" w:type="dxa"/>
            <w:right w:w="108" w:type="dxa"/>
          </w:tblCellMar>
        </w:tblPrEx>
        <w:trPr>
          <w:trHeight w:val="976"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54BD14C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30226劳务费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4B66B4D2">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反映支付给外单位和个人的劳务费用，如临时聘用人员、钟点工工资，稿费、翻译费，评审费等。</w:t>
            </w:r>
          </w:p>
        </w:tc>
      </w:tr>
      <w:tr w14:paraId="2E1E5C40">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1A2F4286">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30227委托业务费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3F56B25F">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反映因委托外单位办理业务而支付的委托业务费。（不含其他经济科目包含的）</w:t>
            </w:r>
          </w:p>
        </w:tc>
      </w:tr>
      <w:tr w14:paraId="058AE88E">
        <w:tblPrEx>
          <w:tblCellMar>
            <w:top w:w="0" w:type="dxa"/>
            <w:left w:w="108" w:type="dxa"/>
            <w:bottom w:w="0" w:type="dxa"/>
            <w:right w:w="108" w:type="dxa"/>
          </w:tblCellMar>
        </w:tblPrEx>
        <w:trPr>
          <w:trHeight w:val="347"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36B329B2">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30228工会经费</w:t>
            </w:r>
          </w:p>
        </w:tc>
        <w:tc>
          <w:tcPr>
            <w:tcW w:w="5809" w:type="dxa"/>
            <w:tcBorders>
              <w:top w:val="nil"/>
              <w:left w:val="nil"/>
              <w:bottom w:val="single" w:color="auto" w:sz="4" w:space="0"/>
              <w:right w:val="single" w:color="auto" w:sz="4" w:space="0"/>
            </w:tcBorders>
            <w:shd w:val="clear" w:color="auto" w:fill="auto"/>
            <w:vAlign w:val="center"/>
          </w:tcPr>
          <w:p w14:paraId="563B218E">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反映单位按规定提取或安排的工会经费。</w:t>
            </w:r>
          </w:p>
        </w:tc>
      </w:tr>
      <w:tr w14:paraId="16C67730">
        <w:tblPrEx>
          <w:tblCellMar>
            <w:top w:w="0" w:type="dxa"/>
            <w:left w:w="108" w:type="dxa"/>
            <w:bottom w:w="0" w:type="dxa"/>
            <w:right w:w="108" w:type="dxa"/>
          </w:tblCellMar>
        </w:tblPrEx>
        <w:trPr>
          <w:trHeight w:val="423"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73783F4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30229福利费</w:t>
            </w:r>
          </w:p>
        </w:tc>
        <w:tc>
          <w:tcPr>
            <w:tcW w:w="5809" w:type="dxa"/>
            <w:tcBorders>
              <w:top w:val="nil"/>
              <w:left w:val="nil"/>
              <w:bottom w:val="single" w:color="auto" w:sz="4" w:space="0"/>
              <w:right w:val="single" w:color="auto" w:sz="4" w:space="0"/>
            </w:tcBorders>
            <w:shd w:val="clear" w:color="auto" w:fill="auto"/>
            <w:vAlign w:val="center"/>
          </w:tcPr>
          <w:p w14:paraId="2B01B9D2">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反映单位按规定提取的职工福利费。</w:t>
            </w:r>
          </w:p>
        </w:tc>
      </w:tr>
      <w:tr w14:paraId="3631EAAE">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344D2718">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30231公务用车运行维护费</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2535EAD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反映单位按规定保留的公务用车燃料费、维修费、过桥过路费、保险费、安全奖励费用等支出。</w:t>
            </w:r>
          </w:p>
        </w:tc>
      </w:tr>
      <w:tr w14:paraId="0AEB2C33">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2DC6FC5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30239其他交通费用</w:t>
            </w:r>
          </w:p>
        </w:tc>
        <w:tc>
          <w:tcPr>
            <w:tcW w:w="5809" w:type="dxa"/>
            <w:tcBorders>
              <w:top w:val="nil"/>
              <w:left w:val="nil"/>
              <w:bottom w:val="single" w:color="auto" w:sz="4" w:space="0"/>
              <w:right w:val="single" w:color="auto" w:sz="4" w:space="0"/>
            </w:tcBorders>
            <w:shd w:val="clear" w:color="auto" w:fill="auto"/>
            <w:vAlign w:val="center"/>
          </w:tcPr>
          <w:p w14:paraId="5C38609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反映单位除公务用车运行维护费以外的其他交通费用。如公务交通补贴，租车费用、出租车费用，飞机、船舶等的燃料费、维修费、保险费等。</w:t>
            </w:r>
          </w:p>
        </w:tc>
      </w:tr>
      <w:tr w14:paraId="17BE1450">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3E68F40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30299其他商品和服务支出</w:t>
            </w:r>
          </w:p>
        </w:tc>
        <w:tc>
          <w:tcPr>
            <w:tcW w:w="5809" w:type="dxa"/>
            <w:tcBorders>
              <w:top w:val="nil"/>
              <w:left w:val="nil"/>
              <w:bottom w:val="single" w:color="auto" w:sz="4" w:space="0"/>
              <w:right w:val="single" w:color="auto" w:sz="4" w:space="0"/>
            </w:tcBorders>
            <w:shd w:val="clear" w:color="auto" w:fill="auto"/>
            <w:vAlign w:val="center"/>
          </w:tcPr>
          <w:p w14:paraId="2C5DAFC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上述科目未包括的日常公用支出。如国内组织的会员费、来访费、广告宣传费、行政赔偿、诉讼费、鉴定竞赛费用（竞赛保险、上缴管理费等）、学生活动物品、学生保险、学生竞赛活动差旅费、学生竞赛奖励、学校划拨工会补助经费、扶贫所购买的物资等</w:t>
            </w:r>
          </w:p>
        </w:tc>
      </w:tr>
      <w:tr w14:paraId="6F4037B0">
        <w:tblPrEx>
          <w:tblCellMar>
            <w:top w:w="0" w:type="dxa"/>
            <w:left w:w="108" w:type="dxa"/>
            <w:bottom w:w="0" w:type="dxa"/>
            <w:right w:w="108" w:type="dxa"/>
          </w:tblCellMar>
        </w:tblPrEx>
        <w:trPr>
          <w:trHeight w:val="27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72FE0A0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对个人和家庭的补助</w:t>
            </w:r>
          </w:p>
        </w:tc>
        <w:tc>
          <w:tcPr>
            <w:tcW w:w="5809" w:type="dxa"/>
            <w:tcBorders>
              <w:top w:val="nil"/>
              <w:left w:val="nil"/>
              <w:bottom w:val="single" w:color="auto" w:sz="4" w:space="0"/>
              <w:right w:val="single" w:color="auto" w:sz="4" w:space="0"/>
            </w:tcBorders>
            <w:shd w:val="clear" w:color="auto" w:fill="auto"/>
            <w:vAlign w:val="center"/>
          </w:tcPr>
          <w:p w14:paraId="3A191E3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反映政府用于对个人和家庭的补助支出。</w:t>
            </w:r>
          </w:p>
        </w:tc>
      </w:tr>
      <w:tr w14:paraId="5F4C242F">
        <w:tblPrEx>
          <w:tblCellMar>
            <w:top w:w="0" w:type="dxa"/>
            <w:left w:w="108" w:type="dxa"/>
            <w:bottom w:w="0" w:type="dxa"/>
            <w:right w:w="108" w:type="dxa"/>
          </w:tblCellMar>
        </w:tblPrEx>
        <w:trPr>
          <w:trHeight w:val="72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7F9386FD">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30301离休费</w:t>
            </w:r>
          </w:p>
        </w:tc>
        <w:tc>
          <w:tcPr>
            <w:tcW w:w="5809" w:type="dxa"/>
            <w:tcBorders>
              <w:top w:val="nil"/>
              <w:left w:val="nil"/>
              <w:bottom w:val="single" w:color="auto" w:sz="4" w:space="0"/>
              <w:right w:val="single" w:color="auto" w:sz="4" w:space="0"/>
            </w:tcBorders>
            <w:shd w:val="clear" w:color="auto" w:fill="auto"/>
            <w:vAlign w:val="center"/>
          </w:tcPr>
          <w:p w14:paraId="73D321B0">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反映机关事业单位和军队移交政府安置的离休人员的离休费、护理费以及提租补贴、购房补贴、采暖补贴、物业服务补贴等补贴。</w:t>
            </w:r>
          </w:p>
        </w:tc>
      </w:tr>
      <w:tr w14:paraId="31E6A4B8">
        <w:tblPrEx>
          <w:tblCellMar>
            <w:top w:w="0" w:type="dxa"/>
            <w:left w:w="108" w:type="dxa"/>
            <w:bottom w:w="0" w:type="dxa"/>
            <w:right w:w="108" w:type="dxa"/>
          </w:tblCellMar>
        </w:tblPrEx>
        <w:trPr>
          <w:trHeight w:val="72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7B8EFE57">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30304抚恤金</w:t>
            </w:r>
          </w:p>
        </w:tc>
        <w:tc>
          <w:tcPr>
            <w:tcW w:w="5809" w:type="dxa"/>
            <w:tcBorders>
              <w:top w:val="nil"/>
              <w:left w:val="nil"/>
              <w:bottom w:val="single" w:color="auto" w:sz="4" w:space="0"/>
              <w:right w:val="single" w:color="auto" w:sz="4" w:space="0"/>
            </w:tcBorders>
            <w:shd w:val="clear" w:color="auto" w:fill="auto"/>
            <w:vAlign w:val="center"/>
          </w:tcPr>
          <w:p w14:paraId="2FB98FC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反映按规定开支的烈士遗属、牺牲病故人员遗属的一次性和定期抚恤金，伤残人员的抚恤金，离退休人员等其他人员的各项抚恤金，以及按规定开支的机关事业单位职工和离退休人员丧葬费。</w:t>
            </w:r>
          </w:p>
        </w:tc>
      </w:tr>
      <w:tr w14:paraId="6167159C">
        <w:tblPrEx>
          <w:tblCellMar>
            <w:top w:w="0" w:type="dxa"/>
            <w:left w:w="108" w:type="dxa"/>
            <w:bottom w:w="0" w:type="dxa"/>
            <w:right w:w="108" w:type="dxa"/>
          </w:tblCellMar>
        </w:tblPrEx>
        <w:trPr>
          <w:trHeight w:val="72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6D36754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30305生活补助</w:t>
            </w:r>
          </w:p>
        </w:tc>
        <w:tc>
          <w:tcPr>
            <w:tcW w:w="5809" w:type="dxa"/>
            <w:tcBorders>
              <w:top w:val="nil"/>
              <w:left w:val="nil"/>
              <w:bottom w:val="single" w:color="auto" w:sz="4" w:space="0"/>
              <w:right w:val="single" w:color="auto" w:sz="4" w:space="0"/>
            </w:tcBorders>
            <w:shd w:val="clear" w:color="auto" w:fill="auto"/>
            <w:vAlign w:val="center"/>
          </w:tcPr>
          <w:p w14:paraId="0B5BCE03">
            <w:pPr>
              <w:widowControl w:val="0"/>
              <w:spacing w:line="340" w:lineRule="exact"/>
              <w:ind w:firstLine="480"/>
              <w:jc w:val="both"/>
              <w:rPr>
                <w:rFonts w:hint="eastAsia" w:ascii="仿宋_GB2312" w:hAnsi="仿宋_GB2312" w:eastAsia="仿宋_GB2312" w:cs="仿宋_GB2312"/>
                <w:sz w:val="24"/>
                <w:szCs w:val="24"/>
                <w:lang w:eastAsia="zh-CN"/>
              </w:rPr>
            </w:pPr>
            <w:r>
              <w:rPr>
                <w:rFonts w:hint="eastAsia" w:ascii="仿宋_GB2312" w:hAnsi="仿宋_GB2312" w:cs="仿宋_GB2312"/>
                <w:sz w:val="24"/>
                <w:szCs w:val="24"/>
                <w:lang w:eastAsia="zh-CN"/>
              </w:rPr>
              <w:t>反映按规定开支的优抚对象定期定量生活补助费，退役军人生活补助费，机关事业单位职工遗属生活补助，长期赡养人员补助费，由于国家实行退耕还林牧舍饲政策补偿给农牧民的现金、粮食支出，对农村党员、复员军人以及村干部的补助支出，人犯的伙食费、药费等。</w:t>
            </w:r>
          </w:p>
        </w:tc>
      </w:tr>
      <w:tr w14:paraId="1E71DDB6">
        <w:tblPrEx>
          <w:tblCellMar>
            <w:top w:w="0" w:type="dxa"/>
            <w:left w:w="108" w:type="dxa"/>
            <w:bottom w:w="0" w:type="dxa"/>
            <w:right w:w="108" w:type="dxa"/>
          </w:tblCellMar>
        </w:tblPrEx>
        <w:trPr>
          <w:trHeight w:val="72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77DB8A0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30308助学金</w:t>
            </w:r>
          </w:p>
        </w:tc>
        <w:tc>
          <w:tcPr>
            <w:tcW w:w="5809" w:type="dxa"/>
            <w:tcBorders>
              <w:top w:val="nil"/>
              <w:left w:val="nil"/>
              <w:bottom w:val="single" w:color="auto" w:sz="4" w:space="0"/>
              <w:right w:val="single" w:color="auto" w:sz="4" w:space="0"/>
            </w:tcBorders>
            <w:shd w:val="clear" w:color="auto" w:fill="auto"/>
            <w:vAlign w:val="center"/>
          </w:tcPr>
          <w:p w14:paraId="753EC3B0">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反映学校学生助学金、奖学金、学生贷款、出国留学（实习）人员生活费，青少年业余体校学员伙食补助费和生活费补贴，按照协议由我方负担或享受我方奖学金的来华留学生、进修生生活费等。</w:t>
            </w:r>
          </w:p>
        </w:tc>
      </w:tr>
      <w:tr w14:paraId="7776A726">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23ADDFD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30399其他对个人和家庭的补助</w:t>
            </w:r>
          </w:p>
        </w:tc>
        <w:tc>
          <w:tcPr>
            <w:tcW w:w="5809" w:type="dxa"/>
            <w:tcBorders>
              <w:top w:val="nil"/>
              <w:left w:val="single" w:color="auto" w:sz="4" w:space="0"/>
              <w:bottom w:val="single" w:color="000000" w:sz="4" w:space="0"/>
              <w:right w:val="single" w:color="auto" w:sz="4" w:space="0"/>
            </w:tcBorders>
            <w:shd w:val="clear" w:color="auto" w:fill="auto"/>
            <w:vAlign w:val="center"/>
          </w:tcPr>
          <w:p w14:paraId="31E78DE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未包括在上述科目的对个人和家庭的补助支出，如婴幼儿补贴、退职人员及随行家属路费、符合条件的退役回乡义务兵一次性建房补助、符合安置条件的城镇退役士兵自谋职业的一次性经济补助费、保障性住房租金补贴等。（独子费）</w:t>
            </w:r>
          </w:p>
        </w:tc>
      </w:tr>
      <w:tr w14:paraId="490C3D20">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2967DC9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资本性支出</w:t>
            </w:r>
          </w:p>
        </w:tc>
        <w:tc>
          <w:tcPr>
            <w:tcW w:w="5809" w:type="dxa"/>
            <w:tcBorders>
              <w:top w:val="nil"/>
              <w:left w:val="nil"/>
              <w:bottom w:val="single" w:color="auto" w:sz="4" w:space="0"/>
              <w:right w:val="single" w:color="auto" w:sz="4" w:space="0"/>
            </w:tcBorders>
            <w:shd w:val="clear" w:color="auto" w:fill="auto"/>
            <w:vAlign w:val="center"/>
          </w:tcPr>
          <w:p w14:paraId="6F7D0650">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反映各单位安排的资本性支出。切块由发展改革部门安排的基本建设支出不在此科目反映。</w:t>
            </w:r>
          </w:p>
        </w:tc>
      </w:tr>
      <w:tr w14:paraId="44FD5CF6">
        <w:tblPrEx>
          <w:tblCellMar>
            <w:top w:w="0" w:type="dxa"/>
            <w:left w:w="108" w:type="dxa"/>
            <w:bottom w:w="0" w:type="dxa"/>
            <w:right w:w="108" w:type="dxa"/>
          </w:tblCellMar>
        </w:tblPrEx>
        <w:trPr>
          <w:trHeight w:val="72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32EAE013">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31001房屋建筑物购建</w:t>
            </w:r>
          </w:p>
        </w:tc>
        <w:tc>
          <w:tcPr>
            <w:tcW w:w="5809" w:type="dxa"/>
            <w:tcBorders>
              <w:top w:val="nil"/>
              <w:left w:val="nil"/>
              <w:bottom w:val="single" w:color="auto" w:sz="4" w:space="0"/>
              <w:right w:val="single" w:color="auto" w:sz="4" w:space="0"/>
            </w:tcBorders>
            <w:shd w:val="clear" w:color="auto" w:fill="auto"/>
            <w:vAlign w:val="center"/>
          </w:tcPr>
          <w:p w14:paraId="61E0B3F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反映用于购买、自行建造办公用房、仓库、职工生活用房、教学科研用房、学生宿舍、食堂等建筑物（含附属设施，如电梯、通讯线路、水气管道等）的支出。</w:t>
            </w:r>
          </w:p>
        </w:tc>
      </w:tr>
      <w:tr w14:paraId="47CEA316">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21DC67E4">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31002办公设备购置费</w:t>
            </w:r>
          </w:p>
        </w:tc>
        <w:tc>
          <w:tcPr>
            <w:tcW w:w="5809" w:type="dxa"/>
            <w:tcBorders>
              <w:top w:val="nil"/>
              <w:left w:val="nil"/>
              <w:bottom w:val="single" w:color="auto" w:sz="4" w:space="0"/>
              <w:right w:val="single" w:color="auto" w:sz="4" w:space="0"/>
            </w:tcBorders>
            <w:shd w:val="clear" w:color="auto" w:fill="auto"/>
            <w:vAlign w:val="center"/>
          </w:tcPr>
          <w:p w14:paraId="5E8204B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反映用于购置并按财务会计制度规定纳入固定资产核算范围的办公家具和一般办公设备的支出，以及按规定提取的修购基金。</w:t>
            </w:r>
          </w:p>
        </w:tc>
      </w:tr>
      <w:tr w14:paraId="1E32830D">
        <w:tblPrEx>
          <w:tblCellMar>
            <w:top w:w="0" w:type="dxa"/>
            <w:left w:w="108" w:type="dxa"/>
            <w:bottom w:w="0" w:type="dxa"/>
            <w:right w:w="108" w:type="dxa"/>
          </w:tblCellMar>
        </w:tblPrEx>
        <w:trPr>
          <w:trHeight w:val="96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4E813FD9">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31003专用设备购置</w:t>
            </w:r>
          </w:p>
        </w:tc>
        <w:tc>
          <w:tcPr>
            <w:tcW w:w="5809" w:type="dxa"/>
            <w:tcBorders>
              <w:top w:val="nil"/>
              <w:left w:val="nil"/>
              <w:bottom w:val="single" w:color="auto" w:sz="4" w:space="0"/>
              <w:right w:val="single" w:color="auto" w:sz="4" w:space="0"/>
            </w:tcBorders>
            <w:shd w:val="clear" w:color="auto" w:fill="auto"/>
            <w:vAlign w:val="center"/>
          </w:tcPr>
          <w:p w14:paraId="645E9C5F">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用于购置具有专门用途、并按财务会计制度规定纳入固定资产核算范围的一般专用设备的支出。如通信设备、发电设备、交通监控设备、卫星转发器、气象设备、进出口监管设备等，以及按规定提取的修购基金。</w:t>
            </w:r>
          </w:p>
        </w:tc>
      </w:tr>
      <w:tr w14:paraId="07BF63DC">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5CBB9E2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31006大型修缮</w:t>
            </w:r>
          </w:p>
        </w:tc>
        <w:tc>
          <w:tcPr>
            <w:tcW w:w="5809" w:type="dxa"/>
            <w:tcBorders>
              <w:top w:val="nil"/>
              <w:left w:val="nil"/>
              <w:bottom w:val="single" w:color="auto" w:sz="4" w:space="0"/>
              <w:right w:val="single" w:color="auto" w:sz="4" w:space="0"/>
            </w:tcBorders>
            <w:shd w:val="clear" w:color="auto" w:fill="auto"/>
            <w:vAlign w:val="center"/>
          </w:tcPr>
          <w:p w14:paraId="0C2743A8">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反映按财务会计制度规定允许资本化的各类设备、建筑物、公共基础设施等大型修缮的支出。</w:t>
            </w:r>
          </w:p>
        </w:tc>
      </w:tr>
      <w:tr w14:paraId="463E2D02">
        <w:tblPrEx>
          <w:tblCellMar>
            <w:top w:w="0" w:type="dxa"/>
            <w:left w:w="108" w:type="dxa"/>
            <w:bottom w:w="0" w:type="dxa"/>
            <w:right w:w="108" w:type="dxa"/>
          </w:tblCellMar>
        </w:tblPrEx>
        <w:trPr>
          <w:trHeight w:val="72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1C595F65">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31007信息网络及软件购置更新</w:t>
            </w:r>
          </w:p>
        </w:tc>
        <w:tc>
          <w:tcPr>
            <w:tcW w:w="5809" w:type="dxa"/>
            <w:tcBorders>
              <w:top w:val="nil"/>
              <w:left w:val="nil"/>
              <w:bottom w:val="single" w:color="auto" w:sz="4" w:space="0"/>
              <w:right w:val="single" w:color="auto" w:sz="4" w:space="0"/>
            </w:tcBorders>
            <w:shd w:val="clear" w:color="auto" w:fill="auto"/>
            <w:vAlign w:val="center"/>
          </w:tcPr>
          <w:p w14:paraId="1B3F14E8">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反映用于信息网络和软件方面的支出。如服务器购置、软件购置、开发、应用支出等，如果购置的相关硬件、软件等不符合财务会计制度规定的固定资产确认标准的，不在此科目反映。</w:t>
            </w:r>
          </w:p>
        </w:tc>
      </w:tr>
      <w:tr w14:paraId="2039CE27">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1E31110E">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31022无形资产购置</w:t>
            </w:r>
          </w:p>
        </w:tc>
        <w:tc>
          <w:tcPr>
            <w:tcW w:w="5809" w:type="dxa"/>
            <w:tcBorders>
              <w:top w:val="nil"/>
              <w:left w:val="nil"/>
              <w:bottom w:val="single" w:color="auto" w:sz="4" w:space="0"/>
              <w:right w:val="single" w:color="auto" w:sz="4" w:space="0"/>
            </w:tcBorders>
            <w:shd w:val="clear" w:color="auto" w:fill="auto"/>
            <w:vAlign w:val="center"/>
          </w:tcPr>
          <w:p w14:paraId="26581F6C">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反映著作权、商标权、专利权、土地使用权等无形资产购置支出。软件购置、开发、应用支出不在此科目反映。</w:t>
            </w:r>
          </w:p>
        </w:tc>
      </w:tr>
      <w:tr w14:paraId="6CB6195A">
        <w:tblPrEx>
          <w:tblCellMar>
            <w:top w:w="0" w:type="dxa"/>
            <w:left w:w="108" w:type="dxa"/>
            <w:bottom w:w="0" w:type="dxa"/>
            <w:right w:w="108" w:type="dxa"/>
          </w:tblCellMar>
        </w:tblPrEx>
        <w:trPr>
          <w:trHeight w:val="480" w:hRule="atLeast"/>
          <w:jc w:val="center"/>
        </w:trPr>
        <w:tc>
          <w:tcPr>
            <w:tcW w:w="3250" w:type="dxa"/>
            <w:tcBorders>
              <w:top w:val="nil"/>
              <w:left w:val="single" w:color="auto" w:sz="4" w:space="0"/>
              <w:bottom w:val="single" w:color="auto" w:sz="4" w:space="0"/>
              <w:right w:val="single" w:color="auto" w:sz="4" w:space="0"/>
            </w:tcBorders>
            <w:shd w:val="clear" w:color="auto" w:fill="auto"/>
            <w:vAlign w:val="center"/>
          </w:tcPr>
          <w:p w14:paraId="62E7B970">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31099其他资本性支出</w:t>
            </w:r>
          </w:p>
        </w:tc>
        <w:tc>
          <w:tcPr>
            <w:tcW w:w="5809" w:type="dxa"/>
            <w:tcBorders>
              <w:top w:val="nil"/>
              <w:left w:val="nil"/>
              <w:bottom w:val="single" w:color="auto" w:sz="4" w:space="0"/>
              <w:right w:val="single" w:color="auto" w:sz="4" w:space="0"/>
            </w:tcBorders>
            <w:shd w:val="clear" w:color="auto" w:fill="auto"/>
            <w:vAlign w:val="center"/>
          </w:tcPr>
          <w:p w14:paraId="57D0DB81">
            <w:pPr>
              <w:widowControl w:val="0"/>
              <w:spacing w:line="340" w:lineRule="exact"/>
              <w:ind w:firstLine="480"/>
              <w:jc w:val="both"/>
              <w:rPr>
                <w:rFonts w:ascii="仿宋_GB2312" w:hAnsi="仿宋_GB2312" w:cs="仿宋_GB2312"/>
                <w:sz w:val="24"/>
                <w:szCs w:val="24"/>
              </w:rPr>
            </w:pPr>
            <w:r>
              <w:rPr>
                <w:rFonts w:hint="eastAsia" w:ascii="仿宋_GB2312" w:hAnsi="仿宋_GB2312" w:cs="仿宋_GB2312"/>
                <w:sz w:val="24"/>
                <w:szCs w:val="24"/>
              </w:rPr>
              <w:t xml:space="preserve">  反映用于购置并按财务会计制度规定纳入固定资产核算范围的非大批量图书资料购置费。</w:t>
            </w:r>
          </w:p>
        </w:tc>
      </w:tr>
    </w:tbl>
    <w:p w14:paraId="13A6E4A9">
      <w:pPr>
        <w:adjustRightInd/>
        <w:snapToGrid/>
        <w:spacing w:line="240" w:lineRule="auto"/>
        <w:ind w:firstLine="0" w:firstLineChars="0"/>
        <w:rPr>
          <w:sz w:val="28"/>
          <w:szCs w:val="28"/>
        </w:rPr>
      </w:pPr>
    </w:p>
    <w:p w14:paraId="2D9F32FA">
      <w:pPr>
        <w:adjustRightInd/>
        <w:snapToGrid/>
        <w:spacing w:line="240" w:lineRule="auto"/>
        <w:ind w:firstLine="0" w:firstLineChars="0"/>
        <w:rPr>
          <w:sz w:val="28"/>
          <w:szCs w:val="28"/>
        </w:rPr>
      </w:pPr>
      <w:r>
        <w:rPr>
          <w:sz w:val="28"/>
          <w:szCs w:val="28"/>
        </w:rPr>
        <w:br w:type="page"/>
      </w:r>
    </w:p>
    <w:p w14:paraId="100C1FE2">
      <w:pPr>
        <w:pStyle w:val="3"/>
        <w:ind w:firstLine="640"/>
      </w:pPr>
      <w:r>
        <w:rPr>
          <w:rFonts w:hAnsi="黑体"/>
        </w:rPr>
        <w:t>附件</w:t>
      </w:r>
      <w:r>
        <w:t>4</w:t>
      </w:r>
      <w:r>
        <w:rPr>
          <w:rFonts w:hint="eastAsia"/>
        </w:rPr>
        <w:t>：</w:t>
      </w:r>
      <w:r>
        <w:t>因公临时出国（境）费用报销单</w:t>
      </w:r>
    </w:p>
    <w:p w14:paraId="75BA4FCE">
      <w:pPr>
        <w:ind w:firstLine="640"/>
      </w:pPr>
    </w:p>
    <w:p w14:paraId="39E60F84">
      <w:pPr>
        <w:spacing w:line="600" w:lineRule="exact"/>
        <w:ind w:firstLine="0" w:firstLineChars="0"/>
        <w:jc w:val="center"/>
        <w:rPr>
          <w:rFonts w:eastAsia="方正小标宋简体"/>
          <w:sz w:val="44"/>
          <w:szCs w:val="44"/>
        </w:rPr>
      </w:pPr>
      <w:r>
        <w:rPr>
          <w:rFonts w:eastAsia="方正小标宋简体"/>
          <w:sz w:val="44"/>
          <w:szCs w:val="44"/>
        </w:rPr>
        <w:t>成都</w:t>
      </w:r>
      <w:r>
        <w:rPr>
          <w:rFonts w:hint="eastAsia" w:eastAsia="方正小标宋简体"/>
          <w:sz w:val="44"/>
          <w:szCs w:val="44"/>
        </w:rPr>
        <w:t>工贸</w:t>
      </w:r>
      <w:r>
        <w:rPr>
          <w:rFonts w:eastAsia="方正小标宋简体"/>
          <w:sz w:val="44"/>
          <w:szCs w:val="44"/>
        </w:rPr>
        <w:t>职业技术学院</w:t>
      </w:r>
    </w:p>
    <w:p w14:paraId="16E4827C">
      <w:pPr>
        <w:spacing w:line="600" w:lineRule="exact"/>
        <w:ind w:firstLine="0" w:firstLineChars="0"/>
        <w:jc w:val="center"/>
        <w:rPr>
          <w:rFonts w:eastAsia="方正小标宋简体"/>
          <w:sz w:val="44"/>
          <w:szCs w:val="44"/>
        </w:rPr>
      </w:pPr>
      <w:r>
        <w:rPr>
          <w:rFonts w:eastAsia="方正小标宋简体"/>
          <w:sz w:val="44"/>
          <w:szCs w:val="44"/>
        </w:rPr>
        <w:t>因公临时出国（境）费用报销单</w:t>
      </w:r>
    </w:p>
    <w:p w14:paraId="14AC34F6">
      <w:pPr>
        <w:spacing w:line="400" w:lineRule="exact"/>
        <w:ind w:firstLine="0" w:firstLineChars="0"/>
        <w:jc w:val="center"/>
        <w:rPr>
          <w:rFonts w:eastAsia="方正小标宋简体"/>
          <w:color w:val="000000"/>
          <w:sz w:val="24"/>
        </w:rPr>
      </w:pPr>
    </w:p>
    <w:p w14:paraId="5A3EA79B">
      <w:pPr>
        <w:spacing w:afterLines="50" w:line="400" w:lineRule="exact"/>
        <w:ind w:firstLine="0" w:firstLineChars="0"/>
        <w:rPr>
          <w:rFonts w:ascii="宋体" w:hAnsi="宋体" w:eastAsia="宋体"/>
          <w:color w:val="000000"/>
          <w:sz w:val="24"/>
        </w:rPr>
      </w:pPr>
      <w:r>
        <w:rPr>
          <w:rFonts w:ascii="宋体" w:hAnsi="宋体" w:eastAsia="宋体"/>
          <w:color w:val="000000"/>
          <w:sz w:val="24"/>
        </w:rPr>
        <w:t xml:space="preserve">填表日期：      年    月    日                         单据张数：     </w:t>
      </w:r>
    </w:p>
    <w:tbl>
      <w:tblPr>
        <w:tblStyle w:val="15"/>
        <w:tblW w:w="0" w:type="auto"/>
        <w:jc w:val="center"/>
        <w:tblLayout w:type="fixed"/>
        <w:tblCellMar>
          <w:top w:w="0" w:type="dxa"/>
          <w:left w:w="108" w:type="dxa"/>
          <w:bottom w:w="0" w:type="dxa"/>
          <w:right w:w="108" w:type="dxa"/>
        </w:tblCellMar>
      </w:tblPr>
      <w:tblGrid>
        <w:gridCol w:w="1511"/>
        <w:gridCol w:w="1215"/>
        <w:gridCol w:w="1060"/>
        <w:gridCol w:w="1138"/>
        <w:gridCol w:w="1138"/>
        <w:gridCol w:w="818"/>
        <w:gridCol w:w="320"/>
        <w:gridCol w:w="1138"/>
        <w:gridCol w:w="276"/>
        <w:gridCol w:w="973"/>
      </w:tblGrid>
      <w:tr w14:paraId="04332B0E">
        <w:tblPrEx>
          <w:tblCellMar>
            <w:top w:w="0" w:type="dxa"/>
            <w:left w:w="108" w:type="dxa"/>
            <w:bottom w:w="0" w:type="dxa"/>
            <w:right w:w="108" w:type="dxa"/>
          </w:tblCellMar>
        </w:tblPrEx>
        <w:trPr>
          <w:trHeight w:val="585" w:hRule="atLeast"/>
          <w:jc w:val="center"/>
        </w:trPr>
        <w:tc>
          <w:tcPr>
            <w:tcW w:w="1511" w:type="dxa"/>
            <w:tcBorders>
              <w:top w:val="single" w:color="auto" w:sz="8" w:space="0"/>
              <w:left w:val="single" w:color="auto" w:sz="8" w:space="0"/>
              <w:bottom w:val="single" w:color="auto" w:sz="4" w:space="0"/>
              <w:right w:val="single" w:color="auto" w:sz="4" w:space="0"/>
            </w:tcBorders>
            <w:vAlign w:val="center"/>
          </w:tcPr>
          <w:p w14:paraId="41ABD785">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出访任务</w:t>
            </w:r>
          </w:p>
        </w:tc>
        <w:tc>
          <w:tcPr>
            <w:tcW w:w="5369" w:type="dxa"/>
            <w:gridSpan w:val="5"/>
            <w:tcBorders>
              <w:top w:val="single" w:color="auto" w:sz="8" w:space="0"/>
              <w:left w:val="nil"/>
              <w:bottom w:val="single" w:color="auto" w:sz="4" w:space="0"/>
              <w:right w:val="single" w:color="auto" w:sz="4" w:space="0"/>
            </w:tcBorders>
            <w:vAlign w:val="center"/>
          </w:tcPr>
          <w:p w14:paraId="419C0F58">
            <w:pPr>
              <w:spacing w:line="400" w:lineRule="exact"/>
              <w:ind w:firstLine="0" w:firstLineChars="0"/>
              <w:jc w:val="center"/>
              <w:rPr>
                <w:rFonts w:ascii="宋体" w:hAnsi="宋体" w:eastAsia="宋体"/>
                <w:color w:val="000000"/>
                <w:sz w:val="24"/>
                <w:szCs w:val="24"/>
              </w:rPr>
            </w:pPr>
          </w:p>
        </w:tc>
        <w:tc>
          <w:tcPr>
            <w:tcW w:w="1734" w:type="dxa"/>
            <w:gridSpan w:val="3"/>
            <w:tcBorders>
              <w:top w:val="single" w:color="auto" w:sz="8" w:space="0"/>
              <w:left w:val="nil"/>
              <w:bottom w:val="single" w:color="auto" w:sz="4" w:space="0"/>
              <w:right w:val="single" w:color="auto" w:sz="4" w:space="0"/>
            </w:tcBorders>
            <w:vAlign w:val="center"/>
          </w:tcPr>
          <w:p w14:paraId="27C06BCF">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出访地</w:t>
            </w:r>
          </w:p>
        </w:tc>
        <w:tc>
          <w:tcPr>
            <w:tcW w:w="973" w:type="dxa"/>
            <w:tcBorders>
              <w:top w:val="single" w:color="auto" w:sz="8" w:space="0"/>
              <w:left w:val="nil"/>
              <w:bottom w:val="single" w:color="auto" w:sz="4" w:space="0"/>
              <w:right w:val="single" w:color="auto" w:sz="8" w:space="0"/>
            </w:tcBorders>
            <w:vAlign w:val="center"/>
          </w:tcPr>
          <w:p w14:paraId="10E51EE0">
            <w:pPr>
              <w:spacing w:line="400" w:lineRule="exact"/>
              <w:ind w:firstLine="0" w:firstLineChars="0"/>
              <w:jc w:val="center"/>
              <w:rPr>
                <w:rFonts w:ascii="宋体" w:hAnsi="宋体" w:eastAsia="宋体"/>
                <w:color w:val="000000"/>
                <w:sz w:val="24"/>
                <w:szCs w:val="24"/>
              </w:rPr>
            </w:pPr>
          </w:p>
        </w:tc>
      </w:tr>
      <w:tr w14:paraId="1DB5D69F">
        <w:tblPrEx>
          <w:tblCellMar>
            <w:top w:w="0" w:type="dxa"/>
            <w:left w:w="108" w:type="dxa"/>
            <w:bottom w:w="0" w:type="dxa"/>
            <w:right w:w="108" w:type="dxa"/>
          </w:tblCellMar>
        </w:tblPrEx>
        <w:trPr>
          <w:trHeight w:val="585" w:hRule="atLeast"/>
          <w:jc w:val="center"/>
        </w:trPr>
        <w:tc>
          <w:tcPr>
            <w:tcW w:w="1511" w:type="dxa"/>
            <w:tcBorders>
              <w:top w:val="nil"/>
              <w:left w:val="single" w:color="auto" w:sz="8" w:space="0"/>
              <w:bottom w:val="single" w:color="auto" w:sz="4" w:space="0"/>
              <w:right w:val="single" w:color="auto" w:sz="4" w:space="0"/>
            </w:tcBorders>
            <w:vAlign w:val="center"/>
          </w:tcPr>
          <w:p w14:paraId="010F1490">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团组成员</w:t>
            </w:r>
          </w:p>
        </w:tc>
        <w:tc>
          <w:tcPr>
            <w:tcW w:w="5369" w:type="dxa"/>
            <w:gridSpan w:val="5"/>
            <w:tcBorders>
              <w:top w:val="single" w:color="auto" w:sz="4" w:space="0"/>
              <w:left w:val="nil"/>
              <w:bottom w:val="single" w:color="auto" w:sz="4" w:space="0"/>
              <w:right w:val="single" w:color="auto" w:sz="4" w:space="0"/>
            </w:tcBorders>
            <w:vAlign w:val="center"/>
          </w:tcPr>
          <w:p w14:paraId="26E1BB1D">
            <w:pPr>
              <w:spacing w:line="400" w:lineRule="exact"/>
              <w:ind w:firstLine="0" w:firstLineChars="0"/>
              <w:jc w:val="center"/>
              <w:rPr>
                <w:rFonts w:ascii="宋体" w:hAnsi="宋体" w:eastAsia="宋体"/>
                <w:color w:val="000000"/>
                <w:sz w:val="24"/>
                <w:szCs w:val="24"/>
              </w:rPr>
            </w:pPr>
          </w:p>
        </w:tc>
        <w:tc>
          <w:tcPr>
            <w:tcW w:w="1734" w:type="dxa"/>
            <w:gridSpan w:val="3"/>
            <w:tcBorders>
              <w:top w:val="nil"/>
              <w:left w:val="nil"/>
              <w:bottom w:val="single" w:color="auto" w:sz="4" w:space="0"/>
              <w:right w:val="single" w:color="auto" w:sz="4" w:space="0"/>
            </w:tcBorders>
            <w:vAlign w:val="center"/>
          </w:tcPr>
          <w:p w14:paraId="03ABE831">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共计（人）</w:t>
            </w:r>
          </w:p>
        </w:tc>
        <w:tc>
          <w:tcPr>
            <w:tcW w:w="973" w:type="dxa"/>
            <w:tcBorders>
              <w:top w:val="nil"/>
              <w:left w:val="nil"/>
              <w:bottom w:val="single" w:color="auto" w:sz="4" w:space="0"/>
              <w:right w:val="single" w:color="auto" w:sz="8" w:space="0"/>
            </w:tcBorders>
            <w:vAlign w:val="center"/>
          </w:tcPr>
          <w:p w14:paraId="18D6FA21">
            <w:pPr>
              <w:spacing w:line="400" w:lineRule="exact"/>
              <w:ind w:firstLine="0" w:firstLineChars="0"/>
              <w:jc w:val="center"/>
              <w:rPr>
                <w:rFonts w:ascii="宋体" w:hAnsi="宋体" w:eastAsia="宋体"/>
                <w:color w:val="000000"/>
                <w:sz w:val="24"/>
                <w:szCs w:val="24"/>
              </w:rPr>
            </w:pPr>
          </w:p>
        </w:tc>
      </w:tr>
      <w:tr w14:paraId="1F21BBB4">
        <w:tblPrEx>
          <w:tblCellMar>
            <w:top w:w="0" w:type="dxa"/>
            <w:left w:w="108" w:type="dxa"/>
            <w:bottom w:w="0" w:type="dxa"/>
            <w:right w:w="108" w:type="dxa"/>
          </w:tblCellMar>
        </w:tblPrEx>
        <w:trPr>
          <w:trHeight w:val="587" w:hRule="atLeast"/>
          <w:jc w:val="center"/>
        </w:trPr>
        <w:tc>
          <w:tcPr>
            <w:tcW w:w="1511" w:type="dxa"/>
            <w:tcBorders>
              <w:top w:val="nil"/>
              <w:left w:val="single" w:color="auto" w:sz="8" w:space="0"/>
              <w:bottom w:val="single" w:color="auto" w:sz="4" w:space="0"/>
              <w:right w:val="single" w:color="auto" w:sz="4" w:space="0"/>
            </w:tcBorders>
            <w:vAlign w:val="center"/>
          </w:tcPr>
          <w:p w14:paraId="5E163106">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出入境时间</w:t>
            </w:r>
          </w:p>
        </w:tc>
        <w:tc>
          <w:tcPr>
            <w:tcW w:w="8076" w:type="dxa"/>
            <w:gridSpan w:val="9"/>
            <w:tcBorders>
              <w:top w:val="nil"/>
              <w:left w:val="nil"/>
              <w:bottom w:val="single" w:color="auto" w:sz="4" w:space="0"/>
              <w:right w:val="single" w:color="auto" w:sz="8" w:space="0"/>
            </w:tcBorders>
            <w:vAlign w:val="center"/>
          </w:tcPr>
          <w:p w14:paraId="2BDF57FA">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年    月    日至       年    月    日（共     天）</w:t>
            </w:r>
          </w:p>
        </w:tc>
      </w:tr>
      <w:tr w14:paraId="78908D94">
        <w:tblPrEx>
          <w:tblCellMar>
            <w:top w:w="0" w:type="dxa"/>
            <w:left w:w="108" w:type="dxa"/>
            <w:bottom w:w="0" w:type="dxa"/>
            <w:right w:w="108" w:type="dxa"/>
          </w:tblCellMar>
        </w:tblPrEx>
        <w:trPr>
          <w:trHeight w:val="1121" w:hRule="atLeast"/>
          <w:jc w:val="center"/>
        </w:trPr>
        <w:tc>
          <w:tcPr>
            <w:tcW w:w="1511" w:type="dxa"/>
            <w:tcBorders>
              <w:top w:val="nil"/>
              <w:left w:val="single" w:color="auto" w:sz="8" w:space="0"/>
              <w:bottom w:val="single" w:color="auto" w:sz="4" w:space="0"/>
              <w:right w:val="single" w:color="auto" w:sz="4" w:space="0"/>
            </w:tcBorders>
            <w:vAlign w:val="center"/>
          </w:tcPr>
          <w:p w14:paraId="02D874C8">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费用项目</w:t>
            </w:r>
          </w:p>
        </w:tc>
        <w:tc>
          <w:tcPr>
            <w:tcW w:w="1215" w:type="dxa"/>
            <w:tcBorders>
              <w:top w:val="nil"/>
              <w:left w:val="nil"/>
              <w:bottom w:val="single" w:color="auto" w:sz="4" w:space="0"/>
              <w:right w:val="single" w:color="auto" w:sz="4" w:space="0"/>
            </w:tcBorders>
            <w:vAlign w:val="center"/>
          </w:tcPr>
          <w:p w14:paraId="1F5D2C76">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国际旅费</w:t>
            </w:r>
          </w:p>
        </w:tc>
        <w:tc>
          <w:tcPr>
            <w:tcW w:w="1060" w:type="dxa"/>
            <w:tcBorders>
              <w:top w:val="nil"/>
              <w:left w:val="nil"/>
              <w:bottom w:val="single" w:color="auto" w:sz="4" w:space="0"/>
              <w:right w:val="single" w:color="auto" w:sz="4" w:space="0"/>
            </w:tcBorders>
            <w:vAlign w:val="center"/>
          </w:tcPr>
          <w:p w14:paraId="74A4C2B6">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住宿费</w:t>
            </w:r>
          </w:p>
        </w:tc>
        <w:tc>
          <w:tcPr>
            <w:tcW w:w="1138" w:type="dxa"/>
            <w:tcBorders>
              <w:top w:val="nil"/>
              <w:left w:val="nil"/>
              <w:bottom w:val="single" w:color="auto" w:sz="4" w:space="0"/>
              <w:right w:val="single" w:color="auto" w:sz="4" w:space="0"/>
            </w:tcBorders>
            <w:vAlign w:val="center"/>
          </w:tcPr>
          <w:p w14:paraId="2FD0603C">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伙食费</w:t>
            </w:r>
          </w:p>
        </w:tc>
        <w:tc>
          <w:tcPr>
            <w:tcW w:w="1138" w:type="dxa"/>
            <w:tcBorders>
              <w:top w:val="nil"/>
              <w:left w:val="nil"/>
              <w:bottom w:val="single" w:color="auto" w:sz="4" w:space="0"/>
              <w:right w:val="single" w:color="auto" w:sz="4" w:space="0"/>
            </w:tcBorders>
            <w:vAlign w:val="center"/>
          </w:tcPr>
          <w:p w14:paraId="2A5F4D62">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公杂费</w:t>
            </w:r>
          </w:p>
        </w:tc>
        <w:tc>
          <w:tcPr>
            <w:tcW w:w="1138" w:type="dxa"/>
            <w:gridSpan w:val="2"/>
            <w:tcBorders>
              <w:top w:val="nil"/>
              <w:left w:val="nil"/>
              <w:bottom w:val="single" w:color="auto" w:sz="4" w:space="0"/>
              <w:right w:val="single" w:color="auto" w:sz="4" w:space="0"/>
            </w:tcBorders>
            <w:vAlign w:val="center"/>
          </w:tcPr>
          <w:p w14:paraId="21CD184D">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其他费用</w:t>
            </w:r>
          </w:p>
        </w:tc>
        <w:tc>
          <w:tcPr>
            <w:tcW w:w="1138" w:type="dxa"/>
            <w:tcBorders>
              <w:top w:val="nil"/>
              <w:left w:val="nil"/>
              <w:bottom w:val="single" w:color="auto" w:sz="4" w:space="0"/>
              <w:right w:val="single" w:color="auto" w:sz="4" w:space="0"/>
            </w:tcBorders>
            <w:vAlign w:val="center"/>
          </w:tcPr>
          <w:p w14:paraId="739C5CAC">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合计</w:t>
            </w:r>
          </w:p>
        </w:tc>
        <w:tc>
          <w:tcPr>
            <w:tcW w:w="1249" w:type="dxa"/>
            <w:gridSpan w:val="2"/>
            <w:tcBorders>
              <w:top w:val="nil"/>
              <w:left w:val="nil"/>
              <w:bottom w:val="single" w:color="auto" w:sz="4" w:space="0"/>
              <w:right w:val="single" w:color="auto" w:sz="8" w:space="0"/>
            </w:tcBorders>
            <w:vAlign w:val="center"/>
          </w:tcPr>
          <w:p w14:paraId="76278ABB">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备注</w:t>
            </w:r>
          </w:p>
        </w:tc>
      </w:tr>
      <w:tr w14:paraId="12488250">
        <w:tblPrEx>
          <w:tblCellMar>
            <w:top w:w="0" w:type="dxa"/>
            <w:left w:w="108" w:type="dxa"/>
            <w:bottom w:w="0" w:type="dxa"/>
            <w:right w:w="108" w:type="dxa"/>
          </w:tblCellMar>
        </w:tblPrEx>
        <w:trPr>
          <w:trHeight w:val="698" w:hRule="atLeast"/>
          <w:jc w:val="center"/>
        </w:trPr>
        <w:tc>
          <w:tcPr>
            <w:tcW w:w="1511" w:type="dxa"/>
            <w:tcBorders>
              <w:top w:val="nil"/>
              <w:left w:val="single" w:color="auto" w:sz="8" w:space="0"/>
              <w:bottom w:val="single" w:color="auto" w:sz="4" w:space="0"/>
              <w:right w:val="single" w:color="auto" w:sz="4" w:space="0"/>
            </w:tcBorders>
            <w:vAlign w:val="center"/>
          </w:tcPr>
          <w:p w14:paraId="15C07C0A">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外币小计</w:t>
            </w:r>
          </w:p>
        </w:tc>
        <w:tc>
          <w:tcPr>
            <w:tcW w:w="1215" w:type="dxa"/>
            <w:tcBorders>
              <w:top w:val="nil"/>
              <w:left w:val="nil"/>
              <w:bottom w:val="single" w:color="auto" w:sz="4" w:space="0"/>
              <w:right w:val="single" w:color="auto" w:sz="4" w:space="0"/>
            </w:tcBorders>
            <w:vAlign w:val="center"/>
          </w:tcPr>
          <w:p w14:paraId="325E25B4">
            <w:pPr>
              <w:spacing w:line="400" w:lineRule="exact"/>
              <w:ind w:firstLine="0" w:firstLineChars="0"/>
              <w:jc w:val="center"/>
              <w:rPr>
                <w:rFonts w:ascii="宋体" w:hAnsi="宋体" w:eastAsia="宋体"/>
                <w:color w:val="000000"/>
                <w:sz w:val="24"/>
                <w:szCs w:val="24"/>
              </w:rPr>
            </w:pPr>
          </w:p>
        </w:tc>
        <w:tc>
          <w:tcPr>
            <w:tcW w:w="1060" w:type="dxa"/>
            <w:tcBorders>
              <w:top w:val="nil"/>
              <w:left w:val="nil"/>
              <w:bottom w:val="single" w:color="auto" w:sz="4" w:space="0"/>
              <w:right w:val="single" w:color="auto" w:sz="4" w:space="0"/>
            </w:tcBorders>
            <w:vAlign w:val="center"/>
          </w:tcPr>
          <w:p w14:paraId="065A39AF">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5274D8C1">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3E22A38D">
            <w:pPr>
              <w:spacing w:line="400" w:lineRule="exact"/>
              <w:ind w:firstLine="0" w:firstLineChars="0"/>
              <w:jc w:val="center"/>
              <w:rPr>
                <w:rFonts w:ascii="宋体" w:hAnsi="宋体" w:eastAsia="宋体"/>
                <w:color w:val="000000"/>
                <w:sz w:val="24"/>
                <w:szCs w:val="24"/>
              </w:rPr>
            </w:pPr>
          </w:p>
        </w:tc>
        <w:tc>
          <w:tcPr>
            <w:tcW w:w="1138" w:type="dxa"/>
            <w:gridSpan w:val="2"/>
            <w:tcBorders>
              <w:top w:val="nil"/>
              <w:left w:val="nil"/>
              <w:bottom w:val="single" w:color="auto" w:sz="4" w:space="0"/>
              <w:right w:val="single" w:color="auto" w:sz="4" w:space="0"/>
            </w:tcBorders>
            <w:vAlign w:val="center"/>
          </w:tcPr>
          <w:p w14:paraId="7BEDFCE9">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24C94DAC">
            <w:pPr>
              <w:spacing w:line="400" w:lineRule="exact"/>
              <w:ind w:firstLine="0" w:firstLineChars="0"/>
              <w:jc w:val="center"/>
              <w:rPr>
                <w:rFonts w:ascii="宋体" w:hAnsi="宋体" w:eastAsia="宋体"/>
                <w:color w:val="000000"/>
                <w:sz w:val="24"/>
                <w:szCs w:val="24"/>
              </w:rPr>
            </w:pPr>
          </w:p>
        </w:tc>
        <w:tc>
          <w:tcPr>
            <w:tcW w:w="1249" w:type="dxa"/>
            <w:gridSpan w:val="2"/>
            <w:tcBorders>
              <w:top w:val="nil"/>
              <w:left w:val="nil"/>
              <w:bottom w:val="single" w:color="auto" w:sz="4" w:space="0"/>
              <w:right w:val="single" w:color="auto" w:sz="8" w:space="0"/>
            </w:tcBorders>
            <w:vAlign w:val="center"/>
          </w:tcPr>
          <w:p w14:paraId="361937B5">
            <w:pPr>
              <w:spacing w:line="400" w:lineRule="exact"/>
              <w:ind w:firstLine="0" w:firstLineChars="0"/>
              <w:jc w:val="center"/>
              <w:rPr>
                <w:rFonts w:ascii="宋体" w:hAnsi="宋体" w:eastAsia="宋体"/>
                <w:color w:val="000000"/>
                <w:sz w:val="24"/>
                <w:szCs w:val="24"/>
              </w:rPr>
            </w:pPr>
          </w:p>
        </w:tc>
      </w:tr>
      <w:tr w14:paraId="51487770">
        <w:tblPrEx>
          <w:tblCellMar>
            <w:top w:w="0" w:type="dxa"/>
            <w:left w:w="108" w:type="dxa"/>
            <w:bottom w:w="0" w:type="dxa"/>
            <w:right w:w="108" w:type="dxa"/>
          </w:tblCellMar>
        </w:tblPrEx>
        <w:trPr>
          <w:trHeight w:val="698" w:hRule="atLeast"/>
          <w:jc w:val="center"/>
        </w:trPr>
        <w:tc>
          <w:tcPr>
            <w:tcW w:w="1511" w:type="dxa"/>
            <w:vMerge w:val="restart"/>
            <w:tcBorders>
              <w:top w:val="nil"/>
              <w:left w:val="single" w:color="auto" w:sz="8" w:space="0"/>
              <w:bottom w:val="single" w:color="auto" w:sz="4" w:space="0"/>
              <w:right w:val="single" w:color="auto" w:sz="4" w:space="0"/>
            </w:tcBorders>
            <w:vAlign w:val="center"/>
          </w:tcPr>
          <w:p w14:paraId="0E731698">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人民币（元）小计</w:t>
            </w:r>
          </w:p>
        </w:tc>
        <w:tc>
          <w:tcPr>
            <w:tcW w:w="1215" w:type="dxa"/>
            <w:tcBorders>
              <w:top w:val="nil"/>
              <w:left w:val="nil"/>
              <w:bottom w:val="single" w:color="auto" w:sz="4" w:space="0"/>
              <w:right w:val="single" w:color="auto" w:sz="4" w:space="0"/>
            </w:tcBorders>
            <w:vAlign w:val="center"/>
          </w:tcPr>
          <w:p w14:paraId="50807924">
            <w:pPr>
              <w:spacing w:line="400" w:lineRule="exact"/>
              <w:ind w:firstLine="0" w:firstLineChars="0"/>
              <w:jc w:val="center"/>
              <w:rPr>
                <w:rFonts w:ascii="宋体" w:hAnsi="宋体" w:eastAsia="宋体"/>
                <w:color w:val="000000"/>
                <w:sz w:val="24"/>
                <w:szCs w:val="24"/>
              </w:rPr>
            </w:pPr>
          </w:p>
        </w:tc>
        <w:tc>
          <w:tcPr>
            <w:tcW w:w="1060" w:type="dxa"/>
            <w:tcBorders>
              <w:top w:val="nil"/>
              <w:left w:val="nil"/>
              <w:bottom w:val="single" w:color="auto" w:sz="4" w:space="0"/>
              <w:right w:val="single" w:color="auto" w:sz="4" w:space="0"/>
            </w:tcBorders>
            <w:vAlign w:val="center"/>
          </w:tcPr>
          <w:p w14:paraId="00BA49AA">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3E9C6194">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325380CA">
            <w:pPr>
              <w:spacing w:line="400" w:lineRule="exact"/>
              <w:ind w:firstLine="0" w:firstLineChars="0"/>
              <w:jc w:val="center"/>
              <w:rPr>
                <w:rFonts w:ascii="宋体" w:hAnsi="宋体" w:eastAsia="宋体"/>
                <w:color w:val="000000"/>
                <w:sz w:val="24"/>
                <w:szCs w:val="24"/>
              </w:rPr>
            </w:pPr>
          </w:p>
        </w:tc>
        <w:tc>
          <w:tcPr>
            <w:tcW w:w="1138" w:type="dxa"/>
            <w:gridSpan w:val="2"/>
            <w:tcBorders>
              <w:top w:val="nil"/>
              <w:left w:val="nil"/>
              <w:bottom w:val="single" w:color="auto" w:sz="4" w:space="0"/>
              <w:right w:val="single" w:color="auto" w:sz="4" w:space="0"/>
            </w:tcBorders>
            <w:vAlign w:val="center"/>
          </w:tcPr>
          <w:p w14:paraId="0714C405">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0EC50DFE">
            <w:pPr>
              <w:spacing w:line="400" w:lineRule="exact"/>
              <w:ind w:firstLine="0" w:firstLineChars="0"/>
              <w:jc w:val="center"/>
              <w:rPr>
                <w:rFonts w:ascii="宋体" w:hAnsi="宋体" w:eastAsia="宋体"/>
                <w:color w:val="000000"/>
                <w:sz w:val="24"/>
                <w:szCs w:val="24"/>
              </w:rPr>
            </w:pPr>
          </w:p>
        </w:tc>
        <w:tc>
          <w:tcPr>
            <w:tcW w:w="1249" w:type="dxa"/>
            <w:gridSpan w:val="2"/>
            <w:tcBorders>
              <w:top w:val="nil"/>
              <w:left w:val="nil"/>
              <w:bottom w:val="single" w:color="auto" w:sz="4" w:space="0"/>
              <w:right w:val="single" w:color="auto" w:sz="8" w:space="0"/>
            </w:tcBorders>
            <w:vAlign w:val="center"/>
          </w:tcPr>
          <w:p w14:paraId="12325FE2">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公务卡（或转账）</w:t>
            </w:r>
          </w:p>
        </w:tc>
      </w:tr>
      <w:tr w14:paraId="790834FE">
        <w:tblPrEx>
          <w:tblCellMar>
            <w:top w:w="0" w:type="dxa"/>
            <w:left w:w="108" w:type="dxa"/>
            <w:bottom w:w="0" w:type="dxa"/>
            <w:right w:w="108" w:type="dxa"/>
          </w:tblCellMar>
        </w:tblPrEx>
        <w:trPr>
          <w:trHeight w:val="698" w:hRule="atLeast"/>
          <w:jc w:val="center"/>
        </w:trPr>
        <w:tc>
          <w:tcPr>
            <w:tcW w:w="1511" w:type="dxa"/>
            <w:vMerge w:val="continue"/>
            <w:tcBorders>
              <w:top w:val="nil"/>
              <w:left w:val="single" w:color="auto" w:sz="8" w:space="0"/>
              <w:bottom w:val="single" w:color="auto" w:sz="4" w:space="0"/>
              <w:right w:val="single" w:color="auto" w:sz="4" w:space="0"/>
            </w:tcBorders>
            <w:vAlign w:val="center"/>
          </w:tcPr>
          <w:p w14:paraId="4A0349D8">
            <w:pPr>
              <w:spacing w:line="400" w:lineRule="exact"/>
              <w:ind w:firstLine="0" w:firstLineChars="0"/>
              <w:jc w:val="center"/>
              <w:rPr>
                <w:rFonts w:ascii="宋体" w:hAnsi="宋体" w:eastAsia="宋体"/>
                <w:color w:val="000000"/>
                <w:sz w:val="24"/>
                <w:szCs w:val="24"/>
              </w:rPr>
            </w:pPr>
          </w:p>
        </w:tc>
        <w:tc>
          <w:tcPr>
            <w:tcW w:w="1215" w:type="dxa"/>
            <w:tcBorders>
              <w:top w:val="nil"/>
              <w:left w:val="nil"/>
              <w:bottom w:val="single" w:color="auto" w:sz="4" w:space="0"/>
              <w:right w:val="single" w:color="auto" w:sz="4" w:space="0"/>
            </w:tcBorders>
            <w:vAlign w:val="center"/>
          </w:tcPr>
          <w:p w14:paraId="55ED2B50">
            <w:pPr>
              <w:spacing w:line="400" w:lineRule="exact"/>
              <w:ind w:firstLine="0" w:firstLineChars="0"/>
              <w:jc w:val="center"/>
              <w:rPr>
                <w:rFonts w:ascii="宋体" w:hAnsi="宋体" w:eastAsia="宋体"/>
                <w:color w:val="000000"/>
                <w:sz w:val="24"/>
                <w:szCs w:val="24"/>
              </w:rPr>
            </w:pPr>
          </w:p>
        </w:tc>
        <w:tc>
          <w:tcPr>
            <w:tcW w:w="1060" w:type="dxa"/>
            <w:tcBorders>
              <w:top w:val="nil"/>
              <w:left w:val="nil"/>
              <w:bottom w:val="single" w:color="auto" w:sz="4" w:space="0"/>
              <w:right w:val="single" w:color="auto" w:sz="4" w:space="0"/>
            </w:tcBorders>
            <w:vAlign w:val="center"/>
          </w:tcPr>
          <w:p w14:paraId="3C29A840">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25DC8649">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7DEC4FFD">
            <w:pPr>
              <w:spacing w:line="400" w:lineRule="exact"/>
              <w:ind w:firstLine="0" w:firstLineChars="0"/>
              <w:jc w:val="center"/>
              <w:rPr>
                <w:rFonts w:ascii="宋体" w:hAnsi="宋体" w:eastAsia="宋体"/>
                <w:color w:val="000000"/>
                <w:sz w:val="24"/>
                <w:szCs w:val="24"/>
              </w:rPr>
            </w:pPr>
          </w:p>
        </w:tc>
        <w:tc>
          <w:tcPr>
            <w:tcW w:w="1138" w:type="dxa"/>
            <w:gridSpan w:val="2"/>
            <w:tcBorders>
              <w:top w:val="nil"/>
              <w:left w:val="nil"/>
              <w:bottom w:val="single" w:color="auto" w:sz="4" w:space="0"/>
              <w:right w:val="single" w:color="auto" w:sz="4" w:space="0"/>
            </w:tcBorders>
            <w:vAlign w:val="center"/>
          </w:tcPr>
          <w:p w14:paraId="2F056910">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56060BB3">
            <w:pPr>
              <w:spacing w:line="400" w:lineRule="exact"/>
              <w:ind w:firstLine="0" w:firstLineChars="0"/>
              <w:jc w:val="center"/>
              <w:rPr>
                <w:rFonts w:ascii="宋体" w:hAnsi="宋体" w:eastAsia="宋体"/>
                <w:color w:val="000000"/>
                <w:sz w:val="24"/>
                <w:szCs w:val="24"/>
              </w:rPr>
            </w:pPr>
          </w:p>
        </w:tc>
        <w:tc>
          <w:tcPr>
            <w:tcW w:w="1249" w:type="dxa"/>
            <w:gridSpan w:val="2"/>
            <w:tcBorders>
              <w:top w:val="nil"/>
              <w:left w:val="nil"/>
              <w:bottom w:val="single" w:color="auto" w:sz="4" w:space="0"/>
              <w:right w:val="single" w:color="auto" w:sz="8" w:space="0"/>
            </w:tcBorders>
            <w:vAlign w:val="center"/>
          </w:tcPr>
          <w:p w14:paraId="4C5F36B1">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现金</w:t>
            </w:r>
          </w:p>
        </w:tc>
      </w:tr>
      <w:tr w14:paraId="1789A42E">
        <w:tblPrEx>
          <w:tblCellMar>
            <w:top w:w="0" w:type="dxa"/>
            <w:left w:w="108" w:type="dxa"/>
            <w:bottom w:w="0" w:type="dxa"/>
            <w:right w:w="108" w:type="dxa"/>
          </w:tblCellMar>
        </w:tblPrEx>
        <w:trPr>
          <w:trHeight w:val="698" w:hRule="atLeast"/>
          <w:jc w:val="center"/>
        </w:trPr>
        <w:tc>
          <w:tcPr>
            <w:tcW w:w="1511" w:type="dxa"/>
            <w:tcBorders>
              <w:top w:val="nil"/>
              <w:left w:val="single" w:color="auto" w:sz="8" w:space="0"/>
              <w:bottom w:val="single" w:color="auto" w:sz="4" w:space="0"/>
              <w:right w:val="single" w:color="auto" w:sz="4" w:space="0"/>
            </w:tcBorders>
            <w:vAlign w:val="center"/>
          </w:tcPr>
          <w:p w14:paraId="5B598D8D">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总计</w:t>
            </w:r>
          </w:p>
          <w:p w14:paraId="27F905A0">
            <w:pPr>
              <w:spacing w:line="400" w:lineRule="exact"/>
              <w:ind w:firstLine="0" w:firstLineChars="0"/>
              <w:jc w:val="center"/>
              <w:rPr>
                <w:rFonts w:ascii="宋体" w:hAnsi="宋体" w:eastAsia="宋体"/>
                <w:color w:val="000000"/>
                <w:sz w:val="24"/>
                <w:szCs w:val="24"/>
              </w:rPr>
            </w:pPr>
            <w:r>
              <w:rPr>
                <w:rFonts w:ascii="宋体" w:hAnsi="宋体" w:eastAsia="宋体"/>
                <w:color w:val="000000"/>
                <w:sz w:val="24"/>
                <w:szCs w:val="24"/>
              </w:rPr>
              <w:t>（人民币）</w:t>
            </w:r>
          </w:p>
        </w:tc>
        <w:tc>
          <w:tcPr>
            <w:tcW w:w="1215" w:type="dxa"/>
            <w:tcBorders>
              <w:top w:val="nil"/>
              <w:left w:val="nil"/>
              <w:bottom w:val="single" w:color="auto" w:sz="4" w:space="0"/>
              <w:right w:val="single" w:color="auto" w:sz="4" w:space="0"/>
            </w:tcBorders>
            <w:vAlign w:val="center"/>
          </w:tcPr>
          <w:p w14:paraId="6ACC0F98">
            <w:pPr>
              <w:spacing w:line="400" w:lineRule="exact"/>
              <w:ind w:firstLine="0" w:firstLineChars="0"/>
              <w:jc w:val="center"/>
              <w:rPr>
                <w:rFonts w:ascii="宋体" w:hAnsi="宋体" w:eastAsia="宋体"/>
                <w:color w:val="000000"/>
                <w:sz w:val="24"/>
                <w:szCs w:val="24"/>
              </w:rPr>
            </w:pPr>
          </w:p>
        </w:tc>
        <w:tc>
          <w:tcPr>
            <w:tcW w:w="1060" w:type="dxa"/>
            <w:tcBorders>
              <w:top w:val="nil"/>
              <w:left w:val="nil"/>
              <w:bottom w:val="single" w:color="auto" w:sz="4" w:space="0"/>
              <w:right w:val="single" w:color="auto" w:sz="4" w:space="0"/>
            </w:tcBorders>
            <w:vAlign w:val="center"/>
          </w:tcPr>
          <w:p w14:paraId="25BB2281">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3E5E3189">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7A45DAC6">
            <w:pPr>
              <w:spacing w:line="400" w:lineRule="exact"/>
              <w:ind w:firstLine="0" w:firstLineChars="0"/>
              <w:jc w:val="center"/>
              <w:rPr>
                <w:rFonts w:ascii="宋体" w:hAnsi="宋体" w:eastAsia="宋体"/>
                <w:color w:val="000000"/>
                <w:sz w:val="24"/>
                <w:szCs w:val="24"/>
              </w:rPr>
            </w:pPr>
          </w:p>
        </w:tc>
        <w:tc>
          <w:tcPr>
            <w:tcW w:w="1138" w:type="dxa"/>
            <w:gridSpan w:val="2"/>
            <w:tcBorders>
              <w:top w:val="nil"/>
              <w:left w:val="nil"/>
              <w:bottom w:val="single" w:color="auto" w:sz="4" w:space="0"/>
              <w:right w:val="single" w:color="auto" w:sz="4" w:space="0"/>
            </w:tcBorders>
            <w:vAlign w:val="center"/>
          </w:tcPr>
          <w:p w14:paraId="0E0C6A46">
            <w:pPr>
              <w:spacing w:line="400" w:lineRule="exact"/>
              <w:ind w:firstLine="0" w:firstLineChars="0"/>
              <w:jc w:val="center"/>
              <w:rPr>
                <w:rFonts w:ascii="宋体" w:hAnsi="宋体" w:eastAsia="宋体"/>
                <w:color w:val="000000"/>
                <w:sz w:val="24"/>
                <w:szCs w:val="24"/>
              </w:rPr>
            </w:pPr>
          </w:p>
        </w:tc>
        <w:tc>
          <w:tcPr>
            <w:tcW w:w="1138" w:type="dxa"/>
            <w:tcBorders>
              <w:top w:val="nil"/>
              <w:left w:val="nil"/>
              <w:bottom w:val="single" w:color="auto" w:sz="4" w:space="0"/>
              <w:right w:val="single" w:color="auto" w:sz="4" w:space="0"/>
            </w:tcBorders>
            <w:vAlign w:val="center"/>
          </w:tcPr>
          <w:p w14:paraId="7B9DC072">
            <w:pPr>
              <w:spacing w:line="400" w:lineRule="exact"/>
              <w:ind w:firstLine="0" w:firstLineChars="0"/>
              <w:jc w:val="center"/>
              <w:rPr>
                <w:rFonts w:ascii="宋体" w:hAnsi="宋体" w:eastAsia="宋体"/>
                <w:color w:val="000000"/>
                <w:sz w:val="24"/>
                <w:szCs w:val="24"/>
              </w:rPr>
            </w:pPr>
          </w:p>
        </w:tc>
        <w:tc>
          <w:tcPr>
            <w:tcW w:w="1249" w:type="dxa"/>
            <w:gridSpan w:val="2"/>
            <w:tcBorders>
              <w:top w:val="nil"/>
              <w:left w:val="nil"/>
              <w:bottom w:val="single" w:color="auto" w:sz="4" w:space="0"/>
              <w:right w:val="single" w:color="auto" w:sz="8" w:space="0"/>
            </w:tcBorders>
            <w:vAlign w:val="center"/>
          </w:tcPr>
          <w:p w14:paraId="5BB9557A">
            <w:pPr>
              <w:spacing w:line="400" w:lineRule="exact"/>
              <w:ind w:firstLine="0" w:firstLineChars="0"/>
              <w:jc w:val="center"/>
              <w:rPr>
                <w:rFonts w:ascii="宋体" w:hAnsi="宋体" w:eastAsia="宋体"/>
                <w:color w:val="000000"/>
                <w:sz w:val="24"/>
                <w:szCs w:val="24"/>
              </w:rPr>
            </w:pPr>
          </w:p>
        </w:tc>
      </w:tr>
      <w:tr w14:paraId="0A4978BA">
        <w:tblPrEx>
          <w:tblCellMar>
            <w:top w:w="0" w:type="dxa"/>
            <w:left w:w="108" w:type="dxa"/>
            <w:bottom w:w="0" w:type="dxa"/>
            <w:right w:w="108" w:type="dxa"/>
          </w:tblCellMar>
        </w:tblPrEx>
        <w:trPr>
          <w:trHeight w:val="707" w:hRule="atLeast"/>
          <w:jc w:val="center"/>
        </w:trPr>
        <w:tc>
          <w:tcPr>
            <w:tcW w:w="9587" w:type="dxa"/>
            <w:gridSpan w:val="10"/>
            <w:tcBorders>
              <w:top w:val="single" w:color="auto" w:sz="4" w:space="0"/>
              <w:left w:val="single" w:color="auto" w:sz="8" w:space="0"/>
              <w:bottom w:val="single" w:color="auto" w:sz="8" w:space="0"/>
              <w:right w:val="single" w:color="000000" w:sz="8" w:space="0"/>
            </w:tcBorders>
            <w:vAlign w:val="center"/>
          </w:tcPr>
          <w:p w14:paraId="51A8B427">
            <w:pPr>
              <w:spacing w:line="400" w:lineRule="exact"/>
              <w:ind w:firstLine="0" w:firstLineChars="0"/>
              <w:rPr>
                <w:rFonts w:ascii="宋体" w:hAnsi="宋体" w:eastAsia="宋体"/>
                <w:color w:val="000000"/>
                <w:sz w:val="24"/>
                <w:szCs w:val="24"/>
              </w:rPr>
            </w:pPr>
            <w:r>
              <w:rPr>
                <w:rFonts w:ascii="宋体" w:hAnsi="宋体" w:eastAsia="宋体"/>
                <w:color w:val="000000"/>
                <w:sz w:val="24"/>
                <w:szCs w:val="24"/>
              </w:rPr>
              <w:t>总计金额（大写）：       佰    拾    万    仟   佰    拾    元    角     分</w:t>
            </w:r>
          </w:p>
        </w:tc>
      </w:tr>
    </w:tbl>
    <w:p w14:paraId="3C468373">
      <w:pPr>
        <w:tabs>
          <w:tab w:val="left" w:pos="4026"/>
          <w:tab w:val="left" w:pos="5706"/>
          <w:tab w:val="left" w:pos="8375"/>
        </w:tabs>
        <w:spacing w:line="400" w:lineRule="exact"/>
        <w:ind w:firstLine="480"/>
        <w:rPr>
          <w:color w:val="000000"/>
          <w:sz w:val="24"/>
        </w:rPr>
      </w:pPr>
    </w:p>
    <w:p w14:paraId="16C9ED4C">
      <w:pPr>
        <w:tabs>
          <w:tab w:val="left" w:pos="4026"/>
          <w:tab w:val="left" w:pos="5270"/>
          <w:tab w:val="left" w:pos="8375"/>
        </w:tabs>
        <w:spacing w:line="400" w:lineRule="exact"/>
        <w:ind w:firstLine="480"/>
        <w:rPr>
          <w:color w:val="000000"/>
          <w:sz w:val="24"/>
        </w:rPr>
      </w:pPr>
    </w:p>
    <w:p w14:paraId="35A09F24">
      <w:pPr>
        <w:adjustRightInd/>
        <w:snapToGrid/>
        <w:spacing w:line="240" w:lineRule="auto"/>
        <w:ind w:firstLine="0" w:firstLineChars="0"/>
        <w:rPr>
          <w:rFonts w:ascii="宋体" w:hAnsi="宋体" w:eastAsia="宋体"/>
          <w:b/>
          <w:bCs/>
          <w:sz w:val="24"/>
          <w:szCs w:val="24"/>
        </w:rPr>
      </w:pPr>
      <w:r>
        <w:rPr>
          <w:rFonts w:ascii="宋体" w:hAnsi="宋体" w:eastAsia="宋体"/>
        </w:rPr>
        <w:br w:type="page"/>
      </w:r>
    </w:p>
    <w:p w14:paraId="4121761E">
      <w:pPr>
        <w:pStyle w:val="3"/>
        <w:ind w:firstLine="640"/>
        <w:rPr>
          <w:rFonts w:hAnsi="黑体"/>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pPr>
    </w:p>
    <w:p w14:paraId="04215D4B">
      <w:pPr>
        <w:pStyle w:val="3"/>
        <w:spacing w:line="600" w:lineRule="exact"/>
        <w:ind w:firstLine="640"/>
        <w:rPr>
          <w:rFonts w:ascii="方正小标宋简体" w:hAnsi="宋体" w:eastAsia="方正小标宋简体" w:cs="宋体"/>
          <w:sz w:val="44"/>
          <w:szCs w:val="44"/>
        </w:rPr>
      </w:pPr>
      <w:r>
        <w:rPr>
          <w:rFonts w:hAnsi="黑体"/>
        </w:rPr>
        <w:t>附件</w:t>
      </w:r>
      <w:r>
        <w:rPr>
          <w:rFonts w:hint="eastAsia"/>
        </w:rPr>
        <w:t>5：成都市市直机关省外差旅住宿费标准表1</w:t>
      </w:r>
    </w:p>
    <w:p w14:paraId="607ADE7C">
      <w:pPr>
        <w:spacing w:line="600" w:lineRule="exact"/>
        <w:ind w:right="55" w:firstLine="0" w:firstLineChars="0"/>
        <w:rPr>
          <w:rFonts w:ascii="方正小标宋简体" w:hAnsi="宋体" w:eastAsia="方正小标宋简体"/>
          <w:sz w:val="44"/>
          <w:szCs w:val="44"/>
        </w:rPr>
      </w:pPr>
    </w:p>
    <w:tbl>
      <w:tblPr>
        <w:tblStyle w:val="15"/>
        <w:tblW w:w="921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00"/>
        <w:gridCol w:w="1128"/>
        <w:gridCol w:w="1134"/>
        <w:gridCol w:w="1275"/>
        <w:gridCol w:w="1418"/>
        <w:gridCol w:w="1559"/>
      </w:tblGrid>
      <w:tr w14:paraId="401BA0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3" w:hRule="atLeast"/>
          <w:jc w:val="center"/>
        </w:trPr>
        <w:tc>
          <w:tcPr>
            <w:tcW w:w="2700" w:type="dxa"/>
            <w:vMerge w:val="restart"/>
            <w:tcBorders>
              <w:top w:val="outset" w:color="auto" w:sz="6" w:space="0"/>
              <w:left w:val="outset" w:color="auto" w:sz="6" w:space="0"/>
              <w:right w:val="outset" w:color="auto" w:sz="6" w:space="0"/>
            </w:tcBorders>
            <w:shd w:val="clear" w:color="auto" w:fill="FFFFFF"/>
            <w:tcMar>
              <w:top w:w="0" w:type="dxa"/>
              <w:left w:w="0" w:type="dxa"/>
              <w:bottom w:w="0" w:type="dxa"/>
              <w:right w:w="0" w:type="dxa"/>
            </w:tcMar>
            <w:vAlign w:val="center"/>
          </w:tcPr>
          <w:p w14:paraId="4121C6BC">
            <w:pPr>
              <w:spacing w:line="500" w:lineRule="exact"/>
              <w:ind w:firstLine="0" w:firstLineChars="0"/>
              <w:jc w:val="center"/>
              <w:rPr>
                <w:rFonts w:ascii="仿宋_GB2312"/>
                <w:sz w:val="28"/>
                <w:szCs w:val="28"/>
              </w:rPr>
            </w:pPr>
            <w:r>
              <w:rPr>
                <w:rFonts w:hint="eastAsia" w:ascii="仿宋_GB2312"/>
                <w:sz w:val="28"/>
                <w:szCs w:val="28"/>
              </w:rPr>
              <w:t>出差地区</w:t>
            </w:r>
          </w:p>
        </w:tc>
        <w:tc>
          <w:tcPr>
            <w:tcW w:w="6514" w:type="dxa"/>
            <w:gridSpan w:val="5"/>
            <w:tcBorders>
              <w:top w:val="outset" w:color="auto" w:sz="6" w:space="0"/>
              <w:left w:val="outset" w:color="auto" w:sz="6" w:space="0"/>
              <w:bottom w:val="single" w:color="auto" w:sz="4" w:space="0"/>
              <w:right w:val="single" w:color="auto" w:sz="4" w:space="0"/>
            </w:tcBorders>
            <w:shd w:val="clear" w:color="auto" w:fill="FFFFFF"/>
            <w:tcMar>
              <w:top w:w="0" w:type="dxa"/>
              <w:left w:w="0" w:type="dxa"/>
              <w:bottom w:w="0" w:type="dxa"/>
              <w:right w:w="0" w:type="dxa"/>
            </w:tcMar>
            <w:vAlign w:val="center"/>
          </w:tcPr>
          <w:p w14:paraId="2B8BBC5D">
            <w:pPr>
              <w:spacing w:line="500" w:lineRule="exact"/>
              <w:ind w:firstLine="0" w:firstLineChars="0"/>
              <w:jc w:val="center"/>
              <w:rPr>
                <w:rFonts w:ascii="仿宋_GB2312"/>
                <w:sz w:val="28"/>
                <w:szCs w:val="28"/>
              </w:rPr>
            </w:pPr>
            <w:r>
              <w:rPr>
                <w:rFonts w:hint="eastAsia" w:ascii="仿宋_GB2312"/>
                <w:sz w:val="28"/>
                <w:szCs w:val="28"/>
              </w:rPr>
              <w:t>省会城市和直辖市、计划单列市（主城区）</w:t>
            </w:r>
          </w:p>
        </w:tc>
      </w:tr>
      <w:tr w14:paraId="5C7BDB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vMerge w:val="continue"/>
            <w:tcBorders>
              <w:left w:val="outset" w:color="auto" w:sz="6" w:space="0"/>
              <w:right w:val="outset" w:color="auto" w:sz="6" w:space="0"/>
            </w:tcBorders>
            <w:shd w:val="clear" w:color="auto" w:fill="FFFFFF"/>
            <w:tcMar>
              <w:top w:w="0" w:type="dxa"/>
              <w:left w:w="0" w:type="dxa"/>
              <w:bottom w:w="0" w:type="dxa"/>
              <w:right w:w="0" w:type="dxa"/>
            </w:tcMar>
            <w:vAlign w:val="center"/>
          </w:tcPr>
          <w:p w14:paraId="1D806842">
            <w:pPr>
              <w:spacing w:line="500" w:lineRule="exact"/>
              <w:ind w:firstLine="0" w:firstLineChars="0"/>
              <w:jc w:val="center"/>
              <w:rPr>
                <w:rFonts w:ascii="仿宋_GB2312"/>
                <w:spacing w:val="15"/>
                <w:sz w:val="28"/>
                <w:szCs w:val="28"/>
              </w:rPr>
            </w:pPr>
          </w:p>
        </w:tc>
        <w:tc>
          <w:tcPr>
            <w:tcW w:w="3537" w:type="dxa"/>
            <w:gridSpan w:val="3"/>
            <w:tcBorders>
              <w:top w:val="single" w:color="auto" w:sz="4" w:space="0"/>
              <w:left w:val="outset" w:color="auto" w:sz="6" w:space="0"/>
              <w:bottom w:val="single" w:color="auto" w:sz="4" w:space="0"/>
              <w:right w:val="outset" w:color="auto" w:sz="6" w:space="0"/>
            </w:tcBorders>
            <w:shd w:val="clear" w:color="auto" w:fill="FFFFFF"/>
            <w:tcMar>
              <w:top w:w="0" w:type="dxa"/>
              <w:left w:w="0" w:type="dxa"/>
              <w:bottom w:w="0" w:type="dxa"/>
              <w:right w:w="0" w:type="dxa"/>
            </w:tcMar>
            <w:vAlign w:val="center"/>
          </w:tcPr>
          <w:p w14:paraId="39420AD6">
            <w:pPr>
              <w:spacing w:line="500" w:lineRule="exact"/>
              <w:ind w:firstLine="0" w:firstLineChars="0"/>
              <w:jc w:val="center"/>
              <w:rPr>
                <w:rFonts w:ascii="仿宋_GB2312"/>
                <w:sz w:val="28"/>
                <w:szCs w:val="28"/>
              </w:rPr>
            </w:pPr>
            <w:r>
              <w:rPr>
                <w:rFonts w:hint="eastAsia" w:ascii="仿宋_GB2312"/>
                <w:sz w:val="28"/>
                <w:szCs w:val="28"/>
              </w:rPr>
              <w:t>住宿费限额标准</w:t>
            </w:r>
          </w:p>
        </w:tc>
        <w:tc>
          <w:tcPr>
            <w:tcW w:w="2977" w:type="dxa"/>
            <w:gridSpan w:val="2"/>
            <w:tcBorders>
              <w:top w:val="single" w:color="auto" w:sz="4"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72F2B8F9">
            <w:pPr>
              <w:spacing w:line="500" w:lineRule="exact"/>
              <w:ind w:firstLine="0" w:firstLineChars="0"/>
              <w:jc w:val="center"/>
              <w:rPr>
                <w:rFonts w:ascii="仿宋_GB2312"/>
                <w:sz w:val="28"/>
                <w:szCs w:val="28"/>
              </w:rPr>
            </w:pPr>
            <w:r>
              <w:rPr>
                <w:rFonts w:hint="eastAsia" w:ascii="仿宋_GB2312"/>
                <w:sz w:val="28"/>
                <w:szCs w:val="28"/>
              </w:rPr>
              <w:t>淡旺季浮动标准建议</w:t>
            </w:r>
          </w:p>
        </w:tc>
      </w:tr>
      <w:tr w14:paraId="0BCB29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vMerge w:val="continue"/>
            <w:tcBorders>
              <w:left w:val="outset" w:color="auto" w:sz="6" w:space="0"/>
              <w:right w:val="outset" w:color="auto" w:sz="6" w:space="0"/>
            </w:tcBorders>
            <w:shd w:val="clear" w:color="auto" w:fill="FFFFFF"/>
            <w:vAlign w:val="center"/>
          </w:tcPr>
          <w:p w14:paraId="4A7DA5AF">
            <w:pPr>
              <w:spacing w:line="500" w:lineRule="exact"/>
              <w:ind w:firstLine="0" w:firstLineChars="0"/>
              <w:jc w:val="center"/>
              <w:rPr>
                <w:rFonts w:ascii="仿宋_GB2312"/>
                <w:spacing w:val="15"/>
                <w:sz w:val="28"/>
                <w:szCs w:val="28"/>
              </w:rPr>
            </w:pPr>
          </w:p>
        </w:tc>
        <w:tc>
          <w:tcPr>
            <w:tcW w:w="1128" w:type="dxa"/>
            <w:tcBorders>
              <w:top w:val="single" w:color="auto" w:sz="4" w:space="0"/>
              <w:left w:val="outset" w:color="auto" w:sz="6" w:space="0"/>
              <w:right w:val="single" w:color="auto" w:sz="4" w:space="0"/>
            </w:tcBorders>
            <w:shd w:val="clear" w:color="auto" w:fill="FFFFFF"/>
            <w:vAlign w:val="center"/>
          </w:tcPr>
          <w:p w14:paraId="4E00D31A">
            <w:pPr>
              <w:spacing w:line="500" w:lineRule="exact"/>
              <w:ind w:firstLine="0" w:firstLineChars="0"/>
              <w:jc w:val="center"/>
              <w:rPr>
                <w:rFonts w:ascii="仿宋_GB2312"/>
                <w:sz w:val="28"/>
                <w:szCs w:val="28"/>
              </w:rPr>
            </w:pPr>
            <w:r>
              <w:rPr>
                <w:rFonts w:hint="eastAsia" w:ascii="仿宋_GB2312"/>
                <w:sz w:val="28"/>
                <w:szCs w:val="28"/>
              </w:rPr>
              <w:t>副省级</w:t>
            </w:r>
          </w:p>
        </w:tc>
        <w:tc>
          <w:tcPr>
            <w:tcW w:w="1134" w:type="dxa"/>
            <w:tcBorders>
              <w:top w:val="single" w:color="auto" w:sz="4" w:space="0"/>
              <w:left w:val="single" w:color="auto" w:sz="4" w:space="0"/>
              <w:right w:val="single" w:color="auto" w:sz="4" w:space="0"/>
            </w:tcBorders>
            <w:shd w:val="clear" w:color="auto" w:fill="FFFFFF"/>
            <w:vAlign w:val="center"/>
          </w:tcPr>
          <w:p w14:paraId="482177BA">
            <w:pPr>
              <w:spacing w:line="500" w:lineRule="exact"/>
              <w:ind w:firstLine="0" w:firstLineChars="0"/>
              <w:jc w:val="center"/>
              <w:rPr>
                <w:rFonts w:ascii="仿宋_GB2312"/>
                <w:sz w:val="28"/>
                <w:szCs w:val="28"/>
              </w:rPr>
            </w:pPr>
            <w:r>
              <w:rPr>
                <w:rFonts w:hint="eastAsia" w:ascii="仿宋_GB2312"/>
                <w:sz w:val="28"/>
                <w:szCs w:val="28"/>
              </w:rPr>
              <w:t>厅局级</w:t>
            </w:r>
          </w:p>
        </w:tc>
        <w:tc>
          <w:tcPr>
            <w:tcW w:w="1275" w:type="dxa"/>
            <w:tcBorders>
              <w:top w:val="single" w:color="auto" w:sz="4" w:space="0"/>
              <w:left w:val="single" w:color="auto" w:sz="4" w:space="0"/>
              <w:right w:val="single" w:color="auto" w:sz="4" w:space="0"/>
            </w:tcBorders>
            <w:shd w:val="clear" w:color="auto" w:fill="FFFFFF"/>
            <w:vAlign w:val="center"/>
          </w:tcPr>
          <w:p w14:paraId="0E45805D">
            <w:pPr>
              <w:spacing w:line="500" w:lineRule="exact"/>
              <w:ind w:firstLine="0" w:firstLineChars="0"/>
              <w:jc w:val="center"/>
              <w:rPr>
                <w:rFonts w:ascii="仿宋_GB2312"/>
                <w:sz w:val="28"/>
                <w:szCs w:val="28"/>
              </w:rPr>
            </w:pPr>
            <w:r>
              <w:rPr>
                <w:rFonts w:hint="eastAsia" w:ascii="仿宋_GB2312"/>
                <w:sz w:val="28"/>
                <w:szCs w:val="28"/>
              </w:rPr>
              <w:t>其他人员</w:t>
            </w:r>
          </w:p>
        </w:tc>
        <w:tc>
          <w:tcPr>
            <w:tcW w:w="1418" w:type="dxa"/>
            <w:tcBorders>
              <w:top w:val="outset" w:color="auto" w:sz="6" w:space="0"/>
              <w:left w:val="single" w:color="auto" w:sz="4" w:space="0"/>
              <w:bottom w:val="outset" w:color="auto" w:sz="6" w:space="0"/>
              <w:right w:val="outset" w:color="auto" w:sz="6" w:space="0"/>
            </w:tcBorders>
            <w:shd w:val="clear" w:color="auto" w:fill="FFFFFF"/>
            <w:tcMar>
              <w:top w:w="0" w:type="dxa"/>
              <w:left w:w="0" w:type="dxa"/>
              <w:bottom w:w="0" w:type="dxa"/>
              <w:right w:w="0" w:type="dxa"/>
            </w:tcMar>
            <w:vAlign w:val="center"/>
          </w:tcPr>
          <w:p w14:paraId="65BBF021">
            <w:pPr>
              <w:spacing w:line="500" w:lineRule="exact"/>
              <w:ind w:firstLine="0" w:firstLineChars="0"/>
              <w:jc w:val="center"/>
              <w:rPr>
                <w:rFonts w:ascii="仿宋_GB2312"/>
                <w:sz w:val="28"/>
                <w:szCs w:val="28"/>
              </w:rPr>
            </w:pPr>
            <w:r>
              <w:rPr>
                <w:rFonts w:hint="eastAsia" w:ascii="仿宋_GB2312"/>
                <w:sz w:val="28"/>
                <w:szCs w:val="28"/>
              </w:rPr>
              <w:t>旺季期间</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0A19B9">
            <w:pPr>
              <w:spacing w:line="500" w:lineRule="exact"/>
              <w:ind w:firstLine="0" w:firstLineChars="0"/>
              <w:jc w:val="center"/>
              <w:rPr>
                <w:rFonts w:ascii="仿宋_GB2312"/>
                <w:sz w:val="28"/>
                <w:szCs w:val="28"/>
              </w:rPr>
            </w:pPr>
            <w:r>
              <w:rPr>
                <w:rFonts w:hint="eastAsia" w:ascii="仿宋_GB2312"/>
                <w:sz w:val="28"/>
                <w:szCs w:val="28"/>
              </w:rPr>
              <w:t>上浮比例</w:t>
            </w:r>
          </w:p>
        </w:tc>
      </w:tr>
      <w:tr w14:paraId="0114B2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83458D">
            <w:pPr>
              <w:spacing w:line="500" w:lineRule="exact"/>
              <w:ind w:firstLine="0" w:firstLineChars="0"/>
              <w:jc w:val="center"/>
              <w:rPr>
                <w:rFonts w:ascii="仿宋_GB2312"/>
                <w:sz w:val="28"/>
                <w:szCs w:val="28"/>
              </w:rPr>
            </w:pPr>
            <w:r>
              <w:rPr>
                <w:rFonts w:hint="eastAsia" w:ascii="仿宋_GB2312"/>
                <w:sz w:val="28"/>
                <w:szCs w:val="28"/>
              </w:rPr>
              <w:t>北京市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81FFB9">
            <w:pPr>
              <w:spacing w:line="500" w:lineRule="exact"/>
              <w:ind w:firstLine="0" w:firstLineChars="0"/>
              <w:jc w:val="center"/>
              <w:rPr>
                <w:rFonts w:ascii="仿宋_GB2312"/>
                <w:sz w:val="28"/>
                <w:szCs w:val="28"/>
              </w:rPr>
            </w:pPr>
            <w:r>
              <w:rPr>
                <w:rFonts w:hint="eastAsia" w:ascii="仿宋_GB2312"/>
                <w:sz w:val="28"/>
                <w:szCs w:val="28"/>
              </w:rPr>
              <w:t>1100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C3098BC">
            <w:pPr>
              <w:spacing w:line="500" w:lineRule="exact"/>
              <w:ind w:firstLine="0" w:firstLineChars="0"/>
              <w:jc w:val="center"/>
              <w:rPr>
                <w:rFonts w:ascii="仿宋_GB2312"/>
                <w:sz w:val="28"/>
                <w:szCs w:val="28"/>
              </w:rPr>
            </w:pPr>
            <w:r>
              <w:rPr>
                <w:rFonts w:hint="eastAsia" w:ascii="仿宋_GB2312"/>
                <w:sz w:val="28"/>
                <w:szCs w:val="28"/>
              </w:rPr>
              <w:t>650</w:t>
            </w:r>
          </w:p>
        </w:tc>
        <w:tc>
          <w:tcPr>
            <w:tcW w:w="1275" w:type="dxa"/>
            <w:tcBorders>
              <w:top w:val="outset" w:color="auto" w:sz="6"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025975C4">
            <w:pPr>
              <w:spacing w:line="500" w:lineRule="exact"/>
              <w:ind w:firstLine="0" w:firstLineChars="0"/>
              <w:jc w:val="center"/>
              <w:rPr>
                <w:rFonts w:ascii="仿宋_GB2312"/>
                <w:sz w:val="28"/>
                <w:szCs w:val="28"/>
              </w:rPr>
            </w:pPr>
            <w:r>
              <w:rPr>
                <w:rFonts w:hint="eastAsia" w:ascii="仿宋_GB2312"/>
                <w:sz w:val="28"/>
                <w:szCs w:val="28"/>
              </w:rPr>
              <w:t>500</w:t>
            </w:r>
          </w:p>
        </w:tc>
        <w:tc>
          <w:tcPr>
            <w:tcW w:w="1418" w:type="dxa"/>
            <w:tcBorders>
              <w:top w:val="outset" w:color="auto" w:sz="6" w:space="0"/>
              <w:left w:val="single" w:color="auto" w:sz="4" w:space="0"/>
              <w:bottom w:val="outset" w:color="auto" w:sz="6" w:space="0"/>
              <w:right w:val="outset" w:color="auto" w:sz="6" w:space="0"/>
            </w:tcBorders>
            <w:shd w:val="clear" w:color="auto" w:fill="FFFFFF"/>
            <w:vAlign w:val="center"/>
          </w:tcPr>
          <w:p w14:paraId="358A33E8">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E4CAFF">
            <w:pPr>
              <w:spacing w:line="500" w:lineRule="exact"/>
              <w:ind w:firstLine="0" w:firstLineChars="0"/>
              <w:jc w:val="center"/>
              <w:rPr>
                <w:rFonts w:ascii="仿宋_GB2312"/>
                <w:sz w:val="28"/>
                <w:szCs w:val="28"/>
              </w:rPr>
            </w:pPr>
          </w:p>
        </w:tc>
      </w:tr>
      <w:tr w14:paraId="4F166A3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3E9CBA">
            <w:pPr>
              <w:spacing w:line="500" w:lineRule="exact"/>
              <w:ind w:firstLine="0" w:firstLineChars="0"/>
              <w:jc w:val="center"/>
              <w:rPr>
                <w:rFonts w:ascii="仿宋_GB2312"/>
                <w:sz w:val="28"/>
                <w:szCs w:val="28"/>
              </w:rPr>
            </w:pPr>
            <w:r>
              <w:rPr>
                <w:rFonts w:hint="eastAsia" w:ascii="仿宋_GB2312"/>
                <w:sz w:val="28"/>
                <w:szCs w:val="28"/>
              </w:rPr>
              <w:t>天津市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42CA42">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28324C">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D427347">
            <w:pPr>
              <w:spacing w:line="500" w:lineRule="exact"/>
              <w:ind w:firstLine="0" w:firstLineChars="0"/>
              <w:jc w:val="center"/>
              <w:rPr>
                <w:rFonts w:ascii="仿宋_GB2312"/>
                <w:sz w:val="28"/>
                <w:szCs w:val="28"/>
              </w:rPr>
            </w:pPr>
            <w:r>
              <w:rPr>
                <w:rFonts w:hint="eastAsia" w:ascii="仿宋_GB2312"/>
                <w:sz w:val="28"/>
                <w:szCs w:val="28"/>
              </w:rPr>
              <w:t>380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332E30">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AD80A8">
            <w:pPr>
              <w:spacing w:line="500" w:lineRule="exact"/>
              <w:ind w:firstLine="0" w:firstLineChars="0"/>
              <w:jc w:val="center"/>
              <w:rPr>
                <w:rFonts w:ascii="仿宋_GB2312"/>
                <w:sz w:val="28"/>
                <w:szCs w:val="28"/>
              </w:rPr>
            </w:pPr>
          </w:p>
        </w:tc>
      </w:tr>
      <w:tr w14:paraId="1D807F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40A245">
            <w:pPr>
              <w:spacing w:line="500" w:lineRule="exact"/>
              <w:ind w:firstLine="0" w:firstLineChars="0"/>
              <w:jc w:val="center"/>
              <w:rPr>
                <w:rFonts w:ascii="仿宋_GB2312"/>
                <w:sz w:val="28"/>
                <w:szCs w:val="28"/>
              </w:rPr>
            </w:pPr>
            <w:r>
              <w:rPr>
                <w:rFonts w:hint="eastAsia" w:ascii="仿宋_GB2312"/>
                <w:sz w:val="28"/>
                <w:szCs w:val="28"/>
              </w:rPr>
              <w:t>河北省（石家庄）</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3AE7EC">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2F20CC">
            <w:pPr>
              <w:spacing w:line="500" w:lineRule="exact"/>
              <w:ind w:firstLine="0" w:firstLineChars="0"/>
              <w:jc w:val="center"/>
              <w:rPr>
                <w:rFonts w:ascii="仿宋_GB2312"/>
                <w:sz w:val="28"/>
                <w:szCs w:val="28"/>
              </w:rPr>
            </w:pPr>
            <w:r>
              <w:rPr>
                <w:rFonts w:hint="eastAsia" w:ascii="仿宋_GB2312"/>
                <w:sz w:val="28"/>
                <w:szCs w:val="28"/>
              </w:rPr>
              <w:t>450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1353C5F">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D3B654">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56176E">
            <w:pPr>
              <w:spacing w:line="500" w:lineRule="exact"/>
              <w:ind w:firstLine="0" w:firstLineChars="0"/>
              <w:jc w:val="center"/>
              <w:rPr>
                <w:rFonts w:ascii="仿宋_GB2312"/>
                <w:sz w:val="28"/>
                <w:szCs w:val="28"/>
              </w:rPr>
            </w:pPr>
          </w:p>
        </w:tc>
      </w:tr>
      <w:tr w14:paraId="5A04FC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444C39F">
            <w:pPr>
              <w:spacing w:line="500" w:lineRule="exact"/>
              <w:ind w:firstLine="0" w:firstLineChars="0"/>
              <w:jc w:val="center"/>
              <w:rPr>
                <w:rFonts w:ascii="仿宋_GB2312"/>
                <w:sz w:val="28"/>
                <w:szCs w:val="28"/>
              </w:rPr>
            </w:pPr>
            <w:r>
              <w:rPr>
                <w:rFonts w:hint="eastAsia" w:ascii="仿宋_GB2312"/>
                <w:sz w:val="28"/>
                <w:szCs w:val="28"/>
              </w:rPr>
              <w:t>山西省（太原）</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E4CF6E">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7DA968">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01BC9F">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92171A">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65C6E2">
            <w:pPr>
              <w:spacing w:line="500" w:lineRule="exact"/>
              <w:ind w:firstLine="0" w:firstLineChars="0"/>
              <w:jc w:val="center"/>
              <w:rPr>
                <w:rFonts w:ascii="仿宋_GB2312"/>
                <w:sz w:val="28"/>
                <w:szCs w:val="28"/>
              </w:rPr>
            </w:pPr>
          </w:p>
        </w:tc>
      </w:tr>
      <w:tr w14:paraId="125E9D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D0D644">
            <w:pPr>
              <w:spacing w:line="500" w:lineRule="exact"/>
              <w:ind w:firstLine="0" w:firstLineChars="0"/>
              <w:jc w:val="center"/>
              <w:rPr>
                <w:rFonts w:ascii="仿宋_GB2312"/>
                <w:sz w:val="28"/>
                <w:szCs w:val="28"/>
              </w:rPr>
            </w:pPr>
            <w:r>
              <w:rPr>
                <w:rFonts w:hint="eastAsia" w:ascii="仿宋_GB2312"/>
                <w:sz w:val="28"/>
                <w:szCs w:val="28"/>
              </w:rPr>
              <w:t>内蒙古（呼和浩特）</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7A349C">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03E916">
            <w:pPr>
              <w:spacing w:line="500" w:lineRule="exact"/>
              <w:ind w:firstLine="0" w:firstLineChars="0"/>
              <w:jc w:val="center"/>
              <w:rPr>
                <w:rFonts w:ascii="仿宋_GB2312"/>
                <w:sz w:val="28"/>
                <w:szCs w:val="28"/>
              </w:rPr>
            </w:pPr>
            <w:r>
              <w:rPr>
                <w:rFonts w:hint="eastAsia" w:ascii="仿宋_GB2312"/>
                <w:sz w:val="28"/>
                <w:szCs w:val="28"/>
              </w:rPr>
              <w:t>460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13BBE1">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4E62B91">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269FBFA">
            <w:pPr>
              <w:spacing w:line="500" w:lineRule="exact"/>
              <w:ind w:firstLine="0" w:firstLineChars="0"/>
              <w:jc w:val="center"/>
              <w:rPr>
                <w:rFonts w:ascii="仿宋_GB2312"/>
                <w:sz w:val="28"/>
                <w:szCs w:val="28"/>
              </w:rPr>
            </w:pPr>
          </w:p>
        </w:tc>
      </w:tr>
      <w:tr w14:paraId="5D6794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BAFBFE">
            <w:pPr>
              <w:spacing w:line="500" w:lineRule="exact"/>
              <w:ind w:firstLine="0" w:firstLineChars="0"/>
              <w:jc w:val="center"/>
              <w:rPr>
                <w:rFonts w:ascii="仿宋_GB2312"/>
                <w:sz w:val="28"/>
                <w:szCs w:val="28"/>
              </w:rPr>
            </w:pPr>
            <w:r>
              <w:rPr>
                <w:rFonts w:hint="eastAsia" w:ascii="仿宋_GB2312"/>
                <w:sz w:val="28"/>
                <w:szCs w:val="28"/>
              </w:rPr>
              <w:t>辽宁省（沈阳）</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2A6C6A9">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CAED73F">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D8647B">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B11FBC">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D880F0">
            <w:pPr>
              <w:spacing w:line="500" w:lineRule="exact"/>
              <w:ind w:firstLine="0" w:firstLineChars="0"/>
              <w:jc w:val="center"/>
              <w:rPr>
                <w:rFonts w:ascii="仿宋_GB2312"/>
                <w:sz w:val="28"/>
                <w:szCs w:val="28"/>
              </w:rPr>
            </w:pPr>
          </w:p>
        </w:tc>
      </w:tr>
      <w:tr w14:paraId="4EA2A65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9C5325">
            <w:pPr>
              <w:spacing w:line="500" w:lineRule="exact"/>
              <w:ind w:firstLine="0" w:firstLineChars="0"/>
              <w:jc w:val="center"/>
              <w:rPr>
                <w:rFonts w:ascii="仿宋_GB2312"/>
                <w:sz w:val="28"/>
                <w:szCs w:val="28"/>
              </w:rPr>
            </w:pPr>
            <w:r>
              <w:rPr>
                <w:rFonts w:hint="eastAsia" w:ascii="仿宋_GB2312"/>
                <w:sz w:val="28"/>
                <w:szCs w:val="28"/>
              </w:rPr>
              <w:t>大连市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9950C5">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78ABD7">
            <w:pPr>
              <w:spacing w:line="500" w:lineRule="exact"/>
              <w:ind w:firstLine="0" w:firstLineChars="0"/>
              <w:jc w:val="center"/>
              <w:rPr>
                <w:rFonts w:ascii="仿宋_GB2312"/>
                <w:sz w:val="28"/>
                <w:szCs w:val="28"/>
              </w:rPr>
            </w:pPr>
            <w:r>
              <w:rPr>
                <w:rFonts w:hint="eastAsia" w:ascii="仿宋_GB2312"/>
                <w:sz w:val="28"/>
                <w:szCs w:val="28"/>
              </w:rPr>
              <w:t>490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E64A07">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272E69">
            <w:pPr>
              <w:spacing w:line="500" w:lineRule="exact"/>
              <w:ind w:firstLine="0" w:firstLineChars="0"/>
              <w:jc w:val="center"/>
              <w:rPr>
                <w:rFonts w:ascii="仿宋_GB2312"/>
                <w:sz w:val="28"/>
                <w:szCs w:val="28"/>
              </w:rPr>
            </w:pPr>
            <w:r>
              <w:rPr>
                <w:rFonts w:hint="eastAsia" w:ascii="仿宋_GB2312"/>
                <w:sz w:val="28"/>
                <w:szCs w:val="28"/>
              </w:rPr>
              <w:t>7-9月</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109E8D">
            <w:pPr>
              <w:spacing w:line="500" w:lineRule="exact"/>
              <w:ind w:firstLine="0" w:firstLineChars="0"/>
              <w:jc w:val="center"/>
              <w:rPr>
                <w:rFonts w:ascii="仿宋_GB2312"/>
                <w:sz w:val="28"/>
                <w:szCs w:val="28"/>
              </w:rPr>
            </w:pPr>
            <w:r>
              <w:rPr>
                <w:rFonts w:hint="eastAsia" w:ascii="仿宋_GB2312"/>
                <w:sz w:val="28"/>
                <w:szCs w:val="28"/>
              </w:rPr>
              <w:t>20%</w:t>
            </w:r>
          </w:p>
        </w:tc>
      </w:tr>
      <w:tr w14:paraId="75012D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CBA30D">
            <w:pPr>
              <w:spacing w:line="500" w:lineRule="exact"/>
              <w:ind w:firstLine="0" w:firstLineChars="0"/>
              <w:jc w:val="center"/>
              <w:rPr>
                <w:rFonts w:ascii="仿宋_GB2312"/>
                <w:sz w:val="28"/>
                <w:szCs w:val="28"/>
              </w:rPr>
            </w:pPr>
            <w:r>
              <w:rPr>
                <w:rFonts w:hint="eastAsia" w:ascii="仿宋_GB2312"/>
                <w:sz w:val="28"/>
                <w:szCs w:val="28"/>
              </w:rPr>
              <w:t>吉林省（长春）</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95D941">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83C870">
            <w:pPr>
              <w:spacing w:line="500" w:lineRule="exact"/>
              <w:ind w:firstLine="0" w:firstLineChars="0"/>
              <w:jc w:val="center"/>
              <w:rPr>
                <w:rFonts w:ascii="仿宋_GB2312"/>
                <w:sz w:val="28"/>
                <w:szCs w:val="28"/>
              </w:rPr>
            </w:pPr>
            <w:r>
              <w:rPr>
                <w:rFonts w:hint="eastAsia" w:ascii="仿宋_GB2312"/>
                <w:sz w:val="28"/>
                <w:szCs w:val="28"/>
              </w:rPr>
              <w:t>450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AAA8816">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121D5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9A05FF">
            <w:pPr>
              <w:spacing w:line="500" w:lineRule="exact"/>
              <w:ind w:firstLine="0" w:firstLineChars="0"/>
              <w:jc w:val="center"/>
              <w:rPr>
                <w:rFonts w:ascii="仿宋_GB2312"/>
                <w:sz w:val="28"/>
                <w:szCs w:val="28"/>
              </w:rPr>
            </w:pPr>
          </w:p>
        </w:tc>
      </w:tr>
      <w:tr w14:paraId="4A7C61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F657DA">
            <w:pPr>
              <w:spacing w:line="500" w:lineRule="exact"/>
              <w:ind w:firstLine="0" w:firstLineChars="0"/>
              <w:jc w:val="center"/>
              <w:rPr>
                <w:rFonts w:ascii="仿宋_GB2312"/>
                <w:sz w:val="28"/>
                <w:szCs w:val="28"/>
              </w:rPr>
            </w:pPr>
            <w:r>
              <w:rPr>
                <w:rFonts w:hint="eastAsia" w:ascii="仿宋_GB2312"/>
                <w:sz w:val="28"/>
                <w:szCs w:val="28"/>
              </w:rPr>
              <w:t>黑龙江省（哈尔滨）</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4C1B18">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B36165">
            <w:pPr>
              <w:spacing w:line="500" w:lineRule="exact"/>
              <w:ind w:firstLine="0" w:firstLineChars="0"/>
              <w:jc w:val="center"/>
              <w:rPr>
                <w:rFonts w:ascii="仿宋_GB2312"/>
                <w:sz w:val="28"/>
                <w:szCs w:val="28"/>
              </w:rPr>
            </w:pPr>
            <w:r>
              <w:rPr>
                <w:rFonts w:hint="eastAsia" w:ascii="仿宋_GB2312"/>
                <w:sz w:val="28"/>
                <w:szCs w:val="28"/>
              </w:rPr>
              <w:t>450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AB80F8">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63636D">
            <w:pPr>
              <w:spacing w:line="500" w:lineRule="exact"/>
              <w:ind w:firstLine="0" w:firstLineChars="0"/>
              <w:jc w:val="center"/>
              <w:rPr>
                <w:rFonts w:ascii="仿宋_GB2312"/>
                <w:sz w:val="28"/>
                <w:szCs w:val="28"/>
              </w:rPr>
            </w:pPr>
            <w:r>
              <w:rPr>
                <w:rFonts w:hint="eastAsia" w:ascii="仿宋_GB2312"/>
                <w:sz w:val="28"/>
                <w:szCs w:val="28"/>
              </w:rPr>
              <w:t>7-9月</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D9CE94">
            <w:pPr>
              <w:spacing w:line="500" w:lineRule="exact"/>
              <w:ind w:firstLine="0" w:firstLineChars="0"/>
              <w:jc w:val="center"/>
              <w:rPr>
                <w:rFonts w:ascii="仿宋_GB2312"/>
                <w:sz w:val="28"/>
                <w:szCs w:val="28"/>
              </w:rPr>
            </w:pPr>
            <w:r>
              <w:rPr>
                <w:rFonts w:hint="eastAsia" w:ascii="仿宋_GB2312"/>
                <w:sz w:val="28"/>
                <w:szCs w:val="28"/>
              </w:rPr>
              <w:t>20%</w:t>
            </w:r>
          </w:p>
        </w:tc>
      </w:tr>
      <w:tr w14:paraId="0FE65C8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4691393">
            <w:pPr>
              <w:spacing w:line="500" w:lineRule="exact"/>
              <w:ind w:firstLine="0" w:firstLineChars="0"/>
              <w:jc w:val="center"/>
              <w:rPr>
                <w:rFonts w:ascii="仿宋_GB2312"/>
                <w:sz w:val="28"/>
                <w:szCs w:val="28"/>
              </w:rPr>
            </w:pPr>
            <w:r>
              <w:rPr>
                <w:rFonts w:hint="eastAsia" w:ascii="仿宋_GB2312"/>
                <w:sz w:val="28"/>
                <w:szCs w:val="28"/>
              </w:rPr>
              <w:t>上海市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2279E1">
            <w:pPr>
              <w:spacing w:line="500" w:lineRule="exact"/>
              <w:ind w:firstLine="0" w:firstLineChars="0"/>
              <w:jc w:val="center"/>
              <w:rPr>
                <w:rFonts w:ascii="仿宋_GB2312"/>
                <w:sz w:val="28"/>
                <w:szCs w:val="28"/>
              </w:rPr>
            </w:pPr>
            <w:r>
              <w:rPr>
                <w:rFonts w:hint="eastAsia" w:ascii="仿宋_GB2312"/>
                <w:sz w:val="28"/>
                <w:szCs w:val="28"/>
              </w:rPr>
              <w:t>1100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D6C8F3">
            <w:pPr>
              <w:spacing w:line="500" w:lineRule="exact"/>
              <w:ind w:firstLine="0" w:firstLineChars="0"/>
              <w:jc w:val="center"/>
              <w:rPr>
                <w:rFonts w:ascii="仿宋_GB2312"/>
                <w:sz w:val="28"/>
                <w:szCs w:val="28"/>
              </w:rPr>
            </w:pPr>
            <w:r>
              <w:rPr>
                <w:rFonts w:hint="eastAsia" w:ascii="仿宋_GB2312"/>
                <w:sz w:val="28"/>
                <w:szCs w:val="28"/>
              </w:rPr>
              <w:t>600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1B4DBF">
            <w:pPr>
              <w:spacing w:line="500" w:lineRule="exact"/>
              <w:ind w:firstLine="0" w:firstLineChars="0"/>
              <w:jc w:val="center"/>
              <w:rPr>
                <w:rFonts w:ascii="仿宋_GB2312"/>
                <w:sz w:val="28"/>
                <w:szCs w:val="28"/>
              </w:rPr>
            </w:pPr>
            <w:r>
              <w:rPr>
                <w:rFonts w:hint="eastAsia" w:ascii="仿宋_GB2312"/>
                <w:sz w:val="28"/>
                <w:szCs w:val="28"/>
              </w:rPr>
              <w:t>500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DE07EF">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30464F">
            <w:pPr>
              <w:spacing w:line="500" w:lineRule="exact"/>
              <w:ind w:firstLine="0" w:firstLineChars="0"/>
              <w:jc w:val="center"/>
              <w:rPr>
                <w:rFonts w:ascii="仿宋_GB2312"/>
                <w:sz w:val="28"/>
                <w:szCs w:val="28"/>
              </w:rPr>
            </w:pPr>
          </w:p>
        </w:tc>
      </w:tr>
      <w:tr w14:paraId="4E2385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090FBFE">
            <w:pPr>
              <w:spacing w:line="500" w:lineRule="exact"/>
              <w:ind w:firstLine="0" w:firstLineChars="0"/>
              <w:jc w:val="center"/>
              <w:rPr>
                <w:rFonts w:ascii="仿宋_GB2312"/>
                <w:sz w:val="28"/>
                <w:szCs w:val="28"/>
              </w:rPr>
            </w:pPr>
            <w:r>
              <w:rPr>
                <w:rFonts w:hint="eastAsia" w:ascii="仿宋_GB2312"/>
                <w:sz w:val="28"/>
                <w:szCs w:val="28"/>
              </w:rPr>
              <w:t>江苏省（南京）</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F466ED">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13FE06">
            <w:pPr>
              <w:spacing w:line="500" w:lineRule="exact"/>
              <w:ind w:firstLine="0" w:firstLineChars="0"/>
              <w:jc w:val="center"/>
              <w:rPr>
                <w:rFonts w:ascii="仿宋_GB2312"/>
                <w:sz w:val="28"/>
                <w:szCs w:val="28"/>
              </w:rPr>
            </w:pPr>
            <w:r>
              <w:rPr>
                <w:rFonts w:hint="eastAsia" w:ascii="仿宋_GB2312"/>
                <w:sz w:val="28"/>
                <w:szCs w:val="28"/>
              </w:rPr>
              <w:t>490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F587ED">
            <w:pPr>
              <w:spacing w:line="500" w:lineRule="exact"/>
              <w:ind w:firstLine="0" w:firstLineChars="0"/>
              <w:jc w:val="center"/>
              <w:rPr>
                <w:rFonts w:ascii="仿宋_GB2312"/>
                <w:sz w:val="28"/>
                <w:szCs w:val="28"/>
              </w:rPr>
            </w:pPr>
            <w:r>
              <w:rPr>
                <w:rFonts w:hint="eastAsia" w:ascii="仿宋_GB2312"/>
                <w:sz w:val="28"/>
                <w:szCs w:val="28"/>
              </w:rPr>
              <w:t>380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7E9C77">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56DF7D1">
            <w:pPr>
              <w:spacing w:line="500" w:lineRule="exact"/>
              <w:ind w:firstLine="0" w:firstLineChars="0"/>
              <w:jc w:val="center"/>
              <w:rPr>
                <w:rFonts w:ascii="仿宋_GB2312"/>
                <w:sz w:val="28"/>
                <w:szCs w:val="28"/>
              </w:rPr>
            </w:pPr>
          </w:p>
        </w:tc>
      </w:tr>
      <w:tr w14:paraId="4A066E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8E7FE5">
            <w:pPr>
              <w:spacing w:line="500" w:lineRule="exact"/>
              <w:ind w:firstLine="0" w:firstLineChars="0"/>
              <w:jc w:val="center"/>
              <w:rPr>
                <w:rFonts w:ascii="仿宋_GB2312"/>
                <w:sz w:val="28"/>
                <w:szCs w:val="28"/>
              </w:rPr>
            </w:pPr>
            <w:r>
              <w:rPr>
                <w:rFonts w:hint="eastAsia" w:ascii="仿宋_GB2312"/>
                <w:sz w:val="28"/>
                <w:szCs w:val="28"/>
              </w:rPr>
              <w:t>浙江省（杭州）</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F1811AE">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762286">
            <w:pPr>
              <w:spacing w:line="500" w:lineRule="exact"/>
              <w:ind w:firstLine="0" w:firstLineChars="0"/>
              <w:jc w:val="center"/>
              <w:rPr>
                <w:rFonts w:ascii="仿宋_GB2312"/>
                <w:sz w:val="28"/>
                <w:szCs w:val="28"/>
              </w:rPr>
            </w:pPr>
            <w:r>
              <w:rPr>
                <w:rFonts w:hint="eastAsia" w:ascii="仿宋_GB2312"/>
                <w:sz w:val="28"/>
                <w:szCs w:val="28"/>
              </w:rPr>
              <w:t>500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A6BCBB6">
            <w:pPr>
              <w:spacing w:line="500" w:lineRule="exact"/>
              <w:ind w:firstLine="0" w:firstLineChars="0"/>
              <w:jc w:val="center"/>
              <w:rPr>
                <w:rFonts w:ascii="仿宋_GB2312"/>
                <w:sz w:val="28"/>
                <w:szCs w:val="28"/>
              </w:rPr>
            </w:pPr>
            <w:r>
              <w:rPr>
                <w:rFonts w:hint="eastAsia" w:ascii="仿宋_GB2312"/>
                <w:sz w:val="28"/>
                <w:szCs w:val="28"/>
              </w:rPr>
              <w:t>400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190A28">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09D473F">
            <w:pPr>
              <w:spacing w:line="500" w:lineRule="exact"/>
              <w:ind w:firstLine="0" w:firstLineChars="0"/>
              <w:jc w:val="center"/>
              <w:rPr>
                <w:rFonts w:ascii="仿宋_GB2312"/>
                <w:sz w:val="28"/>
                <w:szCs w:val="28"/>
              </w:rPr>
            </w:pPr>
          </w:p>
        </w:tc>
      </w:tr>
      <w:tr w14:paraId="2C378A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DEA32A">
            <w:pPr>
              <w:spacing w:line="500" w:lineRule="exact"/>
              <w:ind w:firstLine="0" w:firstLineChars="0"/>
              <w:jc w:val="center"/>
              <w:rPr>
                <w:rFonts w:ascii="仿宋_GB2312"/>
                <w:sz w:val="28"/>
                <w:szCs w:val="28"/>
              </w:rPr>
            </w:pPr>
            <w:r>
              <w:rPr>
                <w:rFonts w:hint="eastAsia" w:ascii="仿宋_GB2312"/>
                <w:sz w:val="28"/>
                <w:szCs w:val="28"/>
              </w:rPr>
              <w:t>宁波市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B277DA">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1BE0E39">
            <w:pPr>
              <w:spacing w:line="500" w:lineRule="exact"/>
              <w:ind w:firstLine="0" w:firstLineChars="0"/>
              <w:jc w:val="center"/>
              <w:rPr>
                <w:rFonts w:ascii="仿宋_GB2312"/>
                <w:sz w:val="28"/>
                <w:szCs w:val="28"/>
              </w:rPr>
            </w:pPr>
            <w:r>
              <w:rPr>
                <w:rFonts w:hint="eastAsia" w:ascii="仿宋_GB2312"/>
                <w:sz w:val="28"/>
                <w:szCs w:val="28"/>
              </w:rPr>
              <w:t>450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BB9612">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C849B4">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66683D">
            <w:pPr>
              <w:spacing w:line="500" w:lineRule="exact"/>
              <w:ind w:firstLine="0" w:firstLineChars="0"/>
              <w:jc w:val="center"/>
              <w:rPr>
                <w:rFonts w:ascii="仿宋_GB2312"/>
                <w:sz w:val="28"/>
                <w:szCs w:val="28"/>
              </w:rPr>
            </w:pPr>
          </w:p>
        </w:tc>
      </w:tr>
      <w:tr w14:paraId="69D9321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2FEDD5">
            <w:pPr>
              <w:spacing w:line="500" w:lineRule="exact"/>
              <w:ind w:firstLine="0" w:firstLineChars="0"/>
              <w:jc w:val="center"/>
              <w:rPr>
                <w:rFonts w:ascii="仿宋_GB2312"/>
                <w:sz w:val="28"/>
                <w:szCs w:val="28"/>
              </w:rPr>
            </w:pPr>
            <w:r>
              <w:rPr>
                <w:rFonts w:hint="eastAsia" w:ascii="仿宋_GB2312"/>
                <w:sz w:val="28"/>
                <w:szCs w:val="28"/>
              </w:rPr>
              <w:t>安徽省（合肥）</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3A87B44">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82B6722">
            <w:pPr>
              <w:spacing w:line="500" w:lineRule="exact"/>
              <w:ind w:firstLine="0" w:firstLineChars="0"/>
              <w:jc w:val="center"/>
              <w:rPr>
                <w:rFonts w:ascii="仿宋_GB2312"/>
                <w:sz w:val="28"/>
                <w:szCs w:val="28"/>
              </w:rPr>
            </w:pPr>
            <w:r>
              <w:rPr>
                <w:rFonts w:hint="eastAsia" w:ascii="仿宋_GB2312"/>
                <w:sz w:val="28"/>
                <w:szCs w:val="28"/>
              </w:rPr>
              <w:t>460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7D9AAE">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7F04E1">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B6E3C4">
            <w:pPr>
              <w:spacing w:line="500" w:lineRule="exact"/>
              <w:ind w:firstLine="0" w:firstLineChars="0"/>
              <w:jc w:val="center"/>
              <w:rPr>
                <w:rFonts w:ascii="仿宋_GB2312"/>
                <w:sz w:val="28"/>
                <w:szCs w:val="28"/>
              </w:rPr>
            </w:pPr>
          </w:p>
        </w:tc>
      </w:tr>
      <w:tr w14:paraId="147816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74E5FC">
            <w:pPr>
              <w:spacing w:line="500" w:lineRule="exact"/>
              <w:ind w:firstLine="0" w:firstLineChars="0"/>
              <w:jc w:val="center"/>
              <w:rPr>
                <w:rFonts w:ascii="仿宋_GB2312"/>
                <w:sz w:val="28"/>
                <w:szCs w:val="28"/>
              </w:rPr>
            </w:pPr>
            <w:r>
              <w:rPr>
                <w:rFonts w:hint="eastAsia" w:ascii="仿宋_GB2312"/>
                <w:sz w:val="28"/>
                <w:szCs w:val="28"/>
              </w:rPr>
              <w:t>福建省（福州）</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608A39F">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89C970">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DCBA03D">
            <w:pPr>
              <w:spacing w:line="500" w:lineRule="exact"/>
              <w:ind w:firstLine="0" w:firstLineChars="0"/>
              <w:jc w:val="center"/>
              <w:rPr>
                <w:rFonts w:ascii="仿宋_GB2312"/>
                <w:sz w:val="28"/>
                <w:szCs w:val="28"/>
              </w:rPr>
            </w:pPr>
            <w:r>
              <w:rPr>
                <w:rFonts w:hint="eastAsia" w:ascii="仿宋_GB2312"/>
                <w:sz w:val="28"/>
                <w:szCs w:val="28"/>
              </w:rPr>
              <w:t>380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AAFF2E">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3BA6097">
            <w:pPr>
              <w:spacing w:line="500" w:lineRule="exact"/>
              <w:ind w:firstLine="0" w:firstLineChars="0"/>
              <w:jc w:val="center"/>
              <w:rPr>
                <w:rFonts w:ascii="仿宋_GB2312"/>
                <w:sz w:val="28"/>
                <w:szCs w:val="28"/>
              </w:rPr>
            </w:pPr>
          </w:p>
        </w:tc>
      </w:tr>
      <w:tr w14:paraId="022636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37281E5">
            <w:pPr>
              <w:spacing w:line="500" w:lineRule="exact"/>
              <w:ind w:firstLine="0" w:firstLineChars="0"/>
              <w:jc w:val="center"/>
              <w:rPr>
                <w:rFonts w:ascii="仿宋_GB2312"/>
                <w:sz w:val="28"/>
                <w:szCs w:val="28"/>
              </w:rPr>
            </w:pPr>
            <w:r>
              <w:rPr>
                <w:rFonts w:hint="eastAsia" w:ascii="仿宋_GB2312"/>
                <w:sz w:val="28"/>
                <w:szCs w:val="28"/>
              </w:rPr>
              <w:t>厦门市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C037E2">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0E35541">
            <w:pPr>
              <w:spacing w:line="500" w:lineRule="exact"/>
              <w:ind w:firstLine="0" w:firstLineChars="0"/>
              <w:jc w:val="center"/>
              <w:rPr>
                <w:rFonts w:ascii="仿宋_GB2312"/>
                <w:sz w:val="28"/>
                <w:szCs w:val="28"/>
              </w:rPr>
            </w:pPr>
            <w:r>
              <w:rPr>
                <w:rFonts w:hint="eastAsia" w:ascii="仿宋_GB2312"/>
                <w:sz w:val="28"/>
                <w:szCs w:val="28"/>
              </w:rPr>
              <w:t>500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38F454">
            <w:pPr>
              <w:spacing w:line="500" w:lineRule="exact"/>
              <w:ind w:firstLine="0" w:firstLineChars="0"/>
              <w:jc w:val="center"/>
              <w:rPr>
                <w:rFonts w:ascii="仿宋_GB2312"/>
                <w:sz w:val="28"/>
                <w:szCs w:val="28"/>
              </w:rPr>
            </w:pPr>
            <w:r>
              <w:rPr>
                <w:rFonts w:hint="eastAsia" w:ascii="仿宋_GB2312"/>
                <w:sz w:val="28"/>
                <w:szCs w:val="28"/>
              </w:rPr>
              <w:t>400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C8983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DCBF68">
            <w:pPr>
              <w:spacing w:line="500" w:lineRule="exact"/>
              <w:ind w:firstLine="0" w:firstLineChars="0"/>
              <w:jc w:val="center"/>
              <w:rPr>
                <w:rFonts w:ascii="仿宋_GB2312"/>
                <w:sz w:val="28"/>
                <w:szCs w:val="28"/>
              </w:rPr>
            </w:pPr>
          </w:p>
        </w:tc>
      </w:tr>
      <w:tr w14:paraId="376D18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6AFB718">
            <w:pPr>
              <w:spacing w:line="500" w:lineRule="exact"/>
              <w:ind w:firstLine="0" w:firstLineChars="0"/>
              <w:jc w:val="center"/>
              <w:rPr>
                <w:rFonts w:ascii="仿宋_GB2312"/>
                <w:sz w:val="28"/>
                <w:szCs w:val="28"/>
              </w:rPr>
            </w:pPr>
            <w:r>
              <w:rPr>
                <w:rFonts w:hint="eastAsia" w:ascii="仿宋_GB2312"/>
                <w:sz w:val="28"/>
                <w:szCs w:val="28"/>
              </w:rPr>
              <w:t>江西省（南昌）</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4BBF50">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2C5C9E">
            <w:pPr>
              <w:spacing w:line="500" w:lineRule="exact"/>
              <w:ind w:firstLine="0" w:firstLineChars="0"/>
              <w:jc w:val="center"/>
              <w:rPr>
                <w:rFonts w:ascii="仿宋_GB2312"/>
                <w:sz w:val="28"/>
                <w:szCs w:val="28"/>
              </w:rPr>
            </w:pPr>
            <w:r>
              <w:rPr>
                <w:rFonts w:hint="eastAsia" w:ascii="仿宋_GB2312"/>
                <w:sz w:val="28"/>
                <w:szCs w:val="28"/>
              </w:rPr>
              <w:t>470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6A2713F">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F5AB7D">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B6603F">
            <w:pPr>
              <w:spacing w:line="500" w:lineRule="exact"/>
              <w:ind w:firstLine="0" w:firstLineChars="0"/>
              <w:jc w:val="center"/>
              <w:rPr>
                <w:rFonts w:ascii="仿宋_GB2312"/>
                <w:sz w:val="28"/>
                <w:szCs w:val="28"/>
              </w:rPr>
            </w:pPr>
          </w:p>
        </w:tc>
      </w:tr>
      <w:tr w14:paraId="640412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B1CE4D7">
            <w:pPr>
              <w:spacing w:line="500" w:lineRule="exact"/>
              <w:ind w:firstLine="0" w:firstLineChars="0"/>
              <w:jc w:val="center"/>
              <w:rPr>
                <w:rFonts w:ascii="仿宋_GB2312"/>
                <w:sz w:val="28"/>
                <w:szCs w:val="28"/>
              </w:rPr>
            </w:pPr>
            <w:r>
              <w:rPr>
                <w:rFonts w:hint="eastAsia" w:ascii="仿宋_GB2312"/>
                <w:sz w:val="28"/>
                <w:szCs w:val="28"/>
              </w:rPr>
              <w:t>山东省（济南）</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850EE86">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32D1253">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F10769">
            <w:pPr>
              <w:spacing w:line="500" w:lineRule="exact"/>
              <w:ind w:firstLine="0" w:firstLineChars="0"/>
              <w:jc w:val="center"/>
              <w:rPr>
                <w:rFonts w:ascii="仿宋_GB2312"/>
                <w:sz w:val="28"/>
                <w:szCs w:val="28"/>
              </w:rPr>
            </w:pPr>
            <w:r>
              <w:rPr>
                <w:rFonts w:hint="eastAsia" w:ascii="仿宋_GB2312"/>
                <w:sz w:val="28"/>
                <w:szCs w:val="28"/>
              </w:rPr>
              <w:t>380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183576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2FB2F9">
            <w:pPr>
              <w:spacing w:line="500" w:lineRule="exact"/>
              <w:ind w:firstLine="0" w:firstLineChars="0"/>
              <w:jc w:val="center"/>
              <w:rPr>
                <w:rFonts w:ascii="仿宋_GB2312"/>
                <w:sz w:val="28"/>
                <w:szCs w:val="28"/>
              </w:rPr>
            </w:pPr>
          </w:p>
        </w:tc>
      </w:tr>
      <w:tr w14:paraId="660F2C0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71CA807">
            <w:pPr>
              <w:spacing w:line="500" w:lineRule="exact"/>
              <w:ind w:firstLine="0" w:firstLineChars="0"/>
              <w:jc w:val="center"/>
              <w:rPr>
                <w:rFonts w:ascii="仿宋_GB2312"/>
                <w:sz w:val="28"/>
                <w:szCs w:val="28"/>
              </w:rPr>
            </w:pPr>
            <w:r>
              <w:rPr>
                <w:rFonts w:hint="eastAsia" w:ascii="仿宋_GB2312"/>
                <w:sz w:val="28"/>
                <w:szCs w:val="28"/>
              </w:rPr>
              <w:t>青岛市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ECB8F1">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976722">
            <w:pPr>
              <w:spacing w:line="500" w:lineRule="exact"/>
              <w:ind w:firstLine="0" w:firstLineChars="0"/>
              <w:jc w:val="center"/>
              <w:rPr>
                <w:rFonts w:ascii="仿宋_GB2312"/>
                <w:sz w:val="28"/>
                <w:szCs w:val="28"/>
              </w:rPr>
            </w:pPr>
            <w:r>
              <w:rPr>
                <w:rFonts w:hint="eastAsia" w:ascii="仿宋_GB2312"/>
                <w:sz w:val="28"/>
                <w:szCs w:val="28"/>
              </w:rPr>
              <w:t>490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0C0B1E5">
            <w:pPr>
              <w:spacing w:line="500" w:lineRule="exact"/>
              <w:ind w:firstLine="0" w:firstLineChars="0"/>
              <w:jc w:val="center"/>
              <w:rPr>
                <w:rFonts w:ascii="仿宋_GB2312"/>
                <w:sz w:val="28"/>
                <w:szCs w:val="28"/>
              </w:rPr>
            </w:pPr>
            <w:r>
              <w:rPr>
                <w:rFonts w:hint="eastAsia" w:ascii="仿宋_GB2312"/>
                <w:sz w:val="28"/>
                <w:szCs w:val="28"/>
              </w:rPr>
              <w:t>380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22CC54F">
            <w:pPr>
              <w:spacing w:line="500" w:lineRule="exact"/>
              <w:ind w:firstLine="0" w:firstLineChars="0"/>
              <w:jc w:val="center"/>
              <w:rPr>
                <w:rFonts w:ascii="仿宋_GB2312"/>
                <w:sz w:val="28"/>
                <w:szCs w:val="28"/>
              </w:rPr>
            </w:pPr>
            <w:r>
              <w:rPr>
                <w:rFonts w:hint="eastAsia" w:ascii="仿宋_GB2312"/>
                <w:sz w:val="28"/>
                <w:szCs w:val="28"/>
              </w:rPr>
              <w:t>7-9月</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1DA8D34">
            <w:pPr>
              <w:spacing w:line="500" w:lineRule="exact"/>
              <w:ind w:firstLine="0" w:firstLineChars="0"/>
              <w:jc w:val="center"/>
              <w:rPr>
                <w:rFonts w:ascii="仿宋_GB2312"/>
                <w:sz w:val="28"/>
                <w:szCs w:val="28"/>
              </w:rPr>
            </w:pPr>
            <w:r>
              <w:rPr>
                <w:rFonts w:hint="eastAsia" w:ascii="仿宋_GB2312"/>
                <w:sz w:val="28"/>
                <w:szCs w:val="28"/>
              </w:rPr>
              <w:t>20%</w:t>
            </w:r>
          </w:p>
        </w:tc>
      </w:tr>
      <w:tr w14:paraId="73D020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vMerge w:val="restart"/>
            <w:tcBorders>
              <w:top w:val="outset" w:color="auto" w:sz="6" w:space="0"/>
              <w:left w:val="outset" w:color="auto" w:sz="6" w:space="0"/>
              <w:right w:val="outset" w:color="auto" w:sz="6" w:space="0"/>
            </w:tcBorders>
            <w:shd w:val="clear" w:color="auto" w:fill="FFFFFF"/>
            <w:tcMar>
              <w:top w:w="0" w:type="dxa"/>
              <w:left w:w="0" w:type="dxa"/>
              <w:bottom w:w="0" w:type="dxa"/>
              <w:right w:w="0" w:type="dxa"/>
            </w:tcMar>
            <w:vAlign w:val="center"/>
          </w:tcPr>
          <w:p w14:paraId="52BDDFC1">
            <w:pPr>
              <w:spacing w:line="500" w:lineRule="exact"/>
              <w:ind w:firstLine="0" w:firstLineChars="0"/>
              <w:jc w:val="center"/>
              <w:rPr>
                <w:rFonts w:ascii="仿宋_GB2312"/>
                <w:sz w:val="28"/>
                <w:szCs w:val="28"/>
              </w:rPr>
            </w:pPr>
            <w:r>
              <w:rPr>
                <w:rFonts w:hint="eastAsia" w:ascii="仿宋_GB2312"/>
                <w:sz w:val="28"/>
                <w:szCs w:val="28"/>
              </w:rPr>
              <w:t>出差地区</w:t>
            </w:r>
          </w:p>
        </w:tc>
        <w:tc>
          <w:tcPr>
            <w:tcW w:w="6514" w:type="dxa"/>
            <w:gridSpan w:val="5"/>
            <w:tcBorders>
              <w:top w:val="outset" w:color="auto" w:sz="6" w:space="0"/>
              <w:left w:val="outset" w:color="auto" w:sz="6" w:space="0"/>
              <w:bottom w:val="single" w:color="auto" w:sz="4" w:space="0"/>
              <w:right w:val="single" w:color="auto" w:sz="4" w:space="0"/>
            </w:tcBorders>
            <w:shd w:val="clear" w:color="auto" w:fill="FFFFFF"/>
            <w:tcMar>
              <w:top w:w="0" w:type="dxa"/>
              <w:left w:w="0" w:type="dxa"/>
              <w:bottom w:w="0" w:type="dxa"/>
              <w:right w:w="0" w:type="dxa"/>
            </w:tcMar>
            <w:vAlign w:val="center"/>
          </w:tcPr>
          <w:p w14:paraId="0A4BBDDB">
            <w:pPr>
              <w:spacing w:line="500" w:lineRule="exact"/>
              <w:ind w:firstLine="0" w:firstLineChars="0"/>
              <w:jc w:val="center"/>
              <w:rPr>
                <w:rFonts w:ascii="仿宋_GB2312"/>
                <w:sz w:val="28"/>
                <w:szCs w:val="28"/>
              </w:rPr>
            </w:pPr>
            <w:r>
              <w:rPr>
                <w:rFonts w:hint="eastAsia" w:ascii="仿宋_GB2312"/>
                <w:sz w:val="28"/>
                <w:szCs w:val="28"/>
              </w:rPr>
              <w:t>省会城市和直辖市、计划单列市（主城区）</w:t>
            </w:r>
          </w:p>
        </w:tc>
      </w:tr>
      <w:tr w14:paraId="3E9FF56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vMerge w:val="continue"/>
            <w:tcBorders>
              <w:left w:val="outset" w:color="auto" w:sz="6" w:space="0"/>
              <w:right w:val="outset" w:color="auto" w:sz="6" w:space="0"/>
            </w:tcBorders>
            <w:shd w:val="clear" w:color="auto" w:fill="FFFFFF"/>
            <w:tcMar>
              <w:top w:w="0" w:type="dxa"/>
              <w:left w:w="0" w:type="dxa"/>
              <w:bottom w:w="0" w:type="dxa"/>
              <w:right w:w="0" w:type="dxa"/>
            </w:tcMar>
            <w:vAlign w:val="center"/>
          </w:tcPr>
          <w:p w14:paraId="4897AF87">
            <w:pPr>
              <w:spacing w:line="500" w:lineRule="exact"/>
              <w:ind w:firstLine="0" w:firstLineChars="0"/>
              <w:jc w:val="center"/>
              <w:rPr>
                <w:rFonts w:ascii="仿宋_GB2312"/>
                <w:spacing w:val="15"/>
                <w:sz w:val="28"/>
                <w:szCs w:val="28"/>
              </w:rPr>
            </w:pPr>
          </w:p>
        </w:tc>
        <w:tc>
          <w:tcPr>
            <w:tcW w:w="3537" w:type="dxa"/>
            <w:gridSpan w:val="3"/>
            <w:tcBorders>
              <w:top w:val="single" w:color="auto" w:sz="4" w:space="0"/>
              <w:left w:val="outset" w:color="auto" w:sz="6" w:space="0"/>
              <w:bottom w:val="single" w:color="auto" w:sz="4" w:space="0"/>
              <w:right w:val="outset" w:color="auto" w:sz="6" w:space="0"/>
            </w:tcBorders>
            <w:shd w:val="clear" w:color="auto" w:fill="FFFFFF"/>
            <w:tcMar>
              <w:top w:w="0" w:type="dxa"/>
              <w:left w:w="0" w:type="dxa"/>
              <w:bottom w:w="0" w:type="dxa"/>
              <w:right w:w="0" w:type="dxa"/>
            </w:tcMar>
            <w:vAlign w:val="center"/>
          </w:tcPr>
          <w:p w14:paraId="1BC272AA">
            <w:pPr>
              <w:spacing w:line="500" w:lineRule="exact"/>
              <w:ind w:firstLine="0" w:firstLineChars="0"/>
              <w:jc w:val="center"/>
              <w:rPr>
                <w:rFonts w:ascii="仿宋_GB2312"/>
                <w:sz w:val="28"/>
                <w:szCs w:val="28"/>
              </w:rPr>
            </w:pPr>
            <w:r>
              <w:rPr>
                <w:rFonts w:hint="eastAsia" w:ascii="仿宋_GB2312"/>
                <w:sz w:val="28"/>
                <w:szCs w:val="28"/>
              </w:rPr>
              <w:t>住宿费限额标准</w:t>
            </w:r>
          </w:p>
        </w:tc>
        <w:tc>
          <w:tcPr>
            <w:tcW w:w="2977" w:type="dxa"/>
            <w:gridSpan w:val="2"/>
            <w:tcBorders>
              <w:top w:val="single" w:color="auto" w:sz="4" w:space="0"/>
              <w:left w:val="outset" w:color="auto" w:sz="6" w:space="0"/>
              <w:bottom w:val="outset" w:color="auto" w:sz="6" w:space="0"/>
              <w:right w:val="single" w:color="auto" w:sz="4" w:space="0"/>
            </w:tcBorders>
            <w:shd w:val="clear" w:color="auto" w:fill="FFFFFF"/>
            <w:tcMar>
              <w:top w:w="0" w:type="dxa"/>
              <w:left w:w="0" w:type="dxa"/>
              <w:bottom w:w="0" w:type="dxa"/>
              <w:right w:w="0" w:type="dxa"/>
            </w:tcMar>
            <w:vAlign w:val="center"/>
          </w:tcPr>
          <w:p w14:paraId="578571E7">
            <w:pPr>
              <w:spacing w:line="500" w:lineRule="exact"/>
              <w:ind w:firstLine="0" w:firstLineChars="0"/>
              <w:jc w:val="center"/>
              <w:rPr>
                <w:rFonts w:ascii="仿宋_GB2312"/>
                <w:sz w:val="28"/>
                <w:szCs w:val="28"/>
              </w:rPr>
            </w:pPr>
            <w:r>
              <w:rPr>
                <w:rFonts w:hint="eastAsia" w:ascii="仿宋_GB2312"/>
                <w:sz w:val="28"/>
                <w:szCs w:val="28"/>
              </w:rPr>
              <w:t>淡旺季浮动标准建议</w:t>
            </w:r>
          </w:p>
        </w:tc>
      </w:tr>
      <w:tr w14:paraId="4CC261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vMerge w:val="continue"/>
            <w:tcBorders>
              <w:left w:val="outset" w:color="auto" w:sz="6" w:space="0"/>
              <w:right w:val="outset" w:color="auto" w:sz="6" w:space="0"/>
            </w:tcBorders>
            <w:shd w:val="clear" w:color="auto" w:fill="FFFFFF"/>
            <w:vAlign w:val="center"/>
          </w:tcPr>
          <w:p w14:paraId="5076DD6D">
            <w:pPr>
              <w:spacing w:line="500" w:lineRule="exact"/>
              <w:ind w:firstLine="0" w:firstLineChars="0"/>
              <w:jc w:val="center"/>
              <w:rPr>
                <w:rFonts w:ascii="仿宋_GB2312"/>
                <w:spacing w:val="15"/>
                <w:sz w:val="28"/>
                <w:szCs w:val="28"/>
              </w:rPr>
            </w:pPr>
          </w:p>
        </w:tc>
        <w:tc>
          <w:tcPr>
            <w:tcW w:w="1128" w:type="dxa"/>
            <w:tcBorders>
              <w:top w:val="single" w:color="auto" w:sz="4" w:space="0"/>
              <w:left w:val="outset" w:color="auto" w:sz="6" w:space="0"/>
              <w:right w:val="single" w:color="auto" w:sz="4" w:space="0"/>
            </w:tcBorders>
            <w:shd w:val="clear" w:color="auto" w:fill="FFFFFF"/>
            <w:vAlign w:val="center"/>
          </w:tcPr>
          <w:p w14:paraId="0189F732">
            <w:pPr>
              <w:spacing w:line="500" w:lineRule="exact"/>
              <w:ind w:firstLine="0" w:firstLineChars="0"/>
              <w:jc w:val="center"/>
              <w:rPr>
                <w:rFonts w:ascii="仿宋_GB2312"/>
                <w:sz w:val="28"/>
                <w:szCs w:val="28"/>
              </w:rPr>
            </w:pPr>
            <w:r>
              <w:rPr>
                <w:rFonts w:hint="eastAsia" w:ascii="仿宋_GB2312"/>
                <w:sz w:val="28"/>
                <w:szCs w:val="28"/>
              </w:rPr>
              <w:t>副省级</w:t>
            </w:r>
          </w:p>
        </w:tc>
        <w:tc>
          <w:tcPr>
            <w:tcW w:w="1134" w:type="dxa"/>
            <w:tcBorders>
              <w:top w:val="single" w:color="auto" w:sz="4" w:space="0"/>
              <w:left w:val="single" w:color="auto" w:sz="4" w:space="0"/>
              <w:right w:val="single" w:color="auto" w:sz="4" w:space="0"/>
            </w:tcBorders>
            <w:shd w:val="clear" w:color="auto" w:fill="FFFFFF"/>
            <w:vAlign w:val="center"/>
          </w:tcPr>
          <w:p w14:paraId="6D0CE817">
            <w:pPr>
              <w:spacing w:line="500" w:lineRule="exact"/>
              <w:ind w:firstLine="0" w:firstLineChars="0"/>
              <w:jc w:val="center"/>
              <w:rPr>
                <w:rFonts w:ascii="仿宋_GB2312"/>
                <w:sz w:val="28"/>
                <w:szCs w:val="28"/>
              </w:rPr>
            </w:pPr>
            <w:r>
              <w:rPr>
                <w:rFonts w:hint="eastAsia" w:ascii="仿宋_GB2312"/>
                <w:sz w:val="28"/>
                <w:szCs w:val="28"/>
              </w:rPr>
              <w:t>厅局级</w:t>
            </w:r>
          </w:p>
        </w:tc>
        <w:tc>
          <w:tcPr>
            <w:tcW w:w="1275" w:type="dxa"/>
            <w:tcBorders>
              <w:top w:val="single" w:color="auto" w:sz="4" w:space="0"/>
              <w:left w:val="single" w:color="auto" w:sz="4" w:space="0"/>
              <w:right w:val="single" w:color="auto" w:sz="4" w:space="0"/>
            </w:tcBorders>
            <w:shd w:val="clear" w:color="auto" w:fill="FFFFFF"/>
            <w:vAlign w:val="center"/>
          </w:tcPr>
          <w:p w14:paraId="74EF504E">
            <w:pPr>
              <w:spacing w:line="500" w:lineRule="exact"/>
              <w:ind w:firstLine="0" w:firstLineChars="0"/>
              <w:jc w:val="center"/>
              <w:rPr>
                <w:rFonts w:ascii="仿宋_GB2312"/>
                <w:sz w:val="28"/>
                <w:szCs w:val="28"/>
              </w:rPr>
            </w:pPr>
            <w:r>
              <w:rPr>
                <w:rFonts w:hint="eastAsia" w:ascii="仿宋_GB2312"/>
                <w:sz w:val="28"/>
                <w:szCs w:val="28"/>
              </w:rPr>
              <w:t>其他人员</w:t>
            </w:r>
          </w:p>
        </w:tc>
        <w:tc>
          <w:tcPr>
            <w:tcW w:w="1418" w:type="dxa"/>
            <w:tcBorders>
              <w:top w:val="outset" w:color="auto" w:sz="6" w:space="0"/>
              <w:left w:val="single" w:color="auto" w:sz="4" w:space="0"/>
              <w:bottom w:val="outset" w:color="auto" w:sz="6" w:space="0"/>
              <w:right w:val="outset" w:color="auto" w:sz="6" w:space="0"/>
            </w:tcBorders>
            <w:shd w:val="clear" w:color="auto" w:fill="FFFFFF"/>
            <w:tcMar>
              <w:top w:w="0" w:type="dxa"/>
              <w:left w:w="0" w:type="dxa"/>
              <w:bottom w:w="0" w:type="dxa"/>
              <w:right w:w="0" w:type="dxa"/>
            </w:tcMar>
            <w:vAlign w:val="center"/>
          </w:tcPr>
          <w:p w14:paraId="6CFB9477">
            <w:pPr>
              <w:spacing w:line="500" w:lineRule="exact"/>
              <w:ind w:firstLine="0" w:firstLineChars="0"/>
              <w:jc w:val="center"/>
              <w:rPr>
                <w:rFonts w:ascii="仿宋_GB2312"/>
                <w:sz w:val="28"/>
                <w:szCs w:val="28"/>
              </w:rPr>
            </w:pPr>
            <w:r>
              <w:rPr>
                <w:rFonts w:hint="eastAsia" w:ascii="仿宋_GB2312"/>
                <w:sz w:val="28"/>
                <w:szCs w:val="28"/>
              </w:rPr>
              <w:t>旺季期间</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68AE72">
            <w:pPr>
              <w:spacing w:line="500" w:lineRule="exact"/>
              <w:ind w:firstLine="0" w:firstLineChars="0"/>
              <w:jc w:val="center"/>
              <w:rPr>
                <w:rFonts w:ascii="仿宋_GB2312"/>
                <w:sz w:val="28"/>
                <w:szCs w:val="28"/>
              </w:rPr>
            </w:pPr>
            <w:r>
              <w:rPr>
                <w:rFonts w:hint="eastAsia" w:ascii="仿宋_GB2312"/>
                <w:sz w:val="28"/>
                <w:szCs w:val="28"/>
              </w:rPr>
              <w:t>上浮比例</w:t>
            </w:r>
          </w:p>
        </w:tc>
      </w:tr>
      <w:tr w14:paraId="0F945A1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432FFC">
            <w:pPr>
              <w:spacing w:line="500" w:lineRule="exact"/>
              <w:ind w:firstLine="0" w:firstLineChars="0"/>
              <w:jc w:val="center"/>
              <w:rPr>
                <w:rFonts w:ascii="仿宋_GB2312"/>
                <w:sz w:val="28"/>
                <w:szCs w:val="28"/>
              </w:rPr>
            </w:pPr>
            <w:r>
              <w:rPr>
                <w:rFonts w:hint="eastAsia" w:ascii="仿宋_GB2312"/>
                <w:sz w:val="28"/>
                <w:szCs w:val="28"/>
              </w:rPr>
              <w:t>河南省（郑州）</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C8645B2">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7F1787B">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051276F">
            <w:pPr>
              <w:spacing w:line="500" w:lineRule="exact"/>
              <w:ind w:firstLine="0" w:firstLineChars="0"/>
              <w:jc w:val="center"/>
              <w:rPr>
                <w:rFonts w:ascii="仿宋_GB2312"/>
                <w:sz w:val="28"/>
                <w:szCs w:val="28"/>
              </w:rPr>
            </w:pPr>
            <w:r>
              <w:rPr>
                <w:rFonts w:hint="eastAsia" w:ascii="仿宋_GB2312"/>
                <w:sz w:val="28"/>
                <w:szCs w:val="28"/>
              </w:rPr>
              <w:t>380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EF6DC2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FA521F">
            <w:pPr>
              <w:spacing w:line="500" w:lineRule="exact"/>
              <w:ind w:firstLine="0" w:firstLineChars="0"/>
              <w:jc w:val="center"/>
              <w:rPr>
                <w:rFonts w:ascii="仿宋_GB2312"/>
                <w:sz w:val="28"/>
                <w:szCs w:val="28"/>
              </w:rPr>
            </w:pPr>
          </w:p>
        </w:tc>
      </w:tr>
      <w:tr w14:paraId="4759A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B0AAFE">
            <w:pPr>
              <w:spacing w:line="500" w:lineRule="exact"/>
              <w:ind w:firstLine="0" w:firstLineChars="0"/>
              <w:jc w:val="center"/>
              <w:rPr>
                <w:rFonts w:ascii="仿宋_GB2312"/>
                <w:sz w:val="28"/>
                <w:szCs w:val="28"/>
              </w:rPr>
            </w:pPr>
            <w:r>
              <w:rPr>
                <w:rFonts w:hint="eastAsia" w:ascii="仿宋_GB2312"/>
                <w:sz w:val="28"/>
                <w:szCs w:val="28"/>
              </w:rPr>
              <w:t>湖北省（武汉）</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4011EB5">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697A08">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2237DF">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47E5D6">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B6A7A9">
            <w:pPr>
              <w:spacing w:line="500" w:lineRule="exact"/>
              <w:ind w:firstLine="0" w:firstLineChars="0"/>
              <w:jc w:val="center"/>
              <w:rPr>
                <w:rFonts w:ascii="仿宋_GB2312"/>
                <w:sz w:val="28"/>
                <w:szCs w:val="28"/>
              </w:rPr>
            </w:pPr>
          </w:p>
        </w:tc>
      </w:tr>
      <w:tr w14:paraId="14B110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3245F2">
            <w:pPr>
              <w:spacing w:line="500" w:lineRule="exact"/>
              <w:ind w:firstLine="0" w:firstLineChars="0"/>
              <w:jc w:val="center"/>
              <w:rPr>
                <w:rFonts w:ascii="仿宋_GB2312"/>
                <w:sz w:val="28"/>
                <w:szCs w:val="28"/>
              </w:rPr>
            </w:pPr>
            <w:r>
              <w:rPr>
                <w:rFonts w:hint="eastAsia" w:ascii="仿宋_GB2312"/>
                <w:sz w:val="28"/>
                <w:szCs w:val="28"/>
              </w:rPr>
              <w:t>湖南省（长沙）</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619EE0">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CBA77CC">
            <w:pPr>
              <w:spacing w:line="500" w:lineRule="exact"/>
              <w:ind w:firstLine="0" w:firstLineChars="0"/>
              <w:jc w:val="center"/>
              <w:rPr>
                <w:rFonts w:ascii="仿宋_GB2312"/>
                <w:sz w:val="28"/>
                <w:szCs w:val="28"/>
              </w:rPr>
            </w:pPr>
            <w:r>
              <w:rPr>
                <w:rFonts w:hint="eastAsia" w:ascii="仿宋_GB2312"/>
                <w:sz w:val="28"/>
                <w:szCs w:val="28"/>
              </w:rPr>
              <w:t>450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3256D7A">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1EB1D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FE9322">
            <w:pPr>
              <w:spacing w:line="500" w:lineRule="exact"/>
              <w:ind w:firstLine="0" w:firstLineChars="0"/>
              <w:jc w:val="center"/>
              <w:rPr>
                <w:rFonts w:ascii="仿宋_GB2312"/>
                <w:sz w:val="28"/>
                <w:szCs w:val="28"/>
              </w:rPr>
            </w:pPr>
          </w:p>
        </w:tc>
      </w:tr>
      <w:tr w14:paraId="026215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8C4CDBB">
            <w:pPr>
              <w:spacing w:line="500" w:lineRule="exact"/>
              <w:ind w:firstLine="0" w:firstLineChars="0"/>
              <w:jc w:val="center"/>
              <w:rPr>
                <w:rFonts w:ascii="仿宋_GB2312"/>
                <w:sz w:val="28"/>
                <w:szCs w:val="28"/>
              </w:rPr>
            </w:pPr>
            <w:r>
              <w:rPr>
                <w:rFonts w:hint="eastAsia" w:ascii="仿宋_GB2312"/>
                <w:sz w:val="28"/>
                <w:szCs w:val="28"/>
              </w:rPr>
              <w:t>广东省（广州）</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5C13D4">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67C789F">
            <w:pPr>
              <w:spacing w:line="500" w:lineRule="exact"/>
              <w:ind w:firstLine="0" w:firstLineChars="0"/>
              <w:jc w:val="center"/>
              <w:rPr>
                <w:rFonts w:ascii="仿宋_GB2312"/>
                <w:sz w:val="28"/>
                <w:szCs w:val="28"/>
              </w:rPr>
            </w:pPr>
            <w:r>
              <w:rPr>
                <w:rFonts w:hint="eastAsia" w:ascii="仿宋_GB2312"/>
                <w:sz w:val="28"/>
                <w:szCs w:val="28"/>
              </w:rPr>
              <w:t>550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6F3446E">
            <w:pPr>
              <w:spacing w:line="500" w:lineRule="exact"/>
              <w:ind w:firstLine="0" w:firstLineChars="0"/>
              <w:jc w:val="center"/>
              <w:rPr>
                <w:rFonts w:ascii="仿宋_GB2312"/>
                <w:sz w:val="28"/>
                <w:szCs w:val="28"/>
              </w:rPr>
            </w:pPr>
            <w:r>
              <w:rPr>
                <w:rFonts w:hint="eastAsia" w:ascii="仿宋_GB2312"/>
                <w:sz w:val="28"/>
                <w:szCs w:val="28"/>
              </w:rPr>
              <w:t>450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F81C158">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709B67E">
            <w:pPr>
              <w:spacing w:line="500" w:lineRule="exact"/>
              <w:ind w:firstLine="0" w:firstLineChars="0"/>
              <w:jc w:val="center"/>
              <w:rPr>
                <w:rFonts w:ascii="仿宋_GB2312"/>
                <w:sz w:val="28"/>
                <w:szCs w:val="28"/>
              </w:rPr>
            </w:pPr>
          </w:p>
        </w:tc>
      </w:tr>
      <w:tr w14:paraId="3D09FFA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16B89A">
            <w:pPr>
              <w:spacing w:line="500" w:lineRule="exact"/>
              <w:ind w:firstLine="0" w:firstLineChars="0"/>
              <w:jc w:val="center"/>
              <w:rPr>
                <w:rFonts w:ascii="仿宋_GB2312"/>
                <w:sz w:val="28"/>
                <w:szCs w:val="28"/>
              </w:rPr>
            </w:pPr>
            <w:r>
              <w:rPr>
                <w:rFonts w:hint="eastAsia" w:ascii="仿宋_GB2312"/>
                <w:sz w:val="28"/>
                <w:szCs w:val="28"/>
              </w:rPr>
              <w:t>深圳市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181DC71">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0C426A1">
            <w:pPr>
              <w:spacing w:line="500" w:lineRule="exact"/>
              <w:ind w:firstLine="0" w:firstLineChars="0"/>
              <w:jc w:val="center"/>
              <w:rPr>
                <w:rFonts w:ascii="仿宋_GB2312"/>
                <w:sz w:val="28"/>
                <w:szCs w:val="28"/>
              </w:rPr>
            </w:pPr>
            <w:r>
              <w:rPr>
                <w:rFonts w:hint="eastAsia" w:ascii="仿宋_GB2312"/>
                <w:sz w:val="28"/>
                <w:szCs w:val="28"/>
              </w:rPr>
              <w:t>550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29A17D">
            <w:pPr>
              <w:spacing w:line="500" w:lineRule="exact"/>
              <w:ind w:firstLine="0" w:firstLineChars="0"/>
              <w:jc w:val="center"/>
              <w:rPr>
                <w:rFonts w:ascii="仿宋_GB2312"/>
                <w:sz w:val="28"/>
                <w:szCs w:val="28"/>
              </w:rPr>
            </w:pPr>
            <w:r>
              <w:rPr>
                <w:rFonts w:hint="eastAsia" w:ascii="仿宋_GB2312"/>
                <w:sz w:val="28"/>
                <w:szCs w:val="28"/>
              </w:rPr>
              <w:t>450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15C602">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49CCDE0">
            <w:pPr>
              <w:spacing w:line="500" w:lineRule="exact"/>
              <w:ind w:firstLine="0" w:firstLineChars="0"/>
              <w:jc w:val="center"/>
              <w:rPr>
                <w:rFonts w:ascii="仿宋_GB2312"/>
                <w:sz w:val="28"/>
                <w:szCs w:val="28"/>
              </w:rPr>
            </w:pPr>
          </w:p>
        </w:tc>
      </w:tr>
      <w:tr w14:paraId="7F25D0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5823185">
            <w:pPr>
              <w:spacing w:line="500" w:lineRule="exact"/>
              <w:ind w:firstLine="0" w:firstLineChars="0"/>
              <w:jc w:val="center"/>
              <w:rPr>
                <w:rFonts w:ascii="仿宋_GB2312"/>
                <w:sz w:val="28"/>
                <w:szCs w:val="28"/>
              </w:rPr>
            </w:pPr>
            <w:r>
              <w:rPr>
                <w:rFonts w:hint="eastAsia" w:ascii="仿宋_GB2312"/>
                <w:sz w:val="28"/>
                <w:szCs w:val="28"/>
              </w:rPr>
              <w:t>广　西（南宁）</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DEA53CC">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44AF445">
            <w:pPr>
              <w:spacing w:line="500" w:lineRule="exact"/>
              <w:ind w:firstLine="0" w:firstLineChars="0"/>
              <w:jc w:val="center"/>
              <w:rPr>
                <w:rFonts w:ascii="仿宋_GB2312"/>
                <w:sz w:val="28"/>
                <w:szCs w:val="28"/>
              </w:rPr>
            </w:pPr>
            <w:r>
              <w:rPr>
                <w:rFonts w:hint="eastAsia" w:ascii="仿宋_GB2312"/>
                <w:sz w:val="28"/>
                <w:szCs w:val="28"/>
              </w:rPr>
              <w:t>470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BA0097">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90CAF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AEEAB3">
            <w:pPr>
              <w:spacing w:line="500" w:lineRule="exact"/>
              <w:ind w:firstLine="0" w:firstLineChars="0"/>
              <w:jc w:val="center"/>
              <w:rPr>
                <w:rFonts w:ascii="仿宋_GB2312"/>
                <w:sz w:val="28"/>
                <w:szCs w:val="28"/>
              </w:rPr>
            </w:pPr>
          </w:p>
        </w:tc>
      </w:tr>
      <w:tr w14:paraId="5133A41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6C9F1F">
            <w:pPr>
              <w:spacing w:line="500" w:lineRule="exact"/>
              <w:ind w:firstLine="0" w:firstLineChars="0"/>
              <w:jc w:val="center"/>
              <w:rPr>
                <w:rFonts w:ascii="仿宋_GB2312"/>
                <w:sz w:val="28"/>
                <w:szCs w:val="28"/>
              </w:rPr>
            </w:pPr>
            <w:r>
              <w:rPr>
                <w:rFonts w:hint="eastAsia" w:ascii="仿宋_GB2312"/>
                <w:sz w:val="28"/>
                <w:szCs w:val="28"/>
              </w:rPr>
              <w:t>海南省(海口）</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7FA7ED">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FA39B01">
            <w:pPr>
              <w:spacing w:line="500" w:lineRule="exact"/>
              <w:ind w:firstLine="0" w:firstLineChars="0"/>
              <w:jc w:val="center"/>
              <w:rPr>
                <w:rFonts w:ascii="仿宋_GB2312"/>
                <w:sz w:val="28"/>
                <w:szCs w:val="28"/>
              </w:rPr>
            </w:pPr>
            <w:r>
              <w:rPr>
                <w:rFonts w:hint="eastAsia" w:ascii="仿宋_GB2312"/>
                <w:sz w:val="28"/>
                <w:szCs w:val="28"/>
              </w:rPr>
              <w:t>500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AD24DB">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39F7C77">
            <w:pPr>
              <w:spacing w:line="500" w:lineRule="exact"/>
              <w:ind w:firstLine="0" w:firstLineChars="0"/>
              <w:jc w:val="center"/>
              <w:rPr>
                <w:rFonts w:ascii="仿宋_GB2312"/>
                <w:sz w:val="28"/>
                <w:szCs w:val="28"/>
              </w:rPr>
            </w:pPr>
            <w:r>
              <w:rPr>
                <w:rFonts w:hint="eastAsia" w:ascii="仿宋_GB2312"/>
                <w:sz w:val="28"/>
                <w:szCs w:val="28"/>
              </w:rPr>
              <w:t>11-2月</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BFABB29">
            <w:pPr>
              <w:spacing w:line="500" w:lineRule="exact"/>
              <w:ind w:firstLine="0" w:firstLineChars="0"/>
              <w:jc w:val="center"/>
              <w:rPr>
                <w:rFonts w:ascii="仿宋_GB2312"/>
                <w:sz w:val="28"/>
                <w:szCs w:val="28"/>
              </w:rPr>
            </w:pPr>
            <w:r>
              <w:rPr>
                <w:rFonts w:hint="eastAsia" w:ascii="仿宋_GB2312"/>
                <w:sz w:val="28"/>
                <w:szCs w:val="28"/>
              </w:rPr>
              <w:t>30%</w:t>
            </w:r>
          </w:p>
        </w:tc>
      </w:tr>
      <w:tr w14:paraId="3A0258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D0709A5">
            <w:pPr>
              <w:spacing w:line="500" w:lineRule="exact"/>
              <w:ind w:firstLine="0" w:firstLineChars="0"/>
              <w:jc w:val="center"/>
              <w:rPr>
                <w:rFonts w:ascii="仿宋_GB2312"/>
                <w:sz w:val="28"/>
                <w:szCs w:val="28"/>
              </w:rPr>
            </w:pPr>
            <w:r>
              <w:rPr>
                <w:rFonts w:hint="eastAsia" w:ascii="仿宋_GB2312"/>
                <w:sz w:val="28"/>
                <w:szCs w:val="28"/>
              </w:rPr>
              <w:t>重庆市</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B8C173">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E2E1B13">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E2B20FA">
            <w:pPr>
              <w:spacing w:line="500" w:lineRule="exact"/>
              <w:ind w:firstLine="0" w:firstLineChars="0"/>
              <w:jc w:val="center"/>
              <w:rPr>
                <w:rFonts w:ascii="仿宋_GB2312"/>
                <w:sz w:val="28"/>
                <w:szCs w:val="28"/>
              </w:rPr>
            </w:pPr>
            <w:r>
              <w:rPr>
                <w:rFonts w:hint="eastAsia" w:ascii="仿宋_GB2312"/>
                <w:sz w:val="28"/>
                <w:szCs w:val="28"/>
              </w:rPr>
              <w:t>370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55E8B66">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CF2C7EB">
            <w:pPr>
              <w:spacing w:line="500" w:lineRule="exact"/>
              <w:ind w:firstLine="0" w:firstLineChars="0"/>
              <w:jc w:val="center"/>
              <w:rPr>
                <w:rFonts w:ascii="仿宋_GB2312"/>
                <w:sz w:val="28"/>
                <w:szCs w:val="28"/>
              </w:rPr>
            </w:pPr>
          </w:p>
        </w:tc>
      </w:tr>
      <w:tr w14:paraId="536643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ECBF4D">
            <w:pPr>
              <w:spacing w:line="500" w:lineRule="exact"/>
              <w:ind w:firstLine="0" w:firstLineChars="0"/>
              <w:jc w:val="center"/>
              <w:rPr>
                <w:rFonts w:ascii="仿宋_GB2312"/>
                <w:sz w:val="28"/>
                <w:szCs w:val="28"/>
              </w:rPr>
            </w:pPr>
            <w:r>
              <w:rPr>
                <w:rFonts w:hint="eastAsia" w:ascii="仿宋_GB2312"/>
                <w:sz w:val="28"/>
                <w:szCs w:val="28"/>
              </w:rPr>
              <w:t>四川省（成都）</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F2D0100">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8934433">
            <w:pPr>
              <w:spacing w:line="500" w:lineRule="exact"/>
              <w:ind w:firstLine="0" w:firstLineChars="0"/>
              <w:jc w:val="center"/>
              <w:rPr>
                <w:rFonts w:ascii="仿宋_GB2312"/>
                <w:sz w:val="28"/>
                <w:szCs w:val="28"/>
              </w:rPr>
            </w:pPr>
            <w:r>
              <w:rPr>
                <w:rFonts w:hint="eastAsia" w:ascii="仿宋_GB2312"/>
                <w:sz w:val="28"/>
                <w:szCs w:val="28"/>
              </w:rPr>
              <w:t>470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E4BB44">
            <w:pPr>
              <w:spacing w:line="500" w:lineRule="exact"/>
              <w:ind w:firstLine="0" w:firstLineChars="0"/>
              <w:jc w:val="center"/>
              <w:rPr>
                <w:rFonts w:ascii="仿宋_GB2312"/>
                <w:sz w:val="28"/>
                <w:szCs w:val="28"/>
              </w:rPr>
            </w:pPr>
            <w:r>
              <w:rPr>
                <w:rFonts w:hint="eastAsia" w:ascii="仿宋_GB2312"/>
                <w:sz w:val="28"/>
                <w:szCs w:val="28"/>
              </w:rPr>
              <w:t>370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892D728">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BCB1859">
            <w:pPr>
              <w:spacing w:line="500" w:lineRule="exact"/>
              <w:ind w:firstLine="0" w:firstLineChars="0"/>
              <w:jc w:val="center"/>
              <w:rPr>
                <w:rFonts w:ascii="仿宋_GB2312"/>
                <w:sz w:val="28"/>
                <w:szCs w:val="28"/>
              </w:rPr>
            </w:pPr>
          </w:p>
        </w:tc>
      </w:tr>
      <w:tr w14:paraId="2A8E31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B5F10F">
            <w:pPr>
              <w:spacing w:line="500" w:lineRule="exact"/>
              <w:ind w:firstLine="0" w:firstLineChars="0"/>
              <w:jc w:val="center"/>
              <w:rPr>
                <w:rFonts w:ascii="仿宋_GB2312"/>
                <w:sz w:val="28"/>
                <w:szCs w:val="28"/>
              </w:rPr>
            </w:pPr>
            <w:r>
              <w:rPr>
                <w:rFonts w:hint="eastAsia" w:ascii="仿宋_GB2312"/>
                <w:sz w:val="28"/>
                <w:szCs w:val="28"/>
              </w:rPr>
              <w:t>贵州省（贵阳）</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2618859">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FC4462">
            <w:pPr>
              <w:spacing w:line="500" w:lineRule="exact"/>
              <w:ind w:firstLine="0" w:firstLineChars="0"/>
              <w:jc w:val="center"/>
              <w:rPr>
                <w:rFonts w:ascii="仿宋_GB2312"/>
                <w:sz w:val="28"/>
                <w:szCs w:val="28"/>
              </w:rPr>
            </w:pPr>
            <w:r>
              <w:rPr>
                <w:rFonts w:hint="eastAsia" w:ascii="仿宋_GB2312"/>
                <w:sz w:val="28"/>
                <w:szCs w:val="28"/>
              </w:rPr>
              <w:t>470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E54B612">
            <w:pPr>
              <w:spacing w:line="500" w:lineRule="exact"/>
              <w:ind w:firstLine="0" w:firstLineChars="0"/>
              <w:jc w:val="center"/>
              <w:rPr>
                <w:rFonts w:ascii="仿宋_GB2312"/>
                <w:sz w:val="28"/>
                <w:szCs w:val="28"/>
              </w:rPr>
            </w:pPr>
            <w:r>
              <w:rPr>
                <w:rFonts w:hint="eastAsia" w:ascii="仿宋_GB2312"/>
                <w:sz w:val="28"/>
                <w:szCs w:val="28"/>
              </w:rPr>
              <w:t>370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9E513E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9249ADE">
            <w:pPr>
              <w:spacing w:line="500" w:lineRule="exact"/>
              <w:ind w:firstLine="0" w:firstLineChars="0"/>
              <w:jc w:val="center"/>
              <w:rPr>
                <w:rFonts w:ascii="仿宋_GB2312"/>
                <w:sz w:val="28"/>
                <w:szCs w:val="28"/>
              </w:rPr>
            </w:pPr>
          </w:p>
        </w:tc>
      </w:tr>
      <w:tr w14:paraId="7BEFF42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BD526EA">
            <w:pPr>
              <w:spacing w:line="500" w:lineRule="exact"/>
              <w:ind w:firstLine="0" w:firstLineChars="0"/>
              <w:jc w:val="center"/>
              <w:rPr>
                <w:rFonts w:ascii="仿宋_GB2312"/>
                <w:sz w:val="28"/>
                <w:szCs w:val="28"/>
              </w:rPr>
            </w:pPr>
            <w:r>
              <w:rPr>
                <w:rFonts w:hint="eastAsia" w:ascii="仿宋_GB2312"/>
                <w:sz w:val="28"/>
                <w:szCs w:val="28"/>
              </w:rPr>
              <w:t>云南省（昆明）</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791639">
            <w:pPr>
              <w:spacing w:line="500" w:lineRule="exact"/>
              <w:ind w:firstLine="0" w:firstLineChars="0"/>
              <w:jc w:val="center"/>
              <w:rPr>
                <w:rFonts w:ascii="仿宋_GB2312"/>
                <w:sz w:val="28"/>
                <w:szCs w:val="28"/>
              </w:rPr>
            </w:pPr>
            <w:r>
              <w:rPr>
                <w:rFonts w:hint="eastAsia" w:ascii="仿宋_GB2312"/>
                <w:sz w:val="28"/>
                <w:szCs w:val="28"/>
              </w:rPr>
              <w:t>900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35A7D7">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6C00E0C">
            <w:pPr>
              <w:spacing w:line="500" w:lineRule="exact"/>
              <w:ind w:firstLine="0" w:firstLineChars="0"/>
              <w:jc w:val="center"/>
              <w:rPr>
                <w:rFonts w:ascii="仿宋_GB2312"/>
                <w:sz w:val="28"/>
                <w:szCs w:val="28"/>
              </w:rPr>
            </w:pPr>
            <w:r>
              <w:rPr>
                <w:rFonts w:hint="eastAsia" w:ascii="仿宋_GB2312"/>
                <w:sz w:val="28"/>
                <w:szCs w:val="28"/>
              </w:rPr>
              <w:t>380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86B346">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7B97482">
            <w:pPr>
              <w:spacing w:line="500" w:lineRule="exact"/>
              <w:ind w:firstLine="0" w:firstLineChars="0"/>
              <w:jc w:val="center"/>
              <w:rPr>
                <w:rFonts w:ascii="仿宋_GB2312"/>
                <w:sz w:val="28"/>
                <w:szCs w:val="28"/>
              </w:rPr>
            </w:pPr>
          </w:p>
        </w:tc>
      </w:tr>
      <w:tr w14:paraId="536A5D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D92B32">
            <w:pPr>
              <w:spacing w:line="500" w:lineRule="exact"/>
              <w:ind w:firstLine="0" w:firstLineChars="0"/>
              <w:jc w:val="center"/>
              <w:rPr>
                <w:rFonts w:ascii="仿宋_GB2312"/>
                <w:sz w:val="28"/>
                <w:szCs w:val="28"/>
              </w:rPr>
            </w:pPr>
            <w:r>
              <w:rPr>
                <w:rFonts w:hint="eastAsia" w:ascii="仿宋_GB2312"/>
                <w:sz w:val="28"/>
                <w:szCs w:val="28"/>
              </w:rPr>
              <w:t>西　藏（拉萨）</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3B8D2B9">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3260CA">
            <w:pPr>
              <w:spacing w:line="500" w:lineRule="exact"/>
              <w:ind w:firstLine="0" w:firstLineChars="0"/>
              <w:jc w:val="center"/>
              <w:rPr>
                <w:rFonts w:ascii="仿宋_GB2312"/>
                <w:sz w:val="28"/>
                <w:szCs w:val="28"/>
              </w:rPr>
            </w:pPr>
            <w:r>
              <w:rPr>
                <w:rFonts w:hint="eastAsia" w:ascii="仿宋_GB2312"/>
                <w:sz w:val="28"/>
                <w:szCs w:val="28"/>
              </w:rPr>
              <w:t>500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11F5A50">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CF231A">
            <w:pPr>
              <w:spacing w:line="500" w:lineRule="exact"/>
              <w:ind w:firstLine="0" w:firstLineChars="0"/>
              <w:jc w:val="center"/>
              <w:rPr>
                <w:rFonts w:ascii="仿宋_GB2312"/>
                <w:sz w:val="28"/>
                <w:szCs w:val="28"/>
              </w:rPr>
            </w:pPr>
            <w:r>
              <w:rPr>
                <w:rFonts w:hint="eastAsia" w:ascii="仿宋_GB2312"/>
                <w:sz w:val="28"/>
                <w:szCs w:val="28"/>
              </w:rPr>
              <w:t>6-9月</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CF171AF">
            <w:pPr>
              <w:spacing w:line="500" w:lineRule="exact"/>
              <w:ind w:firstLine="0" w:firstLineChars="0"/>
              <w:jc w:val="center"/>
              <w:rPr>
                <w:rFonts w:ascii="仿宋_GB2312"/>
                <w:sz w:val="28"/>
                <w:szCs w:val="28"/>
              </w:rPr>
            </w:pPr>
            <w:r>
              <w:rPr>
                <w:rFonts w:hint="eastAsia" w:ascii="仿宋_GB2312"/>
                <w:sz w:val="28"/>
                <w:szCs w:val="28"/>
              </w:rPr>
              <w:t>50%</w:t>
            </w:r>
          </w:p>
        </w:tc>
      </w:tr>
      <w:tr w14:paraId="29B9CF4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54A9C6E">
            <w:pPr>
              <w:spacing w:line="500" w:lineRule="exact"/>
              <w:ind w:firstLine="0" w:firstLineChars="0"/>
              <w:jc w:val="center"/>
              <w:rPr>
                <w:rFonts w:ascii="仿宋_GB2312"/>
                <w:sz w:val="28"/>
                <w:szCs w:val="28"/>
              </w:rPr>
            </w:pPr>
            <w:r>
              <w:rPr>
                <w:rFonts w:hint="eastAsia" w:ascii="仿宋_GB2312"/>
                <w:sz w:val="28"/>
                <w:szCs w:val="28"/>
              </w:rPr>
              <w:t>陕西省（西安）</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2B73606">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8FD2CC3">
            <w:pPr>
              <w:spacing w:line="500" w:lineRule="exact"/>
              <w:ind w:firstLine="0" w:firstLineChars="0"/>
              <w:jc w:val="center"/>
              <w:rPr>
                <w:rFonts w:ascii="仿宋_GB2312"/>
                <w:sz w:val="28"/>
                <w:szCs w:val="28"/>
              </w:rPr>
            </w:pPr>
            <w:r>
              <w:rPr>
                <w:rFonts w:hint="eastAsia" w:ascii="仿宋_GB2312"/>
                <w:sz w:val="28"/>
                <w:szCs w:val="28"/>
              </w:rPr>
              <w:t>460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96DABDA">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1D064B">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2C513D">
            <w:pPr>
              <w:spacing w:line="500" w:lineRule="exact"/>
              <w:ind w:firstLine="0" w:firstLineChars="0"/>
              <w:jc w:val="center"/>
              <w:rPr>
                <w:rFonts w:ascii="仿宋_GB2312"/>
                <w:sz w:val="28"/>
                <w:szCs w:val="28"/>
              </w:rPr>
            </w:pPr>
          </w:p>
        </w:tc>
      </w:tr>
      <w:tr w14:paraId="49E0D1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9B15CE6">
            <w:pPr>
              <w:spacing w:line="500" w:lineRule="exact"/>
              <w:ind w:firstLine="0" w:firstLineChars="0"/>
              <w:jc w:val="center"/>
              <w:rPr>
                <w:rFonts w:ascii="仿宋_GB2312"/>
                <w:sz w:val="28"/>
                <w:szCs w:val="28"/>
              </w:rPr>
            </w:pPr>
            <w:r>
              <w:rPr>
                <w:rFonts w:hint="eastAsia" w:ascii="仿宋_GB2312"/>
                <w:sz w:val="28"/>
                <w:szCs w:val="28"/>
              </w:rPr>
              <w:t>甘肃省（兰州）</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A120A03">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49BC3530">
            <w:pPr>
              <w:spacing w:line="500" w:lineRule="exact"/>
              <w:ind w:firstLine="0" w:firstLineChars="0"/>
              <w:jc w:val="center"/>
              <w:rPr>
                <w:rFonts w:ascii="仿宋_GB2312"/>
                <w:sz w:val="28"/>
                <w:szCs w:val="28"/>
              </w:rPr>
            </w:pPr>
            <w:r>
              <w:rPr>
                <w:rFonts w:hint="eastAsia" w:ascii="仿宋_GB2312"/>
                <w:sz w:val="28"/>
                <w:szCs w:val="28"/>
              </w:rPr>
              <w:t>470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76978C2">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F139B80">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EB83C5B">
            <w:pPr>
              <w:spacing w:line="500" w:lineRule="exact"/>
              <w:ind w:firstLine="0" w:firstLineChars="0"/>
              <w:jc w:val="center"/>
              <w:rPr>
                <w:rFonts w:ascii="仿宋_GB2312"/>
                <w:sz w:val="28"/>
                <w:szCs w:val="28"/>
              </w:rPr>
            </w:pPr>
          </w:p>
        </w:tc>
      </w:tr>
      <w:tr w14:paraId="06B550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F2F203C">
            <w:pPr>
              <w:spacing w:line="500" w:lineRule="exact"/>
              <w:ind w:firstLine="0" w:firstLineChars="0"/>
              <w:jc w:val="center"/>
              <w:rPr>
                <w:rFonts w:ascii="仿宋_GB2312"/>
                <w:sz w:val="28"/>
                <w:szCs w:val="28"/>
              </w:rPr>
            </w:pPr>
            <w:r>
              <w:rPr>
                <w:rFonts w:hint="eastAsia" w:ascii="仿宋_GB2312"/>
                <w:sz w:val="28"/>
                <w:szCs w:val="28"/>
              </w:rPr>
              <w:t>青海省（西宁）</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3C4B22B">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4586847">
            <w:pPr>
              <w:spacing w:line="500" w:lineRule="exact"/>
              <w:ind w:firstLine="0" w:firstLineChars="0"/>
              <w:jc w:val="center"/>
              <w:rPr>
                <w:rFonts w:ascii="仿宋_GB2312"/>
                <w:sz w:val="28"/>
                <w:szCs w:val="28"/>
              </w:rPr>
            </w:pPr>
            <w:r>
              <w:rPr>
                <w:rFonts w:hint="eastAsia" w:ascii="仿宋_GB2312"/>
                <w:sz w:val="28"/>
                <w:szCs w:val="28"/>
              </w:rPr>
              <w:t>500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3AF00AB8">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2D47A1B">
            <w:pPr>
              <w:spacing w:line="500" w:lineRule="exact"/>
              <w:ind w:firstLine="0" w:firstLineChars="0"/>
              <w:jc w:val="center"/>
              <w:rPr>
                <w:rFonts w:ascii="仿宋_GB2312"/>
                <w:sz w:val="28"/>
                <w:szCs w:val="28"/>
              </w:rPr>
            </w:pPr>
            <w:r>
              <w:rPr>
                <w:rFonts w:hint="eastAsia" w:ascii="仿宋_GB2312"/>
                <w:sz w:val="28"/>
                <w:szCs w:val="28"/>
              </w:rPr>
              <w:t>6-9月</w:t>
            </w: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23C6225">
            <w:pPr>
              <w:spacing w:line="500" w:lineRule="exact"/>
              <w:ind w:firstLine="0" w:firstLineChars="0"/>
              <w:jc w:val="center"/>
              <w:rPr>
                <w:rFonts w:ascii="仿宋_GB2312"/>
                <w:sz w:val="28"/>
                <w:szCs w:val="28"/>
              </w:rPr>
            </w:pPr>
            <w:r>
              <w:rPr>
                <w:rFonts w:hint="eastAsia" w:ascii="仿宋_GB2312"/>
                <w:sz w:val="28"/>
                <w:szCs w:val="28"/>
              </w:rPr>
              <w:t>50%</w:t>
            </w:r>
          </w:p>
        </w:tc>
      </w:tr>
      <w:tr w14:paraId="3B0828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A039654">
            <w:pPr>
              <w:spacing w:line="500" w:lineRule="exact"/>
              <w:ind w:firstLine="0" w:firstLineChars="0"/>
              <w:jc w:val="center"/>
              <w:rPr>
                <w:rFonts w:ascii="仿宋_GB2312"/>
                <w:sz w:val="28"/>
                <w:szCs w:val="28"/>
              </w:rPr>
            </w:pPr>
            <w:r>
              <w:rPr>
                <w:rFonts w:hint="eastAsia" w:ascii="仿宋_GB2312"/>
                <w:sz w:val="28"/>
                <w:szCs w:val="28"/>
              </w:rPr>
              <w:t>宁　夏（银川）</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CAAA52D">
            <w:pPr>
              <w:spacing w:line="500" w:lineRule="exact"/>
              <w:ind w:firstLine="0" w:firstLineChars="0"/>
              <w:jc w:val="center"/>
              <w:rPr>
                <w:rFonts w:ascii="仿宋_GB2312"/>
                <w:sz w:val="28"/>
                <w:szCs w:val="28"/>
              </w:rPr>
            </w:pPr>
            <w:r>
              <w:rPr>
                <w:rFonts w:hint="eastAsia" w:ascii="仿宋_GB2312"/>
                <w:sz w:val="28"/>
                <w:szCs w:val="28"/>
              </w:rPr>
              <w:t>800</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5D238618">
            <w:pPr>
              <w:spacing w:line="500" w:lineRule="exact"/>
              <w:ind w:firstLine="0" w:firstLineChars="0"/>
              <w:jc w:val="center"/>
              <w:rPr>
                <w:rFonts w:ascii="仿宋_GB2312"/>
                <w:sz w:val="28"/>
                <w:szCs w:val="28"/>
              </w:rPr>
            </w:pPr>
            <w:r>
              <w:rPr>
                <w:rFonts w:hint="eastAsia" w:ascii="仿宋_GB2312"/>
                <w:sz w:val="28"/>
                <w:szCs w:val="28"/>
              </w:rPr>
              <w:t>470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DD7B59C">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7906C481">
            <w:pPr>
              <w:spacing w:line="500" w:lineRule="exact"/>
              <w:ind w:firstLine="0" w:firstLineChars="0"/>
              <w:jc w:val="center"/>
              <w:rPr>
                <w:rFonts w:ascii="仿宋_GB2312"/>
                <w:sz w:val="28"/>
                <w:szCs w:val="28"/>
              </w:rPr>
            </w:pPr>
          </w:p>
        </w:tc>
        <w:tc>
          <w:tcPr>
            <w:tcW w:w="1559"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8AA5B48">
            <w:pPr>
              <w:spacing w:line="500" w:lineRule="exact"/>
              <w:ind w:firstLine="0" w:firstLineChars="0"/>
              <w:jc w:val="center"/>
              <w:rPr>
                <w:rFonts w:ascii="仿宋_GB2312"/>
                <w:sz w:val="28"/>
                <w:szCs w:val="28"/>
              </w:rPr>
            </w:pPr>
          </w:p>
        </w:tc>
      </w:tr>
      <w:tr w14:paraId="2912B83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3" w:hRule="atLeast"/>
          <w:jc w:val="center"/>
        </w:trPr>
        <w:tc>
          <w:tcPr>
            <w:tcW w:w="270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65FE1E4B">
            <w:pPr>
              <w:spacing w:line="500" w:lineRule="exact"/>
              <w:ind w:firstLine="0" w:firstLineChars="0"/>
              <w:jc w:val="center"/>
              <w:rPr>
                <w:rFonts w:ascii="仿宋_GB2312"/>
                <w:sz w:val="28"/>
                <w:szCs w:val="28"/>
              </w:rPr>
            </w:pPr>
            <w:r>
              <w:rPr>
                <w:rFonts w:hint="eastAsia" w:ascii="仿宋_GB2312"/>
                <w:sz w:val="28"/>
                <w:szCs w:val="28"/>
              </w:rPr>
              <w:t>新　疆（乌鲁木齐）</w:t>
            </w:r>
          </w:p>
        </w:tc>
        <w:tc>
          <w:tcPr>
            <w:tcW w:w="112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B78EBB5">
            <w:pPr>
              <w:spacing w:line="500" w:lineRule="exact"/>
              <w:ind w:firstLine="0" w:firstLineChars="0"/>
              <w:jc w:val="center"/>
              <w:rPr>
                <w:rFonts w:ascii="仿宋_GB2312"/>
                <w:sz w:val="28"/>
                <w:szCs w:val="28"/>
              </w:rPr>
            </w:pPr>
            <w:r>
              <w:rPr>
                <w:rFonts w:hint="eastAsia" w:ascii="仿宋_GB2312"/>
                <w:sz w:val="28"/>
                <w:szCs w:val="28"/>
              </w:rPr>
              <w:t xml:space="preserve">800 </w:t>
            </w:r>
          </w:p>
        </w:tc>
        <w:tc>
          <w:tcPr>
            <w:tcW w:w="1134"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17C418F3">
            <w:pPr>
              <w:spacing w:line="500" w:lineRule="exact"/>
              <w:ind w:firstLine="0" w:firstLineChars="0"/>
              <w:jc w:val="center"/>
              <w:rPr>
                <w:rFonts w:ascii="仿宋_GB2312"/>
                <w:sz w:val="28"/>
                <w:szCs w:val="28"/>
              </w:rPr>
            </w:pPr>
            <w:r>
              <w:rPr>
                <w:rFonts w:hint="eastAsia" w:ascii="仿宋_GB2312"/>
                <w:sz w:val="28"/>
                <w:szCs w:val="28"/>
              </w:rPr>
              <w:t>480</w:t>
            </w:r>
          </w:p>
        </w:tc>
        <w:tc>
          <w:tcPr>
            <w:tcW w:w="127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012707CB">
            <w:pPr>
              <w:spacing w:line="500" w:lineRule="exact"/>
              <w:ind w:firstLine="0" w:firstLineChars="0"/>
              <w:jc w:val="center"/>
              <w:rPr>
                <w:rFonts w:ascii="仿宋_GB2312"/>
                <w:sz w:val="28"/>
                <w:szCs w:val="28"/>
              </w:rPr>
            </w:pPr>
            <w:r>
              <w:rPr>
                <w:rFonts w:hint="eastAsia" w:ascii="仿宋_GB2312"/>
                <w:sz w:val="28"/>
                <w:szCs w:val="28"/>
              </w:rPr>
              <w:t>350</w:t>
            </w:r>
          </w:p>
        </w:tc>
        <w:tc>
          <w:tcPr>
            <w:tcW w:w="141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14:paraId="223E29E7">
            <w:pPr>
              <w:spacing w:line="500" w:lineRule="exact"/>
              <w:ind w:firstLine="0" w:firstLineChars="0"/>
              <w:jc w:val="center"/>
              <w:rPr>
                <w:rFonts w:ascii="仿宋_GB2312"/>
                <w:sz w:val="28"/>
                <w:szCs w:val="28"/>
              </w:rPr>
            </w:pPr>
          </w:p>
        </w:tc>
        <w:tc>
          <w:tcPr>
            <w:tcW w:w="1559" w:type="dxa"/>
            <w:shd w:val="clear" w:color="auto" w:fill="FFFFFF"/>
            <w:tcMar>
              <w:top w:w="0" w:type="dxa"/>
              <w:left w:w="0" w:type="dxa"/>
              <w:bottom w:w="0" w:type="dxa"/>
              <w:right w:w="0" w:type="dxa"/>
            </w:tcMar>
            <w:vAlign w:val="center"/>
          </w:tcPr>
          <w:p w14:paraId="1A0B32AB">
            <w:pPr>
              <w:spacing w:line="500" w:lineRule="exact"/>
              <w:ind w:firstLine="0" w:firstLineChars="0"/>
              <w:jc w:val="center"/>
              <w:rPr>
                <w:rFonts w:ascii="仿宋_GB2312"/>
                <w:sz w:val="28"/>
                <w:szCs w:val="28"/>
              </w:rPr>
            </w:pPr>
          </w:p>
        </w:tc>
      </w:tr>
    </w:tbl>
    <w:p w14:paraId="6B097C2C">
      <w:pPr>
        <w:spacing w:line="500" w:lineRule="exact"/>
        <w:ind w:right="55" w:firstLine="560"/>
        <w:rPr>
          <w:rFonts w:ascii="宋体" w:hAnsi="宋体"/>
          <w:sz w:val="28"/>
          <w:szCs w:val="28"/>
        </w:rPr>
      </w:pPr>
    </w:p>
    <w:p w14:paraId="1956FC79">
      <w:pPr>
        <w:spacing w:line="600" w:lineRule="exact"/>
        <w:ind w:firstLine="640"/>
        <w:rPr>
          <w:rFonts w:eastAsia="黑体"/>
          <w:szCs w:val="32"/>
        </w:rPr>
      </w:pPr>
    </w:p>
    <w:p w14:paraId="37570A7C">
      <w:pPr>
        <w:spacing w:line="600" w:lineRule="exact"/>
        <w:ind w:firstLine="640"/>
        <w:rPr>
          <w:rFonts w:eastAsia="黑体"/>
          <w:szCs w:val="32"/>
        </w:rPr>
      </w:pPr>
    </w:p>
    <w:p w14:paraId="2A698191">
      <w:pPr>
        <w:spacing w:line="600" w:lineRule="exact"/>
        <w:ind w:firstLine="640"/>
        <w:rPr>
          <w:rFonts w:eastAsia="黑体"/>
          <w:szCs w:val="32"/>
        </w:rPr>
      </w:pPr>
    </w:p>
    <w:p w14:paraId="26FBF8F8">
      <w:pPr>
        <w:spacing w:line="600" w:lineRule="exact"/>
        <w:ind w:firstLine="640"/>
        <w:rPr>
          <w:rFonts w:eastAsia="黑体"/>
          <w:szCs w:val="32"/>
        </w:rPr>
      </w:pPr>
    </w:p>
    <w:p w14:paraId="07616848">
      <w:pPr>
        <w:adjustRightInd/>
        <w:snapToGrid/>
        <w:spacing w:line="240" w:lineRule="auto"/>
        <w:ind w:firstLine="640" w:firstLineChars="200"/>
      </w:pPr>
      <w:r>
        <w:rPr>
          <w:rFonts w:hint="eastAsia"/>
        </w:rPr>
        <w:t>附件6：成都市市直机关省外差旅住宿费标准表2</w:t>
      </w:r>
    </w:p>
    <w:p w14:paraId="3745C89C">
      <w:pPr>
        <w:spacing w:line="600" w:lineRule="exact"/>
        <w:ind w:right="57" w:firstLine="560"/>
        <w:jc w:val="right"/>
        <w:rPr>
          <w:sz w:val="28"/>
          <w:szCs w:val="28"/>
        </w:rPr>
      </w:pPr>
      <w:r>
        <w:rPr>
          <w:sz w:val="28"/>
          <w:szCs w:val="28"/>
        </w:rPr>
        <w:t>单位：元/人</w:t>
      </w:r>
      <w:r>
        <w:rPr>
          <w:rFonts w:hint="eastAsia" w:ascii="宋体" w:hAnsi="宋体"/>
          <w:sz w:val="28"/>
          <w:szCs w:val="28"/>
        </w:rPr>
        <w:t>•</w:t>
      </w:r>
      <w:r>
        <w:rPr>
          <w:sz w:val="28"/>
          <w:szCs w:val="28"/>
        </w:rPr>
        <w:t>天</w:t>
      </w:r>
      <w:r>
        <w:rPr>
          <w:rFonts w:hint="eastAsia"/>
          <w:sz w:val="28"/>
          <w:szCs w:val="28"/>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1"/>
        <w:gridCol w:w="2120"/>
        <w:gridCol w:w="2127"/>
      </w:tblGrid>
      <w:tr w14:paraId="5E66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541" w:type="dxa"/>
            <w:vMerge w:val="restart"/>
            <w:shd w:val="clear" w:color="auto" w:fill="auto"/>
            <w:vAlign w:val="center"/>
          </w:tcPr>
          <w:p w14:paraId="4C30B9C6">
            <w:pPr>
              <w:spacing w:line="480" w:lineRule="exact"/>
              <w:ind w:firstLine="0" w:firstLineChars="0"/>
              <w:jc w:val="center"/>
              <w:rPr>
                <w:sz w:val="28"/>
                <w:szCs w:val="28"/>
              </w:rPr>
            </w:pPr>
            <w:r>
              <w:rPr>
                <w:sz w:val="28"/>
                <w:szCs w:val="28"/>
              </w:rPr>
              <w:t>省份</w:t>
            </w:r>
          </w:p>
        </w:tc>
        <w:tc>
          <w:tcPr>
            <w:tcW w:w="4247" w:type="dxa"/>
            <w:gridSpan w:val="2"/>
            <w:shd w:val="clear" w:color="auto" w:fill="auto"/>
            <w:vAlign w:val="center"/>
          </w:tcPr>
          <w:p w14:paraId="09C16CCC">
            <w:pPr>
              <w:spacing w:line="480" w:lineRule="exact"/>
              <w:ind w:firstLine="0" w:firstLineChars="0"/>
              <w:jc w:val="center"/>
              <w:rPr>
                <w:sz w:val="28"/>
                <w:szCs w:val="28"/>
              </w:rPr>
            </w:pPr>
            <w:r>
              <w:rPr>
                <w:sz w:val="28"/>
                <w:szCs w:val="28"/>
              </w:rPr>
              <w:t>住宿费标准</w:t>
            </w:r>
          </w:p>
        </w:tc>
      </w:tr>
      <w:tr w14:paraId="5FD7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vMerge w:val="continue"/>
            <w:shd w:val="clear" w:color="auto" w:fill="auto"/>
            <w:vAlign w:val="center"/>
          </w:tcPr>
          <w:p w14:paraId="1F204708">
            <w:pPr>
              <w:spacing w:line="480" w:lineRule="exact"/>
              <w:ind w:firstLine="0" w:firstLineChars="0"/>
              <w:jc w:val="center"/>
              <w:rPr>
                <w:sz w:val="28"/>
                <w:szCs w:val="28"/>
              </w:rPr>
            </w:pPr>
          </w:p>
        </w:tc>
        <w:tc>
          <w:tcPr>
            <w:tcW w:w="2120" w:type="dxa"/>
            <w:shd w:val="clear" w:color="auto" w:fill="auto"/>
            <w:vAlign w:val="center"/>
          </w:tcPr>
          <w:p w14:paraId="4FBBA2C0">
            <w:pPr>
              <w:spacing w:line="480" w:lineRule="exact"/>
              <w:ind w:firstLine="0" w:firstLineChars="0"/>
              <w:jc w:val="center"/>
              <w:rPr>
                <w:sz w:val="28"/>
                <w:szCs w:val="28"/>
              </w:rPr>
            </w:pPr>
            <w:r>
              <w:rPr>
                <w:sz w:val="28"/>
                <w:szCs w:val="28"/>
              </w:rPr>
              <w:t>司局级（单间或标准间</w:t>
            </w:r>
          </w:p>
        </w:tc>
        <w:tc>
          <w:tcPr>
            <w:tcW w:w="2127" w:type="dxa"/>
            <w:shd w:val="clear" w:color="auto" w:fill="auto"/>
            <w:vAlign w:val="center"/>
          </w:tcPr>
          <w:p w14:paraId="6A4E3F72">
            <w:pPr>
              <w:spacing w:line="480" w:lineRule="exact"/>
              <w:ind w:firstLine="0" w:firstLineChars="0"/>
              <w:jc w:val="center"/>
              <w:rPr>
                <w:sz w:val="28"/>
                <w:szCs w:val="28"/>
              </w:rPr>
            </w:pPr>
            <w:r>
              <w:rPr>
                <w:sz w:val="28"/>
                <w:szCs w:val="28"/>
              </w:rPr>
              <w:t>其他人员（单间或标准间</w:t>
            </w:r>
          </w:p>
        </w:tc>
      </w:tr>
      <w:tr w14:paraId="28EB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1C6BC6D6">
            <w:pPr>
              <w:spacing w:line="480" w:lineRule="exact"/>
              <w:ind w:firstLine="0" w:firstLineChars="0"/>
              <w:jc w:val="center"/>
              <w:rPr>
                <w:sz w:val="28"/>
                <w:szCs w:val="28"/>
              </w:rPr>
            </w:pPr>
            <w:r>
              <w:rPr>
                <w:sz w:val="28"/>
                <w:szCs w:val="28"/>
              </w:rPr>
              <w:t>河北</w:t>
            </w:r>
          </w:p>
        </w:tc>
        <w:tc>
          <w:tcPr>
            <w:tcW w:w="2120" w:type="dxa"/>
            <w:shd w:val="clear" w:color="auto" w:fill="auto"/>
            <w:vAlign w:val="center"/>
          </w:tcPr>
          <w:p w14:paraId="5EDFE197">
            <w:pPr>
              <w:spacing w:line="480" w:lineRule="exact"/>
              <w:ind w:firstLine="0" w:firstLineChars="0"/>
              <w:jc w:val="center"/>
              <w:rPr>
                <w:sz w:val="28"/>
                <w:szCs w:val="28"/>
              </w:rPr>
            </w:pPr>
            <w:r>
              <w:rPr>
                <w:sz w:val="28"/>
                <w:szCs w:val="28"/>
              </w:rPr>
              <w:t>450</w:t>
            </w:r>
          </w:p>
        </w:tc>
        <w:tc>
          <w:tcPr>
            <w:tcW w:w="2127" w:type="dxa"/>
            <w:shd w:val="clear" w:color="auto" w:fill="auto"/>
            <w:vAlign w:val="center"/>
          </w:tcPr>
          <w:p w14:paraId="7001A8AB">
            <w:pPr>
              <w:spacing w:line="480" w:lineRule="exact"/>
              <w:ind w:firstLine="0" w:firstLineChars="0"/>
              <w:jc w:val="center"/>
              <w:rPr>
                <w:sz w:val="28"/>
                <w:szCs w:val="28"/>
              </w:rPr>
            </w:pPr>
            <w:r>
              <w:rPr>
                <w:sz w:val="28"/>
                <w:szCs w:val="28"/>
              </w:rPr>
              <w:t>310</w:t>
            </w:r>
          </w:p>
        </w:tc>
      </w:tr>
      <w:tr w14:paraId="033C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6C140156">
            <w:pPr>
              <w:spacing w:line="480" w:lineRule="exact"/>
              <w:ind w:firstLine="0" w:firstLineChars="0"/>
              <w:jc w:val="center"/>
              <w:rPr>
                <w:sz w:val="28"/>
                <w:szCs w:val="28"/>
              </w:rPr>
            </w:pPr>
            <w:r>
              <w:rPr>
                <w:sz w:val="28"/>
                <w:szCs w:val="28"/>
              </w:rPr>
              <w:t>山西</w:t>
            </w:r>
          </w:p>
        </w:tc>
        <w:tc>
          <w:tcPr>
            <w:tcW w:w="2120" w:type="dxa"/>
            <w:shd w:val="clear" w:color="auto" w:fill="auto"/>
            <w:vAlign w:val="center"/>
          </w:tcPr>
          <w:p w14:paraId="12D303D1">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01AA4313">
            <w:pPr>
              <w:spacing w:line="480" w:lineRule="exact"/>
              <w:ind w:firstLine="0" w:firstLineChars="0"/>
              <w:jc w:val="center"/>
              <w:rPr>
                <w:sz w:val="28"/>
                <w:szCs w:val="28"/>
              </w:rPr>
            </w:pPr>
            <w:r>
              <w:rPr>
                <w:sz w:val="28"/>
                <w:szCs w:val="28"/>
              </w:rPr>
              <w:t>310</w:t>
            </w:r>
          </w:p>
        </w:tc>
      </w:tr>
      <w:tr w14:paraId="46CB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6D3EEE65">
            <w:pPr>
              <w:spacing w:line="480" w:lineRule="exact"/>
              <w:ind w:firstLine="0" w:firstLineChars="0"/>
              <w:jc w:val="center"/>
              <w:rPr>
                <w:sz w:val="28"/>
                <w:szCs w:val="28"/>
              </w:rPr>
            </w:pPr>
            <w:r>
              <w:rPr>
                <w:sz w:val="28"/>
                <w:szCs w:val="28"/>
              </w:rPr>
              <w:t>内蒙古</w:t>
            </w:r>
          </w:p>
        </w:tc>
        <w:tc>
          <w:tcPr>
            <w:tcW w:w="2120" w:type="dxa"/>
            <w:shd w:val="clear" w:color="auto" w:fill="auto"/>
            <w:vAlign w:val="center"/>
          </w:tcPr>
          <w:p w14:paraId="2EBDBDED">
            <w:pPr>
              <w:spacing w:line="480" w:lineRule="exact"/>
              <w:ind w:firstLine="0" w:firstLineChars="0"/>
              <w:jc w:val="center"/>
              <w:rPr>
                <w:sz w:val="28"/>
                <w:szCs w:val="28"/>
              </w:rPr>
            </w:pPr>
            <w:r>
              <w:rPr>
                <w:sz w:val="28"/>
                <w:szCs w:val="28"/>
              </w:rPr>
              <w:t>460</w:t>
            </w:r>
          </w:p>
        </w:tc>
        <w:tc>
          <w:tcPr>
            <w:tcW w:w="2127" w:type="dxa"/>
            <w:shd w:val="clear" w:color="auto" w:fill="auto"/>
            <w:vAlign w:val="center"/>
          </w:tcPr>
          <w:p w14:paraId="6DF768CD">
            <w:pPr>
              <w:spacing w:line="480" w:lineRule="exact"/>
              <w:ind w:firstLine="0" w:firstLineChars="0"/>
              <w:jc w:val="center"/>
              <w:rPr>
                <w:sz w:val="28"/>
                <w:szCs w:val="28"/>
              </w:rPr>
            </w:pPr>
            <w:r>
              <w:rPr>
                <w:sz w:val="28"/>
                <w:szCs w:val="28"/>
              </w:rPr>
              <w:t>320</w:t>
            </w:r>
          </w:p>
        </w:tc>
      </w:tr>
      <w:tr w14:paraId="16C3A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12225259">
            <w:pPr>
              <w:spacing w:line="480" w:lineRule="exact"/>
              <w:ind w:firstLine="0" w:firstLineChars="0"/>
              <w:jc w:val="center"/>
              <w:rPr>
                <w:sz w:val="28"/>
                <w:szCs w:val="28"/>
              </w:rPr>
            </w:pPr>
            <w:r>
              <w:rPr>
                <w:sz w:val="28"/>
                <w:szCs w:val="28"/>
              </w:rPr>
              <w:t>辽宁</w:t>
            </w:r>
          </w:p>
        </w:tc>
        <w:tc>
          <w:tcPr>
            <w:tcW w:w="2120" w:type="dxa"/>
            <w:shd w:val="clear" w:color="auto" w:fill="auto"/>
            <w:vAlign w:val="center"/>
          </w:tcPr>
          <w:p w14:paraId="5461671E">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21A84297">
            <w:pPr>
              <w:spacing w:line="480" w:lineRule="exact"/>
              <w:ind w:firstLine="0" w:firstLineChars="0"/>
              <w:jc w:val="center"/>
              <w:rPr>
                <w:sz w:val="28"/>
                <w:szCs w:val="28"/>
              </w:rPr>
            </w:pPr>
            <w:r>
              <w:rPr>
                <w:sz w:val="28"/>
                <w:szCs w:val="28"/>
              </w:rPr>
              <w:t>330</w:t>
            </w:r>
          </w:p>
        </w:tc>
      </w:tr>
      <w:tr w14:paraId="2B2A9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479C02C6">
            <w:pPr>
              <w:spacing w:line="480" w:lineRule="exact"/>
              <w:ind w:firstLine="0" w:firstLineChars="0"/>
              <w:jc w:val="center"/>
              <w:rPr>
                <w:sz w:val="28"/>
                <w:szCs w:val="28"/>
              </w:rPr>
            </w:pPr>
            <w:r>
              <w:rPr>
                <w:sz w:val="28"/>
                <w:szCs w:val="28"/>
              </w:rPr>
              <w:t>吉林</w:t>
            </w:r>
          </w:p>
        </w:tc>
        <w:tc>
          <w:tcPr>
            <w:tcW w:w="2120" w:type="dxa"/>
            <w:shd w:val="clear" w:color="auto" w:fill="auto"/>
            <w:vAlign w:val="center"/>
          </w:tcPr>
          <w:p w14:paraId="42BDB1B3">
            <w:pPr>
              <w:spacing w:line="480" w:lineRule="exact"/>
              <w:ind w:firstLine="0" w:firstLineChars="0"/>
              <w:jc w:val="center"/>
              <w:rPr>
                <w:sz w:val="28"/>
                <w:szCs w:val="28"/>
              </w:rPr>
            </w:pPr>
            <w:r>
              <w:rPr>
                <w:sz w:val="28"/>
                <w:szCs w:val="28"/>
              </w:rPr>
              <w:t>450</w:t>
            </w:r>
          </w:p>
        </w:tc>
        <w:tc>
          <w:tcPr>
            <w:tcW w:w="2127" w:type="dxa"/>
            <w:shd w:val="clear" w:color="auto" w:fill="auto"/>
            <w:vAlign w:val="center"/>
          </w:tcPr>
          <w:p w14:paraId="2FC9FDB2">
            <w:pPr>
              <w:spacing w:line="480" w:lineRule="exact"/>
              <w:ind w:firstLine="0" w:firstLineChars="0"/>
              <w:jc w:val="center"/>
              <w:rPr>
                <w:sz w:val="28"/>
                <w:szCs w:val="28"/>
              </w:rPr>
            </w:pPr>
            <w:r>
              <w:rPr>
                <w:sz w:val="28"/>
                <w:szCs w:val="28"/>
              </w:rPr>
              <w:t>310</w:t>
            </w:r>
          </w:p>
        </w:tc>
      </w:tr>
      <w:tr w14:paraId="6CAE7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63F0EE9A">
            <w:pPr>
              <w:spacing w:line="480" w:lineRule="exact"/>
              <w:ind w:firstLine="0" w:firstLineChars="0"/>
              <w:jc w:val="center"/>
              <w:rPr>
                <w:sz w:val="28"/>
                <w:szCs w:val="28"/>
              </w:rPr>
            </w:pPr>
            <w:r>
              <w:rPr>
                <w:sz w:val="28"/>
                <w:szCs w:val="28"/>
              </w:rPr>
              <w:t>黑龙江</w:t>
            </w:r>
          </w:p>
        </w:tc>
        <w:tc>
          <w:tcPr>
            <w:tcW w:w="2120" w:type="dxa"/>
            <w:shd w:val="clear" w:color="auto" w:fill="auto"/>
            <w:vAlign w:val="center"/>
          </w:tcPr>
          <w:p w14:paraId="1FBB5FDC">
            <w:pPr>
              <w:spacing w:line="480" w:lineRule="exact"/>
              <w:ind w:firstLine="0" w:firstLineChars="0"/>
              <w:jc w:val="center"/>
              <w:rPr>
                <w:sz w:val="28"/>
                <w:szCs w:val="28"/>
              </w:rPr>
            </w:pPr>
            <w:r>
              <w:rPr>
                <w:sz w:val="28"/>
                <w:szCs w:val="28"/>
              </w:rPr>
              <w:t>450</w:t>
            </w:r>
          </w:p>
        </w:tc>
        <w:tc>
          <w:tcPr>
            <w:tcW w:w="2127" w:type="dxa"/>
            <w:shd w:val="clear" w:color="auto" w:fill="auto"/>
            <w:vAlign w:val="center"/>
          </w:tcPr>
          <w:p w14:paraId="79B8B36D">
            <w:pPr>
              <w:spacing w:line="480" w:lineRule="exact"/>
              <w:ind w:firstLine="0" w:firstLineChars="0"/>
              <w:jc w:val="center"/>
              <w:rPr>
                <w:sz w:val="28"/>
                <w:szCs w:val="28"/>
              </w:rPr>
            </w:pPr>
            <w:r>
              <w:rPr>
                <w:sz w:val="28"/>
                <w:szCs w:val="28"/>
              </w:rPr>
              <w:t>310</w:t>
            </w:r>
          </w:p>
        </w:tc>
      </w:tr>
      <w:tr w14:paraId="3783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6A652A5C">
            <w:pPr>
              <w:spacing w:line="480" w:lineRule="exact"/>
              <w:ind w:firstLine="0" w:firstLineChars="0"/>
              <w:jc w:val="center"/>
              <w:rPr>
                <w:sz w:val="28"/>
                <w:szCs w:val="28"/>
              </w:rPr>
            </w:pPr>
            <w:r>
              <w:rPr>
                <w:sz w:val="28"/>
                <w:szCs w:val="28"/>
              </w:rPr>
              <w:t>江苏</w:t>
            </w:r>
          </w:p>
        </w:tc>
        <w:tc>
          <w:tcPr>
            <w:tcW w:w="2120" w:type="dxa"/>
            <w:shd w:val="clear" w:color="auto" w:fill="auto"/>
            <w:vAlign w:val="center"/>
          </w:tcPr>
          <w:p w14:paraId="77C65707">
            <w:pPr>
              <w:spacing w:line="480" w:lineRule="exact"/>
              <w:ind w:firstLine="0" w:firstLineChars="0"/>
              <w:jc w:val="center"/>
              <w:rPr>
                <w:sz w:val="28"/>
                <w:szCs w:val="28"/>
              </w:rPr>
            </w:pPr>
            <w:r>
              <w:rPr>
                <w:sz w:val="28"/>
                <w:szCs w:val="28"/>
              </w:rPr>
              <w:t>490</w:t>
            </w:r>
          </w:p>
        </w:tc>
        <w:tc>
          <w:tcPr>
            <w:tcW w:w="2127" w:type="dxa"/>
            <w:shd w:val="clear" w:color="auto" w:fill="auto"/>
            <w:vAlign w:val="center"/>
          </w:tcPr>
          <w:p w14:paraId="311B9F2F">
            <w:pPr>
              <w:spacing w:line="480" w:lineRule="exact"/>
              <w:ind w:firstLine="0" w:firstLineChars="0"/>
              <w:jc w:val="center"/>
              <w:rPr>
                <w:sz w:val="28"/>
                <w:szCs w:val="28"/>
              </w:rPr>
            </w:pPr>
            <w:r>
              <w:rPr>
                <w:sz w:val="28"/>
                <w:szCs w:val="28"/>
              </w:rPr>
              <w:t>340</w:t>
            </w:r>
          </w:p>
        </w:tc>
      </w:tr>
      <w:tr w14:paraId="2C50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14A103BE">
            <w:pPr>
              <w:spacing w:line="480" w:lineRule="exact"/>
              <w:ind w:firstLine="0" w:firstLineChars="0"/>
              <w:jc w:val="center"/>
              <w:rPr>
                <w:sz w:val="28"/>
                <w:szCs w:val="28"/>
              </w:rPr>
            </w:pPr>
            <w:r>
              <w:rPr>
                <w:sz w:val="28"/>
                <w:szCs w:val="28"/>
              </w:rPr>
              <w:t>浙江</w:t>
            </w:r>
          </w:p>
        </w:tc>
        <w:tc>
          <w:tcPr>
            <w:tcW w:w="2120" w:type="dxa"/>
            <w:shd w:val="clear" w:color="auto" w:fill="auto"/>
            <w:vAlign w:val="center"/>
          </w:tcPr>
          <w:p w14:paraId="569E6011">
            <w:pPr>
              <w:spacing w:line="480" w:lineRule="exact"/>
              <w:ind w:firstLine="0" w:firstLineChars="0"/>
              <w:jc w:val="center"/>
              <w:rPr>
                <w:sz w:val="28"/>
                <w:szCs w:val="28"/>
              </w:rPr>
            </w:pPr>
            <w:r>
              <w:rPr>
                <w:sz w:val="28"/>
                <w:szCs w:val="28"/>
              </w:rPr>
              <w:t>490</w:t>
            </w:r>
          </w:p>
        </w:tc>
        <w:tc>
          <w:tcPr>
            <w:tcW w:w="2127" w:type="dxa"/>
            <w:shd w:val="clear" w:color="auto" w:fill="auto"/>
            <w:vAlign w:val="center"/>
          </w:tcPr>
          <w:p w14:paraId="242DEC4C">
            <w:pPr>
              <w:spacing w:line="480" w:lineRule="exact"/>
              <w:ind w:firstLine="0" w:firstLineChars="0"/>
              <w:jc w:val="center"/>
              <w:rPr>
                <w:sz w:val="28"/>
                <w:szCs w:val="28"/>
              </w:rPr>
            </w:pPr>
            <w:r>
              <w:rPr>
                <w:sz w:val="28"/>
                <w:szCs w:val="28"/>
              </w:rPr>
              <w:t>340</w:t>
            </w:r>
          </w:p>
        </w:tc>
      </w:tr>
      <w:tr w14:paraId="3F98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0ACBD197">
            <w:pPr>
              <w:spacing w:line="480" w:lineRule="exact"/>
              <w:ind w:firstLine="0" w:firstLineChars="0"/>
              <w:jc w:val="center"/>
              <w:rPr>
                <w:sz w:val="28"/>
                <w:szCs w:val="28"/>
              </w:rPr>
            </w:pPr>
            <w:r>
              <w:rPr>
                <w:sz w:val="28"/>
                <w:szCs w:val="28"/>
              </w:rPr>
              <w:t>安徽</w:t>
            </w:r>
          </w:p>
        </w:tc>
        <w:tc>
          <w:tcPr>
            <w:tcW w:w="2120" w:type="dxa"/>
            <w:shd w:val="clear" w:color="auto" w:fill="auto"/>
            <w:vAlign w:val="center"/>
          </w:tcPr>
          <w:p w14:paraId="3070D832">
            <w:pPr>
              <w:spacing w:line="480" w:lineRule="exact"/>
              <w:ind w:firstLine="0" w:firstLineChars="0"/>
              <w:jc w:val="center"/>
              <w:rPr>
                <w:sz w:val="28"/>
                <w:szCs w:val="28"/>
              </w:rPr>
            </w:pPr>
            <w:r>
              <w:rPr>
                <w:sz w:val="28"/>
                <w:szCs w:val="28"/>
              </w:rPr>
              <w:t>460</w:t>
            </w:r>
          </w:p>
        </w:tc>
        <w:tc>
          <w:tcPr>
            <w:tcW w:w="2127" w:type="dxa"/>
            <w:shd w:val="clear" w:color="auto" w:fill="auto"/>
            <w:vAlign w:val="center"/>
          </w:tcPr>
          <w:p w14:paraId="0043AD42">
            <w:pPr>
              <w:spacing w:line="480" w:lineRule="exact"/>
              <w:ind w:firstLine="0" w:firstLineChars="0"/>
              <w:jc w:val="center"/>
              <w:rPr>
                <w:sz w:val="28"/>
                <w:szCs w:val="28"/>
              </w:rPr>
            </w:pPr>
            <w:r>
              <w:rPr>
                <w:sz w:val="28"/>
                <w:szCs w:val="28"/>
              </w:rPr>
              <w:t>310</w:t>
            </w:r>
          </w:p>
        </w:tc>
      </w:tr>
      <w:tr w14:paraId="72F0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2202EBB7">
            <w:pPr>
              <w:spacing w:line="480" w:lineRule="exact"/>
              <w:ind w:firstLine="0" w:firstLineChars="0"/>
              <w:jc w:val="center"/>
              <w:rPr>
                <w:sz w:val="28"/>
                <w:szCs w:val="28"/>
              </w:rPr>
            </w:pPr>
            <w:r>
              <w:rPr>
                <w:sz w:val="28"/>
                <w:szCs w:val="28"/>
              </w:rPr>
              <w:t>福建</w:t>
            </w:r>
          </w:p>
        </w:tc>
        <w:tc>
          <w:tcPr>
            <w:tcW w:w="2120" w:type="dxa"/>
            <w:shd w:val="clear" w:color="auto" w:fill="auto"/>
            <w:vAlign w:val="center"/>
          </w:tcPr>
          <w:p w14:paraId="2F136A02">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720F07F3">
            <w:pPr>
              <w:spacing w:line="480" w:lineRule="exact"/>
              <w:ind w:firstLine="0" w:firstLineChars="0"/>
              <w:jc w:val="center"/>
              <w:rPr>
                <w:sz w:val="28"/>
                <w:szCs w:val="28"/>
              </w:rPr>
            </w:pPr>
            <w:r>
              <w:rPr>
                <w:sz w:val="28"/>
                <w:szCs w:val="28"/>
              </w:rPr>
              <w:t>330</w:t>
            </w:r>
          </w:p>
        </w:tc>
      </w:tr>
      <w:tr w14:paraId="6843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3FE25B21">
            <w:pPr>
              <w:spacing w:line="480" w:lineRule="exact"/>
              <w:ind w:firstLine="0" w:firstLineChars="0"/>
              <w:jc w:val="center"/>
              <w:rPr>
                <w:sz w:val="28"/>
                <w:szCs w:val="28"/>
              </w:rPr>
            </w:pPr>
            <w:r>
              <w:rPr>
                <w:sz w:val="28"/>
                <w:szCs w:val="28"/>
              </w:rPr>
              <w:t>江西</w:t>
            </w:r>
          </w:p>
        </w:tc>
        <w:tc>
          <w:tcPr>
            <w:tcW w:w="2120" w:type="dxa"/>
            <w:shd w:val="clear" w:color="auto" w:fill="auto"/>
            <w:vAlign w:val="center"/>
          </w:tcPr>
          <w:p w14:paraId="3532FB5B">
            <w:pPr>
              <w:spacing w:line="480" w:lineRule="exact"/>
              <w:ind w:firstLine="0" w:firstLineChars="0"/>
              <w:jc w:val="center"/>
              <w:rPr>
                <w:sz w:val="28"/>
                <w:szCs w:val="28"/>
              </w:rPr>
            </w:pPr>
            <w:r>
              <w:rPr>
                <w:sz w:val="28"/>
                <w:szCs w:val="28"/>
              </w:rPr>
              <w:t>470</w:t>
            </w:r>
          </w:p>
        </w:tc>
        <w:tc>
          <w:tcPr>
            <w:tcW w:w="2127" w:type="dxa"/>
            <w:shd w:val="clear" w:color="auto" w:fill="auto"/>
            <w:vAlign w:val="center"/>
          </w:tcPr>
          <w:p w14:paraId="25354216">
            <w:pPr>
              <w:spacing w:line="480" w:lineRule="exact"/>
              <w:ind w:firstLine="0" w:firstLineChars="0"/>
              <w:jc w:val="center"/>
              <w:rPr>
                <w:sz w:val="28"/>
                <w:szCs w:val="28"/>
              </w:rPr>
            </w:pPr>
            <w:r>
              <w:rPr>
                <w:sz w:val="28"/>
                <w:szCs w:val="28"/>
              </w:rPr>
              <w:t>320</w:t>
            </w:r>
          </w:p>
        </w:tc>
      </w:tr>
      <w:tr w14:paraId="0806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03E38B73">
            <w:pPr>
              <w:spacing w:line="480" w:lineRule="exact"/>
              <w:ind w:firstLine="0" w:firstLineChars="0"/>
              <w:jc w:val="center"/>
              <w:rPr>
                <w:sz w:val="28"/>
                <w:szCs w:val="28"/>
              </w:rPr>
            </w:pPr>
            <w:r>
              <w:rPr>
                <w:sz w:val="28"/>
                <w:szCs w:val="28"/>
              </w:rPr>
              <w:t>山东</w:t>
            </w:r>
          </w:p>
        </w:tc>
        <w:tc>
          <w:tcPr>
            <w:tcW w:w="2120" w:type="dxa"/>
            <w:shd w:val="clear" w:color="auto" w:fill="auto"/>
            <w:vAlign w:val="center"/>
          </w:tcPr>
          <w:p w14:paraId="38B496D4">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0A9F83B0">
            <w:pPr>
              <w:spacing w:line="480" w:lineRule="exact"/>
              <w:ind w:firstLine="0" w:firstLineChars="0"/>
              <w:jc w:val="center"/>
              <w:rPr>
                <w:sz w:val="28"/>
                <w:szCs w:val="28"/>
              </w:rPr>
            </w:pPr>
            <w:r>
              <w:rPr>
                <w:sz w:val="28"/>
                <w:szCs w:val="28"/>
              </w:rPr>
              <w:t>330</w:t>
            </w:r>
          </w:p>
        </w:tc>
      </w:tr>
      <w:tr w14:paraId="3DD30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327E77D6">
            <w:pPr>
              <w:spacing w:line="480" w:lineRule="exact"/>
              <w:ind w:firstLine="0" w:firstLineChars="0"/>
              <w:jc w:val="center"/>
              <w:rPr>
                <w:sz w:val="28"/>
                <w:szCs w:val="28"/>
              </w:rPr>
            </w:pPr>
            <w:r>
              <w:rPr>
                <w:sz w:val="28"/>
                <w:szCs w:val="28"/>
              </w:rPr>
              <w:t>河南</w:t>
            </w:r>
          </w:p>
        </w:tc>
        <w:tc>
          <w:tcPr>
            <w:tcW w:w="2120" w:type="dxa"/>
            <w:shd w:val="clear" w:color="auto" w:fill="auto"/>
            <w:vAlign w:val="center"/>
          </w:tcPr>
          <w:p w14:paraId="6D504A7F">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60881678">
            <w:pPr>
              <w:spacing w:line="480" w:lineRule="exact"/>
              <w:ind w:firstLine="0" w:firstLineChars="0"/>
              <w:jc w:val="center"/>
              <w:rPr>
                <w:sz w:val="28"/>
                <w:szCs w:val="28"/>
              </w:rPr>
            </w:pPr>
            <w:r>
              <w:rPr>
                <w:sz w:val="28"/>
                <w:szCs w:val="28"/>
              </w:rPr>
              <w:t>330</w:t>
            </w:r>
          </w:p>
        </w:tc>
      </w:tr>
      <w:tr w14:paraId="5E4E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7B8C5E7C">
            <w:pPr>
              <w:spacing w:line="480" w:lineRule="exact"/>
              <w:ind w:firstLine="0" w:firstLineChars="0"/>
              <w:jc w:val="center"/>
              <w:rPr>
                <w:sz w:val="28"/>
                <w:szCs w:val="28"/>
              </w:rPr>
            </w:pPr>
            <w:r>
              <w:rPr>
                <w:sz w:val="28"/>
                <w:szCs w:val="28"/>
              </w:rPr>
              <w:t>湖北</w:t>
            </w:r>
          </w:p>
        </w:tc>
        <w:tc>
          <w:tcPr>
            <w:tcW w:w="2120" w:type="dxa"/>
            <w:shd w:val="clear" w:color="auto" w:fill="auto"/>
            <w:vAlign w:val="center"/>
          </w:tcPr>
          <w:p w14:paraId="7FF54661">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7958D6E1">
            <w:pPr>
              <w:spacing w:line="480" w:lineRule="exact"/>
              <w:ind w:firstLine="0" w:firstLineChars="0"/>
              <w:jc w:val="center"/>
              <w:rPr>
                <w:sz w:val="28"/>
                <w:szCs w:val="28"/>
              </w:rPr>
            </w:pPr>
            <w:r>
              <w:rPr>
                <w:sz w:val="28"/>
                <w:szCs w:val="28"/>
              </w:rPr>
              <w:t>320</w:t>
            </w:r>
          </w:p>
        </w:tc>
      </w:tr>
      <w:tr w14:paraId="19AAE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4DBD634B">
            <w:pPr>
              <w:spacing w:line="480" w:lineRule="exact"/>
              <w:ind w:firstLine="0" w:firstLineChars="0"/>
              <w:jc w:val="center"/>
              <w:rPr>
                <w:sz w:val="28"/>
                <w:szCs w:val="28"/>
              </w:rPr>
            </w:pPr>
            <w:r>
              <w:rPr>
                <w:sz w:val="28"/>
                <w:szCs w:val="28"/>
              </w:rPr>
              <w:t>湖南</w:t>
            </w:r>
          </w:p>
        </w:tc>
        <w:tc>
          <w:tcPr>
            <w:tcW w:w="2120" w:type="dxa"/>
            <w:shd w:val="clear" w:color="auto" w:fill="auto"/>
            <w:vAlign w:val="center"/>
          </w:tcPr>
          <w:p w14:paraId="45C78D10">
            <w:pPr>
              <w:spacing w:line="480" w:lineRule="exact"/>
              <w:ind w:firstLine="0" w:firstLineChars="0"/>
              <w:jc w:val="center"/>
              <w:rPr>
                <w:sz w:val="28"/>
                <w:szCs w:val="28"/>
              </w:rPr>
            </w:pPr>
            <w:r>
              <w:rPr>
                <w:sz w:val="28"/>
                <w:szCs w:val="28"/>
              </w:rPr>
              <w:t>450</w:t>
            </w:r>
          </w:p>
        </w:tc>
        <w:tc>
          <w:tcPr>
            <w:tcW w:w="2127" w:type="dxa"/>
            <w:shd w:val="clear" w:color="auto" w:fill="auto"/>
            <w:vAlign w:val="center"/>
          </w:tcPr>
          <w:p w14:paraId="67150619">
            <w:pPr>
              <w:spacing w:line="480" w:lineRule="exact"/>
              <w:ind w:firstLine="0" w:firstLineChars="0"/>
              <w:jc w:val="center"/>
              <w:rPr>
                <w:sz w:val="28"/>
                <w:szCs w:val="28"/>
              </w:rPr>
            </w:pPr>
            <w:r>
              <w:rPr>
                <w:sz w:val="28"/>
                <w:szCs w:val="28"/>
              </w:rPr>
              <w:t>330</w:t>
            </w:r>
          </w:p>
        </w:tc>
      </w:tr>
      <w:tr w14:paraId="75F5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42390828">
            <w:pPr>
              <w:spacing w:line="480" w:lineRule="exact"/>
              <w:ind w:firstLine="0" w:firstLineChars="0"/>
              <w:jc w:val="center"/>
              <w:rPr>
                <w:sz w:val="28"/>
                <w:szCs w:val="28"/>
              </w:rPr>
            </w:pPr>
            <w:r>
              <w:rPr>
                <w:sz w:val="28"/>
                <w:szCs w:val="28"/>
              </w:rPr>
              <w:t>广东</w:t>
            </w:r>
          </w:p>
        </w:tc>
        <w:tc>
          <w:tcPr>
            <w:tcW w:w="2120" w:type="dxa"/>
            <w:shd w:val="clear" w:color="auto" w:fill="auto"/>
            <w:vAlign w:val="center"/>
          </w:tcPr>
          <w:p w14:paraId="2E2626BD">
            <w:pPr>
              <w:spacing w:line="480" w:lineRule="exact"/>
              <w:ind w:firstLine="0" w:firstLineChars="0"/>
              <w:jc w:val="center"/>
              <w:rPr>
                <w:sz w:val="28"/>
                <w:szCs w:val="28"/>
              </w:rPr>
            </w:pPr>
            <w:r>
              <w:rPr>
                <w:sz w:val="28"/>
                <w:szCs w:val="28"/>
              </w:rPr>
              <w:t>490</w:t>
            </w:r>
          </w:p>
        </w:tc>
        <w:tc>
          <w:tcPr>
            <w:tcW w:w="2127" w:type="dxa"/>
            <w:shd w:val="clear" w:color="auto" w:fill="auto"/>
            <w:vAlign w:val="center"/>
          </w:tcPr>
          <w:p w14:paraId="69451BA4">
            <w:pPr>
              <w:spacing w:line="480" w:lineRule="exact"/>
              <w:ind w:firstLine="0" w:firstLineChars="0"/>
              <w:jc w:val="center"/>
              <w:rPr>
                <w:sz w:val="28"/>
                <w:szCs w:val="28"/>
              </w:rPr>
            </w:pPr>
            <w:r>
              <w:rPr>
                <w:sz w:val="28"/>
                <w:szCs w:val="28"/>
              </w:rPr>
              <w:t>340</w:t>
            </w:r>
          </w:p>
        </w:tc>
      </w:tr>
      <w:tr w14:paraId="3F76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4265A6DB">
            <w:pPr>
              <w:spacing w:line="480" w:lineRule="exact"/>
              <w:ind w:firstLine="0" w:firstLineChars="0"/>
              <w:jc w:val="center"/>
              <w:rPr>
                <w:sz w:val="28"/>
                <w:szCs w:val="28"/>
              </w:rPr>
            </w:pPr>
            <w:r>
              <w:rPr>
                <w:sz w:val="28"/>
                <w:szCs w:val="28"/>
              </w:rPr>
              <w:t>广西</w:t>
            </w:r>
          </w:p>
        </w:tc>
        <w:tc>
          <w:tcPr>
            <w:tcW w:w="2120" w:type="dxa"/>
            <w:shd w:val="clear" w:color="auto" w:fill="auto"/>
            <w:vAlign w:val="center"/>
          </w:tcPr>
          <w:p w14:paraId="75EA4C20">
            <w:pPr>
              <w:spacing w:line="480" w:lineRule="exact"/>
              <w:ind w:firstLine="0" w:firstLineChars="0"/>
              <w:jc w:val="center"/>
              <w:rPr>
                <w:sz w:val="28"/>
                <w:szCs w:val="28"/>
              </w:rPr>
            </w:pPr>
            <w:r>
              <w:rPr>
                <w:sz w:val="28"/>
                <w:szCs w:val="28"/>
              </w:rPr>
              <w:t>470</w:t>
            </w:r>
          </w:p>
        </w:tc>
        <w:tc>
          <w:tcPr>
            <w:tcW w:w="2127" w:type="dxa"/>
            <w:shd w:val="clear" w:color="auto" w:fill="auto"/>
            <w:vAlign w:val="center"/>
          </w:tcPr>
          <w:p w14:paraId="5B752F96">
            <w:pPr>
              <w:spacing w:line="480" w:lineRule="exact"/>
              <w:ind w:firstLine="0" w:firstLineChars="0"/>
              <w:jc w:val="center"/>
              <w:rPr>
                <w:sz w:val="28"/>
                <w:szCs w:val="28"/>
              </w:rPr>
            </w:pPr>
            <w:r>
              <w:rPr>
                <w:sz w:val="28"/>
                <w:szCs w:val="28"/>
              </w:rPr>
              <w:t>330</w:t>
            </w:r>
          </w:p>
        </w:tc>
      </w:tr>
      <w:tr w14:paraId="2FF6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3CD190C7">
            <w:pPr>
              <w:spacing w:line="480" w:lineRule="exact"/>
              <w:ind w:firstLine="0" w:firstLineChars="0"/>
              <w:jc w:val="center"/>
              <w:rPr>
                <w:sz w:val="28"/>
                <w:szCs w:val="28"/>
              </w:rPr>
            </w:pPr>
            <w:r>
              <w:rPr>
                <w:sz w:val="28"/>
                <w:szCs w:val="28"/>
              </w:rPr>
              <w:t>海南</w:t>
            </w:r>
          </w:p>
        </w:tc>
        <w:tc>
          <w:tcPr>
            <w:tcW w:w="2120" w:type="dxa"/>
            <w:shd w:val="clear" w:color="auto" w:fill="auto"/>
            <w:vAlign w:val="center"/>
          </w:tcPr>
          <w:p w14:paraId="7BCC9DCE">
            <w:pPr>
              <w:spacing w:line="480" w:lineRule="exact"/>
              <w:ind w:firstLine="0" w:firstLineChars="0"/>
              <w:jc w:val="center"/>
              <w:rPr>
                <w:sz w:val="28"/>
                <w:szCs w:val="28"/>
              </w:rPr>
            </w:pPr>
            <w:r>
              <w:rPr>
                <w:sz w:val="28"/>
                <w:szCs w:val="28"/>
              </w:rPr>
              <w:t>500</w:t>
            </w:r>
          </w:p>
        </w:tc>
        <w:tc>
          <w:tcPr>
            <w:tcW w:w="2127" w:type="dxa"/>
            <w:shd w:val="clear" w:color="auto" w:fill="auto"/>
            <w:vAlign w:val="center"/>
          </w:tcPr>
          <w:p w14:paraId="0F6BC47C">
            <w:pPr>
              <w:spacing w:line="480" w:lineRule="exact"/>
              <w:ind w:firstLine="0" w:firstLineChars="0"/>
              <w:jc w:val="center"/>
              <w:rPr>
                <w:sz w:val="28"/>
                <w:szCs w:val="28"/>
              </w:rPr>
            </w:pPr>
            <w:r>
              <w:rPr>
                <w:sz w:val="28"/>
                <w:szCs w:val="28"/>
              </w:rPr>
              <w:t>350</w:t>
            </w:r>
          </w:p>
        </w:tc>
      </w:tr>
      <w:tr w14:paraId="3379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70D95AE9">
            <w:pPr>
              <w:spacing w:line="480" w:lineRule="exact"/>
              <w:ind w:firstLine="0" w:firstLineChars="0"/>
              <w:jc w:val="center"/>
              <w:rPr>
                <w:sz w:val="28"/>
                <w:szCs w:val="28"/>
              </w:rPr>
            </w:pPr>
            <w:r>
              <w:rPr>
                <w:sz w:val="28"/>
                <w:szCs w:val="28"/>
              </w:rPr>
              <w:t>贵州</w:t>
            </w:r>
          </w:p>
        </w:tc>
        <w:tc>
          <w:tcPr>
            <w:tcW w:w="2120" w:type="dxa"/>
            <w:shd w:val="clear" w:color="auto" w:fill="auto"/>
            <w:vAlign w:val="center"/>
          </w:tcPr>
          <w:p w14:paraId="78E123A2">
            <w:pPr>
              <w:spacing w:line="480" w:lineRule="exact"/>
              <w:ind w:firstLine="0" w:firstLineChars="0"/>
              <w:jc w:val="center"/>
              <w:rPr>
                <w:sz w:val="28"/>
                <w:szCs w:val="28"/>
              </w:rPr>
            </w:pPr>
            <w:r>
              <w:rPr>
                <w:sz w:val="28"/>
                <w:szCs w:val="28"/>
              </w:rPr>
              <w:t>470</w:t>
            </w:r>
          </w:p>
        </w:tc>
        <w:tc>
          <w:tcPr>
            <w:tcW w:w="2127" w:type="dxa"/>
            <w:shd w:val="clear" w:color="auto" w:fill="auto"/>
            <w:vAlign w:val="center"/>
          </w:tcPr>
          <w:p w14:paraId="6293E269">
            <w:pPr>
              <w:spacing w:line="480" w:lineRule="exact"/>
              <w:ind w:firstLine="0" w:firstLineChars="0"/>
              <w:jc w:val="center"/>
              <w:rPr>
                <w:sz w:val="28"/>
                <w:szCs w:val="28"/>
              </w:rPr>
            </w:pPr>
            <w:r>
              <w:rPr>
                <w:sz w:val="28"/>
                <w:szCs w:val="28"/>
              </w:rPr>
              <w:t>320</w:t>
            </w:r>
          </w:p>
        </w:tc>
      </w:tr>
      <w:tr w14:paraId="4CD6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407B85DE">
            <w:pPr>
              <w:spacing w:line="480" w:lineRule="exact"/>
              <w:ind w:firstLine="0" w:firstLineChars="0"/>
              <w:jc w:val="center"/>
              <w:rPr>
                <w:sz w:val="28"/>
                <w:szCs w:val="28"/>
              </w:rPr>
            </w:pPr>
            <w:r>
              <w:rPr>
                <w:sz w:val="28"/>
                <w:szCs w:val="28"/>
              </w:rPr>
              <w:t>云南</w:t>
            </w:r>
          </w:p>
        </w:tc>
        <w:tc>
          <w:tcPr>
            <w:tcW w:w="2120" w:type="dxa"/>
            <w:shd w:val="clear" w:color="auto" w:fill="auto"/>
            <w:vAlign w:val="center"/>
          </w:tcPr>
          <w:p w14:paraId="618443BD">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7780AEE9">
            <w:pPr>
              <w:spacing w:line="480" w:lineRule="exact"/>
              <w:ind w:firstLine="0" w:firstLineChars="0"/>
              <w:jc w:val="center"/>
              <w:rPr>
                <w:sz w:val="28"/>
                <w:szCs w:val="28"/>
              </w:rPr>
            </w:pPr>
            <w:r>
              <w:rPr>
                <w:sz w:val="28"/>
                <w:szCs w:val="28"/>
              </w:rPr>
              <w:t>330</w:t>
            </w:r>
          </w:p>
        </w:tc>
      </w:tr>
      <w:tr w14:paraId="407A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541" w:type="dxa"/>
            <w:vMerge w:val="restart"/>
            <w:shd w:val="clear" w:color="auto" w:fill="auto"/>
            <w:vAlign w:val="center"/>
          </w:tcPr>
          <w:p w14:paraId="2894E365">
            <w:pPr>
              <w:spacing w:line="480" w:lineRule="exact"/>
              <w:ind w:firstLine="0" w:firstLineChars="0"/>
              <w:jc w:val="center"/>
              <w:rPr>
                <w:sz w:val="28"/>
                <w:szCs w:val="28"/>
              </w:rPr>
            </w:pPr>
            <w:r>
              <w:rPr>
                <w:sz w:val="28"/>
                <w:szCs w:val="28"/>
              </w:rPr>
              <w:t>省份</w:t>
            </w:r>
          </w:p>
        </w:tc>
        <w:tc>
          <w:tcPr>
            <w:tcW w:w="4247" w:type="dxa"/>
            <w:gridSpan w:val="2"/>
            <w:shd w:val="clear" w:color="auto" w:fill="auto"/>
            <w:vAlign w:val="center"/>
          </w:tcPr>
          <w:p w14:paraId="45548569">
            <w:pPr>
              <w:spacing w:line="480" w:lineRule="exact"/>
              <w:ind w:firstLine="0" w:firstLineChars="0"/>
              <w:jc w:val="center"/>
              <w:rPr>
                <w:sz w:val="28"/>
                <w:szCs w:val="28"/>
              </w:rPr>
            </w:pPr>
            <w:r>
              <w:rPr>
                <w:sz w:val="28"/>
                <w:szCs w:val="28"/>
              </w:rPr>
              <w:t>住宿费标准</w:t>
            </w:r>
          </w:p>
        </w:tc>
      </w:tr>
      <w:tr w14:paraId="7889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vMerge w:val="continue"/>
            <w:shd w:val="clear" w:color="auto" w:fill="auto"/>
            <w:vAlign w:val="center"/>
          </w:tcPr>
          <w:p w14:paraId="79B39370">
            <w:pPr>
              <w:spacing w:line="480" w:lineRule="exact"/>
              <w:ind w:firstLine="0" w:firstLineChars="0"/>
              <w:jc w:val="center"/>
              <w:rPr>
                <w:sz w:val="28"/>
                <w:szCs w:val="28"/>
              </w:rPr>
            </w:pPr>
          </w:p>
        </w:tc>
        <w:tc>
          <w:tcPr>
            <w:tcW w:w="2120" w:type="dxa"/>
            <w:shd w:val="clear" w:color="auto" w:fill="auto"/>
            <w:vAlign w:val="center"/>
          </w:tcPr>
          <w:p w14:paraId="38068EAB">
            <w:pPr>
              <w:spacing w:line="480" w:lineRule="exact"/>
              <w:ind w:firstLine="0" w:firstLineChars="0"/>
              <w:jc w:val="center"/>
              <w:rPr>
                <w:sz w:val="28"/>
                <w:szCs w:val="28"/>
              </w:rPr>
            </w:pPr>
            <w:r>
              <w:rPr>
                <w:sz w:val="28"/>
                <w:szCs w:val="28"/>
              </w:rPr>
              <w:t>司局级（单间或标准间</w:t>
            </w:r>
          </w:p>
        </w:tc>
        <w:tc>
          <w:tcPr>
            <w:tcW w:w="2127" w:type="dxa"/>
            <w:shd w:val="clear" w:color="auto" w:fill="auto"/>
            <w:vAlign w:val="center"/>
          </w:tcPr>
          <w:p w14:paraId="263A4E2B">
            <w:pPr>
              <w:spacing w:line="480" w:lineRule="exact"/>
              <w:ind w:firstLine="0" w:firstLineChars="0"/>
              <w:jc w:val="center"/>
              <w:rPr>
                <w:sz w:val="28"/>
                <w:szCs w:val="28"/>
              </w:rPr>
            </w:pPr>
            <w:r>
              <w:rPr>
                <w:sz w:val="28"/>
                <w:szCs w:val="28"/>
              </w:rPr>
              <w:t>其他人员（单间或标准间</w:t>
            </w:r>
          </w:p>
        </w:tc>
      </w:tr>
      <w:tr w14:paraId="5E0A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5C43A93F">
            <w:pPr>
              <w:spacing w:line="480" w:lineRule="exact"/>
              <w:ind w:firstLine="0" w:firstLineChars="0"/>
              <w:jc w:val="center"/>
              <w:rPr>
                <w:sz w:val="28"/>
                <w:szCs w:val="28"/>
              </w:rPr>
            </w:pPr>
            <w:r>
              <w:rPr>
                <w:sz w:val="28"/>
                <w:szCs w:val="28"/>
              </w:rPr>
              <w:t>西藏</w:t>
            </w:r>
          </w:p>
        </w:tc>
        <w:tc>
          <w:tcPr>
            <w:tcW w:w="2120" w:type="dxa"/>
            <w:shd w:val="clear" w:color="auto" w:fill="auto"/>
            <w:vAlign w:val="center"/>
          </w:tcPr>
          <w:p w14:paraId="63BC11F9">
            <w:pPr>
              <w:spacing w:line="480" w:lineRule="exact"/>
              <w:ind w:firstLine="0" w:firstLineChars="0"/>
              <w:jc w:val="center"/>
              <w:rPr>
                <w:sz w:val="28"/>
                <w:szCs w:val="28"/>
              </w:rPr>
            </w:pPr>
            <w:r>
              <w:rPr>
                <w:sz w:val="28"/>
                <w:szCs w:val="28"/>
              </w:rPr>
              <w:t>500</w:t>
            </w:r>
          </w:p>
        </w:tc>
        <w:tc>
          <w:tcPr>
            <w:tcW w:w="2127" w:type="dxa"/>
            <w:shd w:val="clear" w:color="auto" w:fill="auto"/>
            <w:vAlign w:val="center"/>
          </w:tcPr>
          <w:p w14:paraId="32E417B4">
            <w:pPr>
              <w:spacing w:line="480" w:lineRule="exact"/>
              <w:ind w:firstLine="0" w:firstLineChars="0"/>
              <w:jc w:val="center"/>
              <w:rPr>
                <w:sz w:val="28"/>
                <w:szCs w:val="28"/>
              </w:rPr>
            </w:pPr>
            <w:r>
              <w:rPr>
                <w:sz w:val="28"/>
                <w:szCs w:val="28"/>
              </w:rPr>
              <w:t>350</w:t>
            </w:r>
          </w:p>
        </w:tc>
      </w:tr>
      <w:tr w14:paraId="2481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715206E3">
            <w:pPr>
              <w:spacing w:line="480" w:lineRule="exact"/>
              <w:ind w:firstLine="0" w:firstLineChars="0"/>
              <w:jc w:val="center"/>
              <w:rPr>
                <w:sz w:val="28"/>
                <w:szCs w:val="28"/>
              </w:rPr>
            </w:pPr>
            <w:r>
              <w:rPr>
                <w:sz w:val="28"/>
                <w:szCs w:val="28"/>
              </w:rPr>
              <w:t>陕西</w:t>
            </w:r>
          </w:p>
        </w:tc>
        <w:tc>
          <w:tcPr>
            <w:tcW w:w="2120" w:type="dxa"/>
            <w:shd w:val="clear" w:color="auto" w:fill="auto"/>
            <w:vAlign w:val="center"/>
          </w:tcPr>
          <w:p w14:paraId="0D3B83FE">
            <w:pPr>
              <w:spacing w:line="480" w:lineRule="exact"/>
              <w:ind w:firstLine="0" w:firstLineChars="0"/>
              <w:jc w:val="center"/>
              <w:rPr>
                <w:sz w:val="28"/>
                <w:szCs w:val="28"/>
              </w:rPr>
            </w:pPr>
            <w:r>
              <w:rPr>
                <w:sz w:val="28"/>
                <w:szCs w:val="28"/>
              </w:rPr>
              <w:t>460</w:t>
            </w:r>
          </w:p>
        </w:tc>
        <w:tc>
          <w:tcPr>
            <w:tcW w:w="2127" w:type="dxa"/>
            <w:shd w:val="clear" w:color="auto" w:fill="auto"/>
            <w:vAlign w:val="center"/>
          </w:tcPr>
          <w:p w14:paraId="15DF556B">
            <w:pPr>
              <w:spacing w:line="480" w:lineRule="exact"/>
              <w:ind w:firstLine="0" w:firstLineChars="0"/>
              <w:jc w:val="center"/>
              <w:rPr>
                <w:sz w:val="28"/>
                <w:szCs w:val="28"/>
              </w:rPr>
            </w:pPr>
            <w:r>
              <w:rPr>
                <w:sz w:val="28"/>
                <w:szCs w:val="28"/>
              </w:rPr>
              <w:t>320</w:t>
            </w:r>
          </w:p>
        </w:tc>
      </w:tr>
      <w:tr w14:paraId="73D3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57DAFE56">
            <w:pPr>
              <w:spacing w:line="480" w:lineRule="exact"/>
              <w:ind w:firstLine="0" w:firstLineChars="0"/>
              <w:jc w:val="center"/>
              <w:rPr>
                <w:sz w:val="28"/>
                <w:szCs w:val="28"/>
              </w:rPr>
            </w:pPr>
            <w:r>
              <w:rPr>
                <w:sz w:val="28"/>
                <w:szCs w:val="28"/>
              </w:rPr>
              <w:t>甘肃</w:t>
            </w:r>
          </w:p>
        </w:tc>
        <w:tc>
          <w:tcPr>
            <w:tcW w:w="2120" w:type="dxa"/>
            <w:shd w:val="clear" w:color="auto" w:fill="auto"/>
            <w:vAlign w:val="center"/>
          </w:tcPr>
          <w:p w14:paraId="4BAC129C">
            <w:pPr>
              <w:spacing w:line="480" w:lineRule="exact"/>
              <w:ind w:firstLine="0" w:firstLineChars="0"/>
              <w:jc w:val="center"/>
              <w:rPr>
                <w:sz w:val="28"/>
                <w:szCs w:val="28"/>
              </w:rPr>
            </w:pPr>
            <w:r>
              <w:rPr>
                <w:sz w:val="28"/>
                <w:szCs w:val="28"/>
              </w:rPr>
              <w:t>470</w:t>
            </w:r>
          </w:p>
        </w:tc>
        <w:tc>
          <w:tcPr>
            <w:tcW w:w="2127" w:type="dxa"/>
            <w:shd w:val="clear" w:color="auto" w:fill="auto"/>
            <w:vAlign w:val="center"/>
          </w:tcPr>
          <w:p w14:paraId="19A74A0D">
            <w:pPr>
              <w:spacing w:line="480" w:lineRule="exact"/>
              <w:ind w:firstLine="0" w:firstLineChars="0"/>
              <w:jc w:val="center"/>
              <w:rPr>
                <w:sz w:val="28"/>
                <w:szCs w:val="28"/>
              </w:rPr>
            </w:pPr>
            <w:r>
              <w:rPr>
                <w:sz w:val="28"/>
                <w:szCs w:val="28"/>
              </w:rPr>
              <w:t>330</w:t>
            </w:r>
          </w:p>
        </w:tc>
      </w:tr>
      <w:tr w14:paraId="3085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4D3E5B76">
            <w:pPr>
              <w:spacing w:line="480" w:lineRule="exact"/>
              <w:ind w:firstLine="0" w:firstLineChars="0"/>
              <w:jc w:val="center"/>
              <w:rPr>
                <w:sz w:val="28"/>
                <w:szCs w:val="28"/>
              </w:rPr>
            </w:pPr>
            <w:r>
              <w:rPr>
                <w:sz w:val="28"/>
                <w:szCs w:val="28"/>
              </w:rPr>
              <w:t>青海</w:t>
            </w:r>
          </w:p>
        </w:tc>
        <w:tc>
          <w:tcPr>
            <w:tcW w:w="2120" w:type="dxa"/>
            <w:shd w:val="clear" w:color="auto" w:fill="auto"/>
            <w:vAlign w:val="center"/>
          </w:tcPr>
          <w:p w14:paraId="08D5DFAE">
            <w:pPr>
              <w:spacing w:line="480" w:lineRule="exact"/>
              <w:ind w:firstLine="0" w:firstLineChars="0"/>
              <w:jc w:val="center"/>
              <w:rPr>
                <w:sz w:val="28"/>
                <w:szCs w:val="28"/>
              </w:rPr>
            </w:pPr>
            <w:r>
              <w:rPr>
                <w:sz w:val="28"/>
                <w:szCs w:val="28"/>
              </w:rPr>
              <w:t>500</w:t>
            </w:r>
          </w:p>
        </w:tc>
        <w:tc>
          <w:tcPr>
            <w:tcW w:w="2127" w:type="dxa"/>
            <w:shd w:val="clear" w:color="auto" w:fill="auto"/>
            <w:vAlign w:val="center"/>
          </w:tcPr>
          <w:p w14:paraId="75870F8E">
            <w:pPr>
              <w:spacing w:line="480" w:lineRule="exact"/>
              <w:ind w:firstLine="0" w:firstLineChars="0"/>
              <w:jc w:val="center"/>
              <w:rPr>
                <w:sz w:val="28"/>
                <w:szCs w:val="28"/>
              </w:rPr>
            </w:pPr>
            <w:r>
              <w:rPr>
                <w:sz w:val="28"/>
                <w:szCs w:val="28"/>
              </w:rPr>
              <w:t>350</w:t>
            </w:r>
          </w:p>
        </w:tc>
      </w:tr>
      <w:tr w14:paraId="3710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187CB80B">
            <w:pPr>
              <w:spacing w:line="480" w:lineRule="exact"/>
              <w:ind w:firstLine="0" w:firstLineChars="0"/>
              <w:jc w:val="center"/>
              <w:rPr>
                <w:sz w:val="28"/>
                <w:szCs w:val="28"/>
              </w:rPr>
            </w:pPr>
            <w:r>
              <w:rPr>
                <w:sz w:val="28"/>
                <w:szCs w:val="28"/>
              </w:rPr>
              <w:t>宁夏</w:t>
            </w:r>
          </w:p>
        </w:tc>
        <w:tc>
          <w:tcPr>
            <w:tcW w:w="2120" w:type="dxa"/>
            <w:shd w:val="clear" w:color="auto" w:fill="auto"/>
            <w:vAlign w:val="center"/>
          </w:tcPr>
          <w:p w14:paraId="26EDC6DF">
            <w:pPr>
              <w:spacing w:line="480" w:lineRule="exact"/>
              <w:ind w:firstLine="0" w:firstLineChars="0"/>
              <w:jc w:val="center"/>
              <w:rPr>
                <w:sz w:val="28"/>
                <w:szCs w:val="28"/>
              </w:rPr>
            </w:pPr>
            <w:r>
              <w:rPr>
                <w:sz w:val="28"/>
                <w:szCs w:val="28"/>
              </w:rPr>
              <w:t>470</w:t>
            </w:r>
          </w:p>
        </w:tc>
        <w:tc>
          <w:tcPr>
            <w:tcW w:w="2127" w:type="dxa"/>
            <w:shd w:val="clear" w:color="auto" w:fill="auto"/>
            <w:vAlign w:val="center"/>
          </w:tcPr>
          <w:p w14:paraId="2CABB768">
            <w:pPr>
              <w:spacing w:line="480" w:lineRule="exact"/>
              <w:ind w:firstLine="0" w:firstLineChars="0"/>
              <w:jc w:val="center"/>
              <w:rPr>
                <w:sz w:val="28"/>
                <w:szCs w:val="28"/>
              </w:rPr>
            </w:pPr>
            <w:r>
              <w:rPr>
                <w:sz w:val="28"/>
                <w:szCs w:val="28"/>
              </w:rPr>
              <w:t>330</w:t>
            </w:r>
          </w:p>
        </w:tc>
      </w:tr>
      <w:tr w14:paraId="0472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1" w:type="dxa"/>
            <w:shd w:val="clear" w:color="auto" w:fill="auto"/>
            <w:vAlign w:val="center"/>
          </w:tcPr>
          <w:p w14:paraId="63FE4798">
            <w:pPr>
              <w:spacing w:line="480" w:lineRule="exact"/>
              <w:ind w:firstLine="0" w:firstLineChars="0"/>
              <w:jc w:val="center"/>
              <w:rPr>
                <w:sz w:val="28"/>
                <w:szCs w:val="28"/>
              </w:rPr>
            </w:pPr>
            <w:r>
              <w:rPr>
                <w:sz w:val="28"/>
                <w:szCs w:val="28"/>
              </w:rPr>
              <w:t>新疆</w:t>
            </w:r>
          </w:p>
        </w:tc>
        <w:tc>
          <w:tcPr>
            <w:tcW w:w="2120" w:type="dxa"/>
            <w:shd w:val="clear" w:color="auto" w:fill="auto"/>
            <w:vAlign w:val="center"/>
          </w:tcPr>
          <w:p w14:paraId="2D2AA64D">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74211A85">
            <w:pPr>
              <w:spacing w:line="480" w:lineRule="exact"/>
              <w:ind w:firstLine="0" w:firstLineChars="0"/>
              <w:jc w:val="center"/>
              <w:rPr>
                <w:sz w:val="28"/>
                <w:szCs w:val="28"/>
              </w:rPr>
            </w:pPr>
            <w:r>
              <w:rPr>
                <w:sz w:val="28"/>
                <w:szCs w:val="28"/>
              </w:rPr>
              <w:t>340</w:t>
            </w:r>
          </w:p>
        </w:tc>
      </w:tr>
      <w:tr w14:paraId="0432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541" w:type="dxa"/>
            <w:shd w:val="clear" w:color="auto" w:fill="auto"/>
            <w:vAlign w:val="center"/>
          </w:tcPr>
          <w:p w14:paraId="0C634209">
            <w:pPr>
              <w:spacing w:line="480" w:lineRule="exact"/>
              <w:ind w:firstLine="0" w:firstLineChars="0"/>
              <w:jc w:val="center"/>
              <w:rPr>
                <w:sz w:val="28"/>
                <w:szCs w:val="28"/>
              </w:rPr>
            </w:pPr>
            <w:r>
              <w:rPr>
                <w:sz w:val="28"/>
                <w:szCs w:val="28"/>
              </w:rPr>
              <w:t>北京主城区以外区域</w:t>
            </w:r>
          </w:p>
        </w:tc>
        <w:tc>
          <w:tcPr>
            <w:tcW w:w="2120" w:type="dxa"/>
            <w:shd w:val="clear" w:color="auto" w:fill="auto"/>
            <w:vAlign w:val="center"/>
          </w:tcPr>
          <w:p w14:paraId="593E028E">
            <w:pPr>
              <w:spacing w:line="480" w:lineRule="exact"/>
              <w:ind w:firstLine="0" w:firstLineChars="0"/>
              <w:jc w:val="center"/>
              <w:rPr>
                <w:sz w:val="28"/>
                <w:szCs w:val="28"/>
              </w:rPr>
            </w:pPr>
            <w:r>
              <w:rPr>
                <w:sz w:val="28"/>
                <w:szCs w:val="28"/>
              </w:rPr>
              <w:t>500</w:t>
            </w:r>
          </w:p>
        </w:tc>
        <w:tc>
          <w:tcPr>
            <w:tcW w:w="2127" w:type="dxa"/>
            <w:shd w:val="clear" w:color="auto" w:fill="auto"/>
            <w:vAlign w:val="center"/>
          </w:tcPr>
          <w:p w14:paraId="254B6D3D">
            <w:pPr>
              <w:spacing w:line="480" w:lineRule="exact"/>
              <w:ind w:firstLine="0" w:firstLineChars="0"/>
              <w:jc w:val="center"/>
              <w:rPr>
                <w:sz w:val="28"/>
                <w:szCs w:val="28"/>
              </w:rPr>
            </w:pPr>
            <w:r>
              <w:rPr>
                <w:sz w:val="28"/>
                <w:szCs w:val="28"/>
              </w:rPr>
              <w:t>350</w:t>
            </w:r>
          </w:p>
        </w:tc>
      </w:tr>
      <w:tr w14:paraId="0C44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41" w:type="dxa"/>
            <w:shd w:val="clear" w:color="auto" w:fill="auto"/>
            <w:vAlign w:val="center"/>
          </w:tcPr>
          <w:p w14:paraId="1FB7F063">
            <w:pPr>
              <w:spacing w:line="480" w:lineRule="exact"/>
              <w:ind w:firstLine="0" w:firstLineChars="0"/>
              <w:jc w:val="center"/>
              <w:rPr>
                <w:sz w:val="28"/>
                <w:szCs w:val="28"/>
              </w:rPr>
            </w:pPr>
            <w:r>
              <w:rPr>
                <w:sz w:val="28"/>
                <w:szCs w:val="28"/>
              </w:rPr>
              <w:t>天津主城区以外区域</w:t>
            </w:r>
          </w:p>
        </w:tc>
        <w:tc>
          <w:tcPr>
            <w:tcW w:w="2120" w:type="dxa"/>
            <w:shd w:val="clear" w:color="auto" w:fill="auto"/>
            <w:vAlign w:val="center"/>
          </w:tcPr>
          <w:p w14:paraId="025F657E">
            <w:pPr>
              <w:spacing w:line="480" w:lineRule="exact"/>
              <w:ind w:firstLine="0" w:firstLineChars="0"/>
              <w:jc w:val="center"/>
              <w:rPr>
                <w:sz w:val="28"/>
                <w:szCs w:val="28"/>
              </w:rPr>
            </w:pPr>
            <w:r>
              <w:rPr>
                <w:sz w:val="28"/>
                <w:szCs w:val="28"/>
              </w:rPr>
              <w:t>450</w:t>
            </w:r>
          </w:p>
        </w:tc>
        <w:tc>
          <w:tcPr>
            <w:tcW w:w="2127" w:type="dxa"/>
            <w:shd w:val="clear" w:color="auto" w:fill="auto"/>
            <w:vAlign w:val="center"/>
          </w:tcPr>
          <w:p w14:paraId="76DC2A53">
            <w:pPr>
              <w:spacing w:line="480" w:lineRule="exact"/>
              <w:ind w:firstLine="0" w:firstLineChars="0"/>
              <w:jc w:val="center"/>
              <w:rPr>
                <w:sz w:val="28"/>
                <w:szCs w:val="28"/>
              </w:rPr>
            </w:pPr>
            <w:r>
              <w:rPr>
                <w:sz w:val="28"/>
                <w:szCs w:val="28"/>
              </w:rPr>
              <w:t>320</w:t>
            </w:r>
          </w:p>
        </w:tc>
      </w:tr>
      <w:tr w14:paraId="1702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541" w:type="dxa"/>
            <w:shd w:val="clear" w:color="auto" w:fill="auto"/>
            <w:vAlign w:val="center"/>
          </w:tcPr>
          <w:p w14:paraId="3EAEFCB9">
            <w:pPr>
              <w:spacing w:line="480" w:lineRule="exact"/>
              <w:ind w:firstLine="0" w:firstLineChars="0"/>
              <w:jc w:val="center"/>
              <w:rPr>
                <w:sz w:val="28"/>
                <w:szCs w:val="28"/>
              </w:rPr>
            </w:pPr>
            <w:r>
              <w:rPr>
                <w:sz w:val="28"/>
                <w:szCs w:val="28"/>
              </w:rPr>
              <w:t>上海主城区以外区域</w:t>
            </w:r>
          </w:p>
        </w:tc>
        <w:tc>
          <w:tcPr>
            <w:tcW w:w="2120" w:type="dxa"/>
            <w:shd w:val="clear" w:color="auto" w:fill="auto"/>
            <w:vAlign w:val="center"/>
          </w:tcPr>
          <w:p w14:paraId="3CD2EF0B">
            <w:pPr>
              <w:spacing w:line="480" w:lineRule="exact"/>
              <w:ind w:firstLine="0" w:firstLineChars="0"/>
              <w:jc w:val="center"/>
              <w:rPr>
                <w:sz w:val="28"/>
                <w:szCs w:val="28"/>
              </w:rPr>
            </w:pPr>
            <w:r>
              <w:rPr>
                <w:sz w:val="28"/>
                <w:szCs w:val="28"/>
              </w:rPr>
              <w:t>500</w:t>
            </w:r>
          </w:p>
        </w:tc>
        <w:tc>
          <w:tcPr>
            <w:tcW w:w="2127" w:type="dxa"/>
            <w:shd w:val="clear" w:color="auto" w:fill="auto"/>
            <w:vAlign w:val="center"/>
          </w:tcPr>
          <w:p w14:paraId="3F1087D7">
            <w:pPr>
              <w:spacing w:line="480" w:lineRule="exact"/>
              <w:ind w:firstLine="0" w:firstLineChars="0"/>
              <w:jc w:val="center"/>
              <w:rPr>
                <w:sz w:val="28"/>
                <w:szCs w:val="28"/>
              </w:rPr>
            </w:pPr>
            <w:r>
              <w:rPr>
                <w:sz w:val="28"/>
                <w:szCs w:val="28"/>
              </w:rPr>
              <w:t>350</w:t>
            </w:r>
          </w:p>
        </w:tc>
      </w:tr>
      <w:tr w14:paraId="6072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3541" w:type="dxa"/>
            <w:shd w:val="clear" w:color="auto" w:fill="auto"/>
            <w:vAlign w:val="center"/>
          </w:tcPr>
          <w:p w14:paraId="2A540436">
            <w:pPr>
              <w:spacing w:line="480" w:lineRule="exact"/>
              <w:ind w:firstLine="0" w:firstLineChars="0"/>
              <w:jc w:val="center"/>
              <w:rPr>
                <w:sz w:val="28"/>
                <w:szCs w:val="28"/>
              </w:rPr>
            </w:pPr>
            <w:r>
              <w:rPr>
                <w:sz w:val="28"/>
                <w:szCs w:val="28"/>
              </w:rPr>
              <w:t>重庆主城区以外区域</w:t>
            </w:r>
          </w:p>
        </w:tc>
        <w:tc>
          <w:tcPr>
            <w:tcW w:w="2120" w:type="dxa"/>
            <w:shd w:val="clear" w:color="auto" w:fill="auto"/>
            <w:vAlign w:val="center"/>
          </w:tcPr>
          <w:p w14:paraId="5DF50026">
            <w:pPr>
              <w:spacing w:line="480" w:lineRule="exact"/>
              <w:ind w:firstLine="0" w:firstLineChars="0"/>
              <w:jc w:val="center"/>
              <w:rPr>
                <w:sz w:val="28"/>
                <w:szCs w:val="28"/>
              </w:rPr>
            </w:pPr>
            <w:r>
              <w:rPr>
                <w:sz w:val="28"/>
                <w:szCs w:val="28"/>
              </w:rPr>
              <w:t>480</w:t>
            </w:r>
          </w:p>
        </w:tc>
        <w:tc>
          <w:tcPr>
            <w:tcW w:w="2127" w:type="dxa"/>
            <w:shd w:val="clear" w:color="auto" w:fill="auto"/>
            <w:vAlign w:val="center"/>
          </w:tcPr>
          <w:p w14:paraId="760300D0">
            <w:pPr>
              <w:spacing w:line="480" w:lineRule="exact"/>
              <w:ind w:firstLine="0" w:firstLineChars="0"/>
              <w:jc w:val="center"/>
              <w:rPr>
                <w:sz w:val="28"/>
                <w:szCs w:val="28"/>
              </w:rPr>
            </w:pPr>
            <w:r>
              <w:rPr>
                <w:sz w:val="28"/>
                <w:szCs w:val="28"/>
              </w:rPr>
              <w:t>330</w:t>
            </w:r>
          </w:p>
        </w:tc>
      </w:tr>
    </w:tbl>
    <w:p w14:paraId="056E6129">
      <w:pPr>
        <w:spacing w:line="600" w:lineRule="exact"/>
        <w:ind w:firstLine="560"/>
        <w:rPr>
          <w:sz w:val="28"/>
          <w:szCs w:val="28"/>
        </w:rPr>
      </w:pPr>
    </w:p>
    <w:p w14:paraId="2CF80301">
      <w:pPr>
        <w:spacing w:line="600" w:lineRule="exact"/>
        <w:ind w:firstLine="640"/>
        <w:rPr>
          <w:rFonts w:eastAsia="黑体"/>
          <w:szCs w:val="32"/>
        </w:rPr>
      </w:pPr>
    </w:p>
    <w:p w14:paraId="62B6CFF6">
      <w:pPr>
        <w:spacing w:line="600" w:lineRule="exact"/>
        <w:ind w:firstLine="640"/>
        <w:rPr>
          <w:rFonts w:eastAsia="黑体"/>
          <w:szCs w:val="32"/>
        </w:rPr>
      </w:pPr>
    </w:p>
    <w:p w14:paraId="2652280E">
      <w:pPr>
        <w:spacing w:line="600" w:lineRule="exact"/>
        <w:ind w:firstLine="640"/>
        <w:rPr>
          <w:rFonts w:eastAsia="黑体"/>
          <w:szCs w:val="32"/>
        </w:rPr>
      </w:pPr>
    </w:p>
    <w:p w14:paraId="14B4D573">
      <w:pPr>
        <w:spacing w:line="600" w:lineRule="exact"/>
        <w:ind w:firstLine="640"/>
        <w:rPr>
          <w:rFonts w:eastAsia="黑体"/>
          <w:szCs w:val="32"/>
        </w:rPr>
      </w:pPr>
    </w:p>
    <w:p w14:paraId="472A2A31">
      <w:pPr>
        <w:spacing w:line="600" w:lineRule="exact"/>
        <w:ind w:firstLine="640"/>
        <w:rPr>
          <w:rFonts w:eastAsia="黑体"/>
          <w:szCs w:val="32"/>
        </w:rPr>
      </w:pPr>
    </w:p>
    <w:p w14:paraId="785BD926">
      <w:pPr>
        <w:spacing w:line="600" w:lineRule="exact"/>
        <w:ind w:firstLine="640"/>
        <w:rPr>
          <w:rFonts w:eastAsia="黑体"/>
          <w:szCs w:val="32"/>
        </w:rPr>
      </w:pPr>
    </w:p>
    <w:p w14:paraId="3AC3BEC4">
      <w:pPr>
        <w:spacing w:line="600" w:lineRule="exact"/>
        <w:ind w:firstLine="640"/>
        <w:rPr>
          <w:rFonts w:eastAsia="黑体"/>
          <w:szCs w:val="32"/>
        </w:rPr>
      </w:pPr>
    </w:p>
    <w:p w14:paraId="73DAAB35">
      <w:pPr>
        <w:spacing w:line="600" w:lineRule="exact"/>
        <w:ind w:firstLine="640"/>
        <w:rPr>
          <w:szCs w:val="32"/>
        </w:rPr>
      </w:pPr>
    </w:p>
    <w:p w14:paraId="54D015A1">
      <w:pPr>
        <w:adjustRightInd/>
        <w:snapToGrid/>
        <w:spacing w:line="240" w:lineRule="auto"/>
        <w:ind w:firstLine="0" w:firstLineChars="0"/>
        <w:rPr>
          <w:rFonts w:ascii="黑体" w:hAnsi="黑体" w:eastAsia="黑体"/>
          <w:szCs w:val="32"/>
        </w:rPr>
      </w:pPr>
    </w:p>
    <w:p w14:paraId="59524228">
      <w:pPr>
        <w:pStyle w:val="3"/>
        <w:ind w:firstLine="640"/>
        <w:rPr>
          <w:rFonts w:ascii="黑体" w:hAnsi="黑体" w:eastAsia="黑体"/>
        </w:rPr>
      </w:pPr>
      <w:r>
        <w:rPr>
          <w:rFonts w:hint="eastAsia"/>
        </w:rPr>
        <w:t>附件7：成都市市直机关省内差旅住宿费标准表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671"/>
        <w:gridCol w:w="1842"/>
        <w:gridCol w:w="2127"/>
      </w:tblGrid>
      <w:tr w14:paraId="2774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vMerge w:val="restart"/>
            <w:vAlign w:val="center"/>
          </w:tcPr>
          <w:p w14:paraId="04D191A5">
            <w:pPr>
              <w:spacing w:line="420" w:lineRule="atLeast"/>
              <w:ind w:firstLine="0" w:firstLineChars="0"/>
              <w:jc w:val="center"/>
              <w:rPr>
                <w:sz w:val="28"/>
                <w:szCs w:val="28"/>
              </w:rPr>
            </w:pPr>
            <w:r>
              <w:rPr>
                <w:sz w:val="28"/>
                <w:szCs w:val="28"/>
              </w:rPr>
              <w:t>出差地区</w:t>
            </w:r>
          </w:p>
        </w:tc>
        <w:tc>
          <w:tcPr>
            <w:tcW w:w="5640" w:type="dxa"/>
            <w:gridSpan w:val="3"/>
          </w:tcPr>
          <w:p w14:paraId="10837EFB">
            <w:pPr>
              <w:spacing w:line="420" w:lineRule="atLeast"/>
              <w:ind w:firstLine="0" w:firstLineChars="0"/>
              <w:jc w:val="center"/>
              <w:rPr>
                <w:sz w:val="28"/>
                <w:szCs w:val="28"/>
              </w:rPr>
            </w:pPr>
            <w:r>
              <w:rPr>
                <w:sz w:val="28"/>
                <w:szCs w:val="28"/>
              </w:rPr>
              <w:t>住宿费限额标准</w:t>
            </w:r>
          </w:p>
        </w:tc>
      </w:tr>
      <w:tr w14:paraId="6E3E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vMerge w:val="continue"/>
          </w:tcPr>
          <w:p w14:paraId="21586B67">
            <w:pPr>
              <w:spacing w:line="420" w:lineRule="atLeast"/>
              <w:ind w:firstLine="0" w:firstLineChars="0"/>
              <w:jc w:val="center"/>
              <w:rPr>
                <w:sz w:val="28"/>
                <w:szCs w:val="28"/>
              </w:rPr>
            </w:pPr>
          </w:p>
        </w:tc>
        <w:tc>
          <w:tcPr>
            <w:tcW w:w="1671" w:type="dxa"/>
          </w:tcPr>
          <w:p w14:paraId="6FF39B94">
            <w:pPr>
              <w:spacing w:line="420" w:lineRule="atLeast"/>
              <w:ind w:firstLine="0" w:firstLineChars="0"/>
              <w:jc w:val="center"/>
              <w:rPr>
                <w:sz w:val="28"/>
                <w:szCs w:val="28"/>
              </w:rPr>
            </w:pPr>
            <w:r>
              <w:rPr>
                <w:sz w:val="28"/>
                <w:szCs w:val="28"/>
              </w:rPr>
              <w:t>副省级</w:t>
            </w:r>
          </w:p>
        </w:tc>
        <w:tc>
          <w:tcPr>
            <w:tcW w:w="1842" w:type="dxa"/>
          </w:tcPr>
          <w:p w14:paraId="0D1765FB">
            <w:pPr>
              <w:spacing w:line="420" w:lineRule="atLeast"/>
              <w:ind w:firstLine="0" w:firstLineChars="0"/>
              <w:jc w:val="center"/>
              <w:rPr>
                <w:sz w:val="28"/>
                <w:szCs w:val="28"/>
              </w:rPr>
            </w:pPr>
            <w:r>
              <w:rPr>
                <w:sz w:val="28"/>
                <w:szCs w:val="28"/>
              </w:rPr>
              <w:t>厅局级</w:t>
            </w:r>
          </w:p>
        </w:tc>
        <w:tc>
          <w:tcPr>
            <w:tcW w:w="2127" w:type="dxa"/>
          </w:tcPr>
          <w:p w14:paraId="54473F67">
            <w:pPr>
              <w:spacing w:line="420" w:lineRule="atLeast"/>
              <w:ind w:firstLine="0" w:firstLineChars="0"/>
              <w:jc w:val="center"/>
              <w:rPr>
                <w:sz w:val="28"/>
                <w:szCs w:val="28"/>
              </w:rPr>
            </w:pPr>
            <w:r>
              <w:rPr>
                <w:sz w:val="28"/>
                <w:szCs w:val="28"/>
              </w:rPr>
              <w:t>其他人员</w:t>
            </w:r>
          </w:p>
        </w:tc>
      </w:tr>
      <w:tr w14:paraId="7F0E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68D53F6B">
            <w:pPr>
              <w:spacing w:line="420" w:lineRule="atLeast"/>
              <w:ind w:firstLine="0" w:firstLineChars="0"/>
              <w:jc w:val="center"/>
              <w:rPr>
                <w:sz w:val="28"/>
                <w:szCs w:val="28"/>
              </w:rPr>
            </w:pPr>
            <w:r>
              <w:rPr>
                <w:sz w:val="28"/>
                <w:szCs w:val="28"/>
              </w:rPr>
              <w:t>自贡市</w:t>
            </w:r>
          </w:p>
        </w:tc>
        <w:tc>
          <w:tcPr>
            <w:tcW w:w="1671" w:type="dxa"/>
          </w:tcPr>
          <w:p w14:paraId="14A0E6CE">
            <w:pPr>
              <w:spacing w:line="420" w:lineRule="atLeast"/>
              <w:ind w:firstLine="0" w:firstLineChars="0"/>
              <w:jc w:val="center"/>
              <w:rPr>
                <w:sz w:val="28"/>
                <w:szCs w:val="28"/>
              </w:rPr>
            </w:pPr>
            <w:r>
              <w:rPr>
                <w:sz w:val="28"/>
                <w:szCs w:val="28"/>
              </w:rPr>
              <w:t>750</w:t>
            </w:r>
          </w:p>
        </w:tc>
        <w:tc>
          <w:tcPr>
            <w:tcW w:w="1842" w:type="dxa"/>
          </w:tcPr>
          <w:p w14:paraId="319C1204">
            <w:pPr>
              <w:spacing w:line="420" w:lineRule="atLeast"/>
              <w:ind w:firstLine="0" w:firstLineChars="0"/>
              <w:jc w:val="center"/>
              <w:rPr>
                <w:sz w:val="28"/>
                <w:szCs w:val="28"/>
              </w:rPr>
            </w:pPr>
            <w:r>
              <w:rPr>
                <w:sz w:val="28"/>
                <w:szCs w:val="28"/>
              </w:rPr>
              <w:t>430</w:t>
            </w:r>
          </w:p>
        </w:tc>
        <w:tc>
          <w:tcPr>
            <w:tcW w:w="2127" w:type="dxa"/>
          </w:tcPr>
          <w:p w14:paraId="6C94A0BC">
            <w:pPr>
              <w:spacing w:line="420" w:lineRule="atLeast"/>
              <w:ind w:firstLine="0" w:firstLineChars="0"/>
              <w:jc w:val="center"/>
              <w:rPr>
                <w:sz w:val="28"/>
                <w:szCs w:val="28"/>
              </w:rPr>
            </w:pPr>
            <w:r>
              <w:rPr>
                <w:sz w:val="28"/>
                <w:szCs w:val="28"/>
              </w:rPr>
              <w:t>300</w:t>
            </w:r>
          </w:p>
        </w:tc>
      </w:tr>
      <w:tr w14:paraId="11F5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2DD79916">
            <w:pPr>
              <w:spacing w:line="420" w:lineRule="atLeast"/>
              <w:ind w:firstLine="0" w:firstLineChars="0"/>
              <w:jc w:val="center"/>
              <w:rPr>
                <w:sz w:val="28"/>
                <w:szCs w:val="28"/>
              </w:rPr>
            </w:pPr>
            <w:r>
              <w:rPr>
                <w:sz w:val="28"/>
                <w:szCs w:val="28"/>
              </w:rPr>
              <w:t>攀枝花市</w:t>
            </w:r>
          </w:p>
        </w:tc>
        <w:tc>
          <w:tcPr>
            <w:tcW w:w="1671" w:type="dxa"/>
          </w:tcPr>
          <w:p w14:paraId="003E3E41">
            <w:pPr>
              <w:spacing w:line="420" w:lineRule="atLeast"/>
              <w:ind w:firstLine="0" w:firstLineChars="0"/>
              <w:jc w:val="center"/>
              <w:rPr>
                <w:sz w:val="28"/>
                <w:szCs w:val="28"/>
              </w:rPr>
            </w:pPr>
            <w:r>
              <w:rPr>
                <w:sz w:val="28"/>
                <w:szCs w:val="28"/>
              </w:rPr>
              <w:t>750</w:t>
            </w:r>
          </w:p>
        </w:tc>
        <w:tc>
          <w:tcPr>
            <w:tcW w:w="1842" w:type="dxa"/>
          </w:tcPr>
          <w:p w14:paraId="4A586A38">
            <w:pPr>
              <w:spacing w:line="420" w:lineRule="atLeast"/>
              <w:ind w:firstLine="0" w:firstLineChars="0"/>
              <w:jc w:val="center"/>
              <w:rPr>
                <w:sz w:val="28"/>
                <w:szCs w:val="28"/>
              </w:rPr>
            </w:pPr>
            <w:r>
              <w:rPr>
                <w:sz w:val="28"/>
                <w:szCs w:val="28"/>
              </w:rPr>
              <w:t>430</w:t>
            </w:r>
          </w:p>
        </w:tc>
        <w:tc>
          <w:tcPr>
            <w:tcW w:w="2127" w:type="dxa"/>
          </w:tcPr>
          <w:p w14:paraId="71615D17">
            <w:pPr>
              <w:spacing w:line="420" w:lineRule="atLeast"/>
              <w:ind w:firstLine="0" w:firstLineChars="0"/>
              <w:jc w:val="center"/>
              <w:rPr>
                <w:sz w:val="28"/>
                <w:szCs w:val="28"/>
              </w:rPr>
            </w:pPr>
            <w:r>
              <w:rPr>
                <w:sz w:val="28"/>
                <w:szCs w:val="28"/>
              </w:rPr>
              <w:t>300</w:t>
            </w:r>
          </w:p>
        </w:tc>
      </w:tr>
      <w:tr w14:paraId="75A2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3FBD5C63">
            <w:pPr>
              <w:spacing w:line="420" w:lineRule="atLeast"/>
              <w:ind w:firstLine="0" w:firstLineChars="0"/>
              <w:jc w:val="center"/>
              <w:rPr>
                <w:sz w:val="28"/>
                <w:szCs w:val="28"/>
              </w:rPr>
            </w:pPr>
            <w:r>
              <w:rPr>
                <w:sz w:val="28"/>
                <w:szCs w:val="28"/>
              </w:rPr>
              <w:t>泸州市</w:t>
            </w:r>
          </w:p>
        </w:tc>
        <w:tc>
          <w:tcPr>
            <w:tcW w:w="1671" w:type="dxa"/>
          </w:tcPr>
          <w:p w14:paraId="590B91D5">
            <w:pPr>
              <w:spacing w:line="420" w:lineRule="atLeast"/>
              <w:ind w:firstLine="0" w:firstLineChars="0"/>
              <w:jc w:val="center"/>
              <w:rPr>
                <w:sz w:val="28"/>
                <w:szCs w:val="28"/>
              </w:rPr>
            </w:pPr>
            <w:r>
              <w:rPr>
                <w:sz w:val="28"/>
                <w:szCs w:val="28"/>
              </w:rPr>
              <w:t>750</w:t>
            </w:r>
          </w:p>
        </w:tc>
        <w:tc>
          <w:tcPr>
            <w:tcW w:w="1842" w:type="dxa"/>
          </w:tcPr>
          <w:p w14:paraId="300BC61F">
            <w:pPr>
              <w:spacing w:line="420" w:lineRule="atLeast"/>
              <w:ind w:firstLine="0" w:firstLineChars="0"/>
              <w:jc w:val="center"/>
              <w:rPr>
                <w:sz w:val="28"/>
                <w:szCs w:val="28"/>
              </w:rPr>
            </w:pPr>
            <w:r>
              <w:rPr>
                <w:sz w:val="28"/>
                <w:szCs w:val="28"/>
              </w:rPr>
              <w:t>430</w:t>
            </w:r>
          </w:p>
        </w:tc>
        <w:tc>
          <w:tcPr>
            <w:tcW w:w="2127" w:type="dxa"/>
          </w:tcPr>
          <w:p w14:paraId="2F316A35">
            <w:pPr>
              <w:spacing w:line="420" w:lineRule="atLeast"/>
              <w:ind w:firstLine="0" w:firstLineChars="0"/>
              <w:jc w:val="center"/>
              <w:rPr>
                <w:sz w:val="28"/>
                <w:szCs w:val="28"/>
              </w:rPr>
            </w:pPr>
            <w:r>
              <w:rPr>
                <w:sz w:val="28"/>
                <w:szCs w:val="28"/>
              </w:rPr>
              <w:t>300</w:t>
            </w:r>
          </w:p>
        </w:tc>
      </w:tr>
      <w:tr w14:paraId="0FF5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184D04A8">
            <w:pPr>
              <w:spacing w:line="420" w:lineRule="atLeast"/>
              <w:ind w:firstLine="0" w:firstLineChars="0"/>
              <w:jc w:val="center"/>
              <w:rPr>
                <w:sz w:val="28"/>
                <w:szCs w:val="28"/>
              </w:rPr>
            </w:pPr>
            <w:r>
              <w:rPr>
                <w:sz w:val="28"/>
                <w:szCs w:val="28"/>
              </w:rPr>
              <w:t>德阳市</w:t>
            </w:r>
          </w:p>
        </w:tc>
        <w:tc>
          <w:tcPr>
            <w:tcW w:w="1671" w:type="dxa"/>
          </w:tcPr>
          <w:p w14:paraId="0236573E">
            <w:pPr>
              <w:spacing w:line="420" w:lineRule="atLeast"/>
              <w:ind w:firstLine="0" w:firstLineChars="0"/>
              <w:jc w:val="center"/>
              <w:rPr>
                <w:sz w:val="28"/>
                <w:szCs w:val="28"/>
              </w:rPr>
            </w:pPr>
            <w:r>
              <w:rPr>
                <w:sz w:val="28"/>
                <w:szCs w:val="28"/>
              </w:rPr>
              <w:t>750</w:t>
            </w:r>
          </w:p>
        </w:tc>
        <w:tc>
          <w:tcPr>
            <w:tcW w:w="1842" w:type="dxa"/>
          </w:tcPr>
          <w:p w14:paraId="06724A68">
            <w:pPr>
              <w:spacing w:line="420" w:lineRule="atLeast"/>
              <w:ind w:firstLine="0" w:firstLineChars="0"/>
              <w:jc w:val="center"/>
              <w:rPr>
                <w:sz w:val="28"/>
                <w:szCs w:val="28"/>
              </w:rPr>
            </w:pPr>
            <w:r>
              <w:rPr>
                <w:sz w:val="28"/>
                <w:szCs w:val="28"/>
              </w:rPr>
              <w:t>430</w:t>
            </w:r>
          </w:p>
        </w:tc>
        <w:tc>
          <w:tcPr>
            <w:tcW w:w="2127" w:type="dxa"/>
          </w:tcPr>
          <w:p w14:paraId="0F04422B">
            <w:pPr>
              <w:spacing w:line="420" w:lineRule="atLeast"/>
              <w:ind w:firstLine="0" w:firstLineChars="0"/>
              <w:jc w:val="center"/>
              <w:rPr>
                <w:sz w:val="28"/>
                <w:szCs w:val="28"/>
              </w:rPr>
            </w:pPr>
            <w:r>
              <w:rPr>
                <w:sz w:val="28"/>
                <w:szCs w:val="28"/>
              </w:rPr>
              <w:t>310</w:t>
            </w:r>
          </w:p>
        </w:tc>
      </w:tr>
      <w:tr w14:paraId="394F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242FEC67">
            <w:pPr>
              <w:spacing w:line="420" w:lineRule="atLeast"/>
              <w:ind w:firstLine="0" w:firstLineChars="0"/>
              <w:jc w:val="center"/>
              <w:rPr>
                <w:sz w:val="28"/>
                <w:szCs w:val="28"/>
              </w:rPr>
            </w:pPr>
            <w:r>
              <w:rPr>
                <w:sz w:val="28"/>
                <w:szCs w:val="28"/>
              </w:rPr>
              <w:t>绵阳市</w:t>
            </w:r>
          </w:p>
        </w:tc>
        <w:tc>
          <w:tcPr>
            <w:tcW w:w="1671" w:type="dxa"/>
          </w:tcPr>
          <w:p w14:paraId="1A0BF55C">
            <w:pPr>
              <w:spacing w:line="420" w:lineRule="atLeast"/>
              <w:ind w:firstLine="0" w:firstLineChars="0"/>
              <w:jc w:val="center"/>
              <w:rPr>
                <w:sz w:val="28"/>
                <w:szCs w:val="28"/>
              </w:rPr>
            </w:pPr>
            <w:r>
              <w:rPr>
                <w:sz w:val="28"/>
                <w:szCs w:val="28"/>
              </w:rPr>
              <w:t>800</w:t>
            </w:r>
          </w:p>
        </w:tc>
        <w:tc>
          <w:tcPr>
            <w:tcW w:w="1842" w:type="dxa"/>
          </w:tcPr>
          <w:p w14:paraId="29F85136">
            <w:pPr>
              <w:spacing w:line="420" w:lineRule="atLeast"/>
              <w:ind w:firstLine="0" w:firstLineChars="0"/>
              <w:jc w:val="center"/>
              <w:rPr>
                <w:sz w:val="28"/>
                <w:szCs w:val="28"/>
              </w:rPr>
            </w:pPr>
            <w:r>
              <w:rPr>
                <w:sz w:val="28"/>
                <w:szCs w:val="28"/>
              </w:rPr>
              <w:t>430</w:t>
            </w:r>
          </w:p>
        </w:tc>
        <w:tc>
          <w:tcPr>
            <w:tcW w:w="2127" w:type="dxa"/>
          </w:tcPr>
          <w:p w14:paraId="26902C70">
            <w:pPr>
              <w:spacing w:line="420" w:lineRule="atLeast"/>
              <w:ind w:firstLine="0" w:firstLineChars="0"/>
              <w:jc w:val="center"/>
              <w:rPr>
                <w:sz w:val="28"/>
                <w:szCs w:val="28"/>
              </w:rPr>
            </w:pPr>
            <w:r>
              <w:rPr>
                <w:sz w:val="28"/>
                <w:szCs w:val="28"/>
              </w:rPr>
              <w:t>320</w:t>
            </w:r>
          </w:p>
        </w:tc>
      </w:tr>
      <w:tr w14:paraId="067E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75C87D64">
            <w:pPr>
              <w:spacing w:line="420" w:lineRule="atLeast"/>
              <w:ind w:firstLine="0" w:firstLineChars="0"/>
              <w:jc w:val="center"/>
              <w:rPr>
                <w:sz w:val="28"/>
                <w:szCs w:val="28"/>
              </w:rPr>
            </w:pPr>
            <w:r>
              <w:rPr>
                <w:sz w:val="28"/>
                <w:szCs w:val="28"/>
              </w:rPr>
              <w:t>广元市</w:t>
            </w:r>
          </w:p>
        </w:tc>
        <w:tc>
          <w:tcPr>
            <w:tcW w:w="1671" w:type="dxa"/>
          </w:tcPr>
          <w:p w14:paraId="4ABA0ACF">
            <w:pPr>
              <w:spacing w:line="420" w:lineRule="atLeast"/>
              <w:ind w:firstLine="0" w:firstLineChars="0"/>
              <w:jc w:val="center"/>
              <w:rPr>
                <w:sz w:val="28"/>
                <w:szCs w:val="28"/>
              </w:rPr>
            </w:pPr>
            <w:r>
              <w:rPr>
                <w:sz w:val="28"/>
                <w:szCs w:val="28"/>
              </w:rPr>
              <w:t>750</w:t>
            </w:r>
          </w:p>
        </w:tc>
        <w:tc>
          <w:tcPr>
            <w:tcW w:w="1842" w:type="dxa"/>
          </w:tcPr>
          <w:p w14:paraId="4243C805">
            <w:pPr>
              <w:spacing w:line="420" w:lineRule="atLeast"/>
              <w:ind w:firstLine="0" w:firstLineChars="0"/>
              <w:jc w:val="center"/>
              <w:rPr>
                <w:sz w:val="28"/>
                <w:szCs w:val="28"/>
              </w:rPr>
            </w:pPr>
            <w:r>
              <w:rPr>
                <w:sz w:val="28"/>
                <w:szCs w:val="28"/>
              </w:rPr>
              <w:t>430</w:t>
            </w:r>
          </w:p>
        </w:tc>
        <w:tc>
          <w:tcPr>
            <w:tcW w:w="2127" w:type="dxa"/>
          </w:tcPr>
          <w:p w14:paraId="10797797">
            <w:pPr>
              <w:spacing w:line="420" w:lineRule="atLeast"/>
              <w:ind w:firstLine="0" w:firstLineChars="0"/>
              <w:jc w:val="center"/>
              <w:rPr>
                <w:sz w:val="28"/>
                <w:szCs w:val="28"/>
              </w:rPr>
            </w:pPr>
            <w:r>
              <w:rPr>
                <w:sz w:val="28"/>
                <w:szCs w:val="28"/>
              </w:rPr>
              <w:t>300</w:t>
            </w:r>
          </w:p>
        </w:tc>
      </w:tr>
      <w:tr w14:paraId="70DF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085F8BCF">
            <w:pPr>
              <w:spacing w:line="420" w:lineRule="atLeast"/>
              <w:ind w:firstLine="0" w:firstLineChars="0"/>
              <w:jc w:val="center"/>
              <w:rPr>
                <w:sz w:val="28"/>
                <w:szCs w:val="28"/>
              </w:rPr>
            </w:pPr>
            <w:r>
              <w:rPr>
                <w:sz w:val="28"/>
                <w:szCs w:val="28"/>
              </w:rPr>
              <w:t>遂宁市</w:t>
            </w:r>
          </w:p>
        </w:tc>
        <w:tc>
          <w:tcPr>
            <w:tcW w:w="1671" w:type="dxa"/>
          </w:tcPr>
          <w:p w14:paraId="39475371">
            <w:pPr>
              <w:spacing w:line="420" w:lineRule="atLeast"/>
              <w:ind w:firstLine="0" w:firstLineChars="0"/>
              <w:jc w:val="center"/>
              <w:rPr>
                <w:sz w:val="28"/>
                <w:szCs w:val="28"/>
              </w:rPr>
            </w:pPr>
            <w:r>
              <w:rPr>
                <w:sz w:val="28"/>
                <w:szCs w:val="28"/>
              </w:rPr>
              <w:t>750</w:t>
            </w:r>
          </w:p>
        </w:tc>
        <w:tc>
          <w:tcPr>
            <w:tcW w:w="1842" w:type="dxa"/>
          </w:tcPr>
          <w:p w14:paraId="00480B3F">
            <w:pPr>
              <w:spacing w:line="420" w:lineRule="atLeast"/>
              <w:ind w:firstLine="0" w:firstLineChars="0"/>
              <w:jc w:val="center"/>
              <w:rPr>
                <w:sz w:val="28"/>
                <w:szCs w:val="28"/>
              </w:rPr>
            </w:pPr>
            <w:r>
              <w:rPr>
                <w:sz w:val="28"/>
                <w:szCs w:val="28"/>
              </w:rPr>
              <w:t>430</w:t>
            </w:r>
          </w:p>
        </w:tc>
        <w:tc>
          <w:tcPr>
            <w:tcW w:w="2127" w:type="dxa"/>
          </w:tcPr>
          <w:p w14:paraId="4802A578">
            <w:pPr>
              <w:spacing w:line="420" w:lineRule="atLeast"/>
              <w:ind w:firstLine="0" w:firstLineChars="0"/>
              <w:jc w:val="center"/>
              <w:rPr>
                <w:sz w:val="28"/>
                <w:szCs w:val="28"/>
              </w:rPr>
            </w:pPr>
            <w:r>
              <w:rPr>
                <w:sz w:val="28"/>
                <w:szCs w:val="28"/>
              </w:rPr>
              <w:t>310</w:t>
            </w:r>
          </w:p>
        </w:tc>
      </w:tr>
      <w:tr w14:paraId="437F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68B40F55">
            <w:pPr>
              <w:spacing w:line="420" w:lineRule="atLeast"/>
              <w:ind w:firstLine="0" w:firstLineChars="0"/>
              <w:jc w:val="center"/>
              <w:rPr>
                <w:sz w:val="28"/>
                <w:szCs w:val="28"/>
              </w:rPr>
            </w:pPr>
            <w:r>
              <w:rPr>
                <w:sz w:val="28"/>
                <w:szCs w:val="28"/>
              </w:rPr>
              <w:t>内江市</w:t>
            </w:r>
          </w:p>
        </w:tc>
        <w:tc>
          <w:tcPr>
            <w:tcW w:w="1671" w:type="dxa"/>
          </w:tcPr>
          <w:p w14:paraId="1FDE353B">
            <w:pPr>
              <w:spacing w:line="420" w:lineRule="atLeast"/>
              <w:ind w:firstLine="0" w:firstLineChars="0"/>
              <w:jc w:val="center"/>
              <w:rPr>
                <w:sz w:val="28"/>
                <w:szCs w:val="28"/>
              </w:rPr>
            </w:pPr>
            <w:r>
              <w:rPr>
                <w:sz w:val="28"/>
                <w:szCs w:val="28"/>
              </w:rPr>
              <w:t>750</w:t>
            </w:r>
          </w:p>
        </w:tc>
        <w:tc>
          <w:tcPr>
            <w:tcW w:w="1842" w:type="dxa"/>
          </w:tcPr>
          <w:p w14:paraId="3EE190F0">
            <w:pPr>
              <w:spacing w:line="420" w:lineRule="atLeast"/>
              <w:ind w:firstLine="0" w:firstLineChars="0"/>
              <w:jc w:val="center"/>
              <w:rPr>
                <w:sz w:val="28"/>
                <w:szCs w:val="28"/>
              </w:rPr>
            </w:pPr>
            <w:r>
              <w:rPr>
                <w:sz w:val="28"/>
                <w:szCs w:val="28"/>
              </w:rPr>
              <w:t>430</w:t>
            </w:r>
          </w:p>
        </w:tc>
        <w:tc>
          <w:tcPr>
            <w:tcW w:w="2127" w:type="dxa"/>
          </w:tcPr>
          <w:p w14:paraId="55B0811B">
            <w:pPr>
              <w:spacing w:line="420" w:lineRule="atLeast"/>
              <w:ind w:firstLine="0" w:firstLineChars="0"/>
              <w:jc w:val="center"/>
              <w:rPr>
                <w:sz w:val="28"/>
                <w:szCs w:val="28"/>
              </w:rPr>
            </w:pPr>
            <w:r>
              <w:rPr>
                <w:sz w:val="28"/>
                <w:szCs w:val="28"/>
              </w:rPr>
              <w:t>300</w:t>
            </w:r>
          </w:p>
        </w:tc>
      </w:tr>
      <w:tr w14:paraId="18CC9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7CBFA4FC">
            <w:pPr>
              <w:spacing w:line="420" w:lineRule="atLeast"/>
              <w:ind w:firstLine="0" w:firstLineChars="0"/>
              <w:jc w:val="center"/>
              <w:rPr>
                <w:sz w:val="28"/>
                <w:szCs w:val="28"/>
              </w:rPr>
            </w:pPr>
            <w:r>
              <w:rPr>
                <w:sz w:val="28"/>
                <w:szCs w:val="28"/>
              </w:rPr>
              <w:t>乐山市</w:t>
            </w:r>
          </w:p>
        </w:tc>
        <w:tc>
          <w:tcPr>
            <w:tcW w:w="1671" w:type="dxa"/>
          </w:tcPr>
          <w:p w14:paraId="36FF875A">
            <w:pPr>
              <w:spacing w:line="420" w:lineRule="atLeast"/>
              <w:ind w:firstLine="0" w:firstLineChars="0"/>
              <w:jc w:val="center"/>
              <w:rPr>
                <w:sz w:val="28"/>
                <w:szCs w:val="28"/>
              </w:rPr>
            </w:pPr>
            <w:r>
              <w:rPr>
                <w:sz w:val="28"/>
                <w:szCs w:val="28"/>
              </w:rPr>
              <w:t>800</w:t>
            </w:r>
          </w:p>
        </w:tc>
        <w:tc>
          <w:tcPr>
            <w:tcW w:w="1842" w:type="dxa"/>
          </w:tcPr>
          <w:p w14:paraId="143E2135">
            <w:pPr>
              <w:spacing w:line="420" w:lineRule="atLeast"/>
              <w:ind w:firstLine="0" w:firstLineChars="0"/>
              <w:jc w:val="center"/>
              <w:rPr>
                <w:sz w:val="28"/>
                <w:szCs w:val="28"/>
              </w:rPr>
            </w:pPr>
            <w:r>
              <w:rPr>
                <w:sz w:val="28"/>
                <w:szCs w:val="28"/>
              </w:rPr>
              <w:t>430</w:t>
            </w:r>
          </w:p>
        </w:tc>
        <w:tc>
          <w:tcPr>
            <w:tcW w:w="2127" w:type="dxa"/>
          </w:tcPr>
          <w:p w14:paraId="0BB98794">
            <w:pPr>
              <w:spacing w:line="420" w:lineRule="atLeast"/>
              <w:ind w:firstLine="0" w:firstLineChars="0"/>
              <w:jc w:val="center"/>
              <w:rPr>
                <w:sz w:val="28"/>
                <w:szCs w:val="28"/>
              </w:rPr>
            </w:pPr>
            <w:r>
              <w:rPr>
                <w:sz w:val="28"/>
                <w:szCs w:val="28"/>
              </w:rPr>
              <w:t>320</w:t>
            </w:r>
          </w:p>
        </w:tc>
      </w:tr>
      <w:tr w14:paraId="1CE9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46EBEB4B">
            <w:pPr>
              <w:spacing w:line="420" w:lineRule="atLeast"/>
              <w:ind w:firstLine="0" w:firstLineChars="0"/>
              <w:jc w:val="center"/>
              <w:rPr>
                <w:sz w:val="28"/>
                <w:szCs w:val="28"/>
              </w:rPr>
            </w:pPr>
            <w:r>
              <w:rPr>
                <w:sz w:val="28"/>
                <w:szCs w:val="28"/>
              </w:rPr>
              <w:t>南充市</w:t>
            </w:r>
          </w:p>
        </w:tc>
        <w:tc>
          <w:tcPr>
            <w:tcW w:w="1671" w:type="dxa"/>
          </w:tcPr>
          <w:p w14:paraId="59C1D3AD">
            <w:pPr>
              <w:spacing w:line="420" w:lineRule="atLeast"/>
              <w:ind w:firstLine="0" w:firstLineChars="0"/>
              <w:jc w:val="center"/>
              <w:rPr>
                <w:sz w:val="28"/>
                <w:szCs w:val="28"/>
              </w:rPr>
            </w:pPr>
            <w:r>
              <w:rPr>
                <w:sz w:val="28"/>
                <w:szCs w:val="28"/>
              </w:rPr>
              <w:t>750</w:t>
            </w:r>
          </w:p>
        </w:tc>
        <w:tc>
          <w:tcPr>
            <w:tcW w:w="1842" w:type="dxa"/>
          </w:tcPr>
          <w:p w14:paraId="57F325B8">
            <w:pPr>
              <w:spacing w:line="420" w:lineRule="atLeast"/>
              <w:ind w:firstLine="0" w:firstLineChars="0"/>
              <w:jc w:val="center"/>
              <w:rPr>
                <w:sz w:val="28"/>
                <w:szCs w:val="28"/>
              </w:rPr>
            </w:pPr>
            <w:r>
              <w:rPr>
                <w:sz w:val="28"/>
                <w:szCs w:val="28"/>
              </w:rPr>
              <w:t>430</w:t>
            </w:r>
          </w:p>
        </w:tc>
        <w:tc>
          <w:tcPr>
            <w:tcW w:w="2127" w:type="dxa"/>
          </w:tcPr>
          <w:p w14:paraId="047173BB">
            <w:pPr>
              <w:spacing w:line="420" w:lineRule="atLeast"/>
              <w:ind w:firstLine="0" w:firstLineChars="0"/>
              <w:jc w:val="center"/>
              <w:rPr>
                <w:sz w:val="28"/>
                <w:szCs w:val="28"/>
              </w:rPr>
            </w:pPr>
            <w:r>
              <w:rPr>
                <w:sz w:val="28"/>
                <w:szCs w:val="28"/>
              </w:rPr>
              <w:t>300</w:t>
            </w:r>
          </w:p>
        </w:tc>
      </w:tr>
      <w:tr w14:paraId="6334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2C26E868">
            <w:pPr>
              <w:spacing w:line="420" w:lineRule="atLeast"/>
              <w:ind w:firstLine="0" w:firstLineChars="0"/>
              <w:jc w:val="center"/>
              <w:rPr>
                <w:sz w:val="28"/>
                <w:szCs w:val="28"/>
              </w:rPr>
            </w:pPr>
            <w:r>
              <w:rPr>
                <w:sz w:val="28"/>
                <w:szCs w:val="28"/>
              </w:rPr>
              <w:t>宜宾市</w:t>
            </w:r>
          </w:p>
        </w:tc>
        <w:tc>
          <w:tcPr>
            <w:tcW w:w="1671" w:type="dxa"/>
          </w:tcPr>
          <w:p w14:paraId="4DDD054A">
            <w:pPr>
              <w:spacing w:line="420" w:lineRule="atLeast"/>
              <w:ind w:firstLine="0" w:firstLineChars="0"/>
              <w:jc w:val="center"/>
              <w:rPr>
                <w:sz w:val="28"/>
                <w:szCs w:val="28"/>
              </w:rPr>
            </w:pPr>
            <w:r>
              <w:rPr>
                <w:sz w:val="28"/>
                <w:szCs w:val="28"/>
              </w:rPr>
              <w:t>800</w:t>
            </w:r>
          </w:p>
        </w:tc>
        <w:tc>
          <w:tcPr>
            <w:tcW w:w="1842" w:type="dxa"/>
          </w:tcPr>
          <w:p w14:paraId="74299386">
            <w:pPr>
              <w:spacing w:line="420" w:lineRule="atLeast"/>
              <w:ind w:firstLine="0" w:firstLineChars="0"/>
              <w:jc w:val="center"/>
              <w:rPr>
                <w:sz w:val="28"/>
                <w:szCs w:val="28"/>
              </w:rPr>
            </w:pPr>
            <w:r>
              <w:rPr>
                <w:sz w:val="28"/>
                <w:szCs w:val="28"/>
              </w:rPr>
              <w:t>430</w:t>
            </w:r>
          </w:p>
        </w:tc>
        <w:tc>
          <w:tcPr>
            <w:tcW w:w="2127" w:type="dxa"/>
          </w:tcPr>
          <w:p w14:paraId="07FEE02D">
            <w:pPr>
              <w:spacing w:line="420" w:lineRule="atLeast"/>
              <w:ind w:firstLine="0" w:firstLineChars="0"/>
              <w:jc w:val="center"/>
              <w:rPr>
                <w:sz w:val="28"/>
                <w:szCs w:val="28"/>
              </w:rPr>
            </w:pPr>
            <w:r>
              <w:rPr>
                <w:sz w:val="28"/>
                <w:szCs w:val="28"/>
              </w:rPr>
              <w:t>300</w:t>
            </w:r>
          </w:p>
        </w:tc>
      </w:tr>
      <w:tr w14:paraId="7F95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19BBE380">
            <w:pPr>
              <w:spacing w:line="420" w:lineRule="atLeast"/>
              <w:ind w:firstLine="0" w:firstLineChars="0"/>
              <w:jc w:val="center"/>
              <w:rPr>
                <w:sz w:val="28"/>
                <w:szCs w:val="28"/>
              </w:rPr>
            </w:pPr>
            <w:r>
              <w:rPr>
                <w:sz w:val="28"/>
                <w:szCs w:val="28"/>
              </w:rPr>
              <w:t>广安市</w:t>
            </w:r>
          </w:p>
        </w:tc>
        <w:tc>
          <w:tcPr>
            <w:tcW w:w="1671" w:type="dxa"/>
          </w:tcPr>
          <w:p w14:paraId="2EA8F973">
            <w:pPr>
              <w:spacing w:line="420" w:lineRule="atLeast"/>
              <w:ind w:firstLine="0" w:firstLineChars="0"/>
              <w:jc w:val="center"/>
              <w:rPr>
                <w:sz w:val="28"/>
                <w:szCs w:val="28"/>
              </w:rPr>
            </w:pPr>
            <w:r>
              <w:rPr>
                <w:sz w:val="28"/>
                <w:szCs w:val="28"/>
              </w:rPr>
              <w:t>750</w:t>
            </w:r>
          </w:p>
        </w:tc>
        <w:tc>
          <w:tcPr>
            <w:tcW w:w="1842" w:type="dxa"/>
          </w:tcPr>
          <w:p w14:paraId="006FBC2F">
            <w:pPr>
              <w:spacing w:line="420" w:lineRule="atLeast"/>
              <w:ind w:firstLine="0" w:firstLineChars="0"/>
              <w:jc w:val="center"/>
              <w:rPr>
                <w:sz w:val="28"/>
                <w:szCs w:val="28"/>
              </w:rPr>
            </w:pPr>
            <w:r>
              <w:rPr>
                <w:sz w:val="28"/>
                <w:szCs w:val="28"/>
              </w:rPr>
              <w:t>430</w:t>
            </w:r>
          </w:p>
        </w:tc>
        <w:tc>
          <w:tcPr>
            <w:tcW w:w="2127" w:type="dxa"/>
          </w:tcPr>
          <w:p w14:paraId="7DAFF50C">
            <w:pPr>
              <w:spacing w:line="420" w:lineRule="atLeast"/>
              <w:ind w:firstLine="0" w:firstLineChars="0"/>
              <w:jc w:val="center"/>
              <w:rPr>
                <w:sz w:val="28"/>
                <w:szCs w:val="28"/>
              </w:rPr>
            </w:pPr>
            <w:r>
              <w:rPr>
                <w:sz w:val="28"/>
                <w:szCs w:val="28"/>
              </w:rPr>
              <w:t>300</w:t>
            </w:r>
          </w:p>
        </w:tc>
      </w:tr>
      <w:tr w14:paraId="5686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3375F78A">
            <w:pPr>
              <w:spacing w:line="420" w:lineRule="atLeast"/>
              <w:ind w:firstLine="0" w:firstLineChars="0"/>
              <w:jc w:val="center"/>
              <w:rPr>
                <w:sz w:val="28"/>
                <w:szCs w:val="28"/>
              </w:rPr>
            </w:pPr>
            <w:r>
              <w:rPr>
                <w:sz w:val="28"/>
                <w:szCs w:val="28"/>
              </w:rPr>
              <w:t>达州市</w:t>
            </w:r>
          </w:p>
        </w:tc>
        <w:tc>
          <w:tcPr>
            <w:tcW w:w="1671" w:type="dxa"/>
          </w:tcPr>
          <w:p w14:paraId="64E7229D">
            <w:pPr>
              <w:spacing w:line="420" w:lineRule="atLeast"/>
              <w:ind w:firstLine="0" w:firstLineChars="0"/>
              <w:jc w:val="center"/>
              <w:rPr>
                <w:sz w:val="28"/>
                <w:szCs w:val="28"/>
              </w:rPr>
            </w:pPr>
            <w:r>
              <w:rPr>
                <w:sz w:val="28"/>
                <w:szCs w:val="28"/>
              </w:rPr>
              <w:t>750</w:t>
            </w:r>
          </w:p>
        </w:tc>
        <w:tc>
          <w:tcPr>
            <w:tcW w:w="1842" w:type="dxa"/>
          </w:tcPr>
          <w:p w14:paraId="6FCB1184">
            <w:pPr>
              <w:spacing w:line="420" w:lineRule="atLeast"/>
              <w:ind w:firstLine="0" w:firstLineChars="0"/>
              <w:jc w:val="center"/>
              <w:rPr>
                <w:sz w:val="28"/>
                <w:szCs w:val="28"/>
              </w:rPr>
            </w:pPr>
            <w:r>
              <w:rPr>
                <w:sz w:val="28"/>
                <w:szCs w:val="28"/>
              </w:rPr>
              <w:t>430</w:t>
            </w:r>
          </w:p>
        </w:tc>
        <w:tc>
          <w:tcPr>
            <w:tcW w:w="2127" w:type="dxa"/>
          </w:tcPr>
          <w:p w14:paraId="235C8F77">
            <w:pPr>
              <w:spacing w:line="420" w:lineRule="atLeast"/>
              <w:ind w:firstLine="0" w:firstLineChars="0"/>
              <w:jc w:val="center"/>
              <w:rPr>
                <w:sz w:val="28"/>
                <w:szCs w:val="28"/>
              </w:rPr>
            </w:pPr>
            <w:r>
              <w:rPr>
                <w:sz w:val="28"/>
                <w:szCs w:val="28"/>
              </w:rPr>
              <w:t>300</w:t>
            </w:r>
          </w:p>
        </w:tc>
      </w:tr>
      <w:tr w14:paraId="3151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2189D172">
            <w:pPr>
              <w:spacing w:line="420" w:lineRule="atLeast"/>
              <w:ind w:firstLine="0" w:firstLineChars="0"/>
              <w:jc w:val="center"/>
              <w:rPr>
                <w:sz w:val="28"/>
                <w:szCs w:val="28"/>
              </w:rPr>
            </w:pPr>
            <w:r>
              <w:rPr>
                <w:sz w:val="28"/>
                <w:szCs w:val="28"/>
              </w:rPr>
              <w:t>资阳市</w:t>
            </w:r>
          </w:p>
        </w:tc>
        <w:tc>
          <w:tcPr>
            <w:tcW w:w="1671" w:type="dxa"/>
          </w:tcPr>
          <w:p w14:paraId="623BC4E4">
            <w:pPr>
              <w:spacing w:line="420" w:lineRule="atLeast"/>
              <w:ind w:firstLine="0" w:firstLineChars="0"/>
              <w:jc w:val="center"/>
              <w:rPr>
                <w:sz w:val="28"/>
                <w:szCs w:val="28"/>
              </w:rPr>
            </w:pPr>
            <w:r>
              <w:rPr>
                <w:sz w:val="28"/>
                <w:szCs w:val="28"/>
              </w:rPr>
              <w:t>750</w:t>
            </w:r>
          </w:p>
        </w:tc>
        <w:tc>
          <w:tcPr>
            <w:tcW w:w="1842" w:type="dxa"/>
          </w:tcPr>
          <w:p w14:paraId="42ED0DCE">
            <w:pPr>
              <w:spacing w:line="420" w:lineRule="atLeast"/>
              <w:ind w:firstLine="0" w:firstLineChars="0"/>
              <w:jc w:val="center"/>
              <w:rPr>
                <w:sz w:val="28"/>
                <w:szCs w:val="28"/>
              </w:rPr>
            </w:pPr>
            <w:r>
              <w:rPr>
                <w:sz w:val="28"/>
                <w:szCs w:val="28"/>
              </w:rPr>
              <w:t>430</w:t>
            </w:r>
          </w:p>
        </w:tc>
        <w:tc>
          <w:tcPr>
            <w:tcW w:w="2127" w:type="dxa"/>
          </w:tcPr>
          <w:p w14:paraId="3611E361">
            <w:pPr>
              <w:spacing w:line="420" w:lineRule="atLeast"/>
              <w:ind w:firstLine="0" w:firstLineChars="0"/>
              <w:jc w:val="center"/>
              <w:rPr>
                <w:sz w:val="28"/>
                <w:szCs w:val="28"/>
              </w:rPr>
            </w:pPr>
            <w:r>
              <w:rPr>
                <w:sz w:val="28"/>
                <w:szCs w:val="28"/>
              </w:rPr>
              <w:t>300</w:t>
            </w:r>
          </w:p>
        </w:tc>
      </w:tr>
      <w:tr w14:paraId="1706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03EF821B">
            <w:pPr>
              <w:spacing w:line="420" w:lineRule="atLeast"/>
              <w:ind w:firstLine="0" w:firstLineChars="0"/>
              <w:jc w:val="center"/>
              <w:rPr>
                <w:sz w:val="28"/>
                <w:szCs w:val="28"/>
              </w:rPr>
            </w:pPr>
            <w:r>
              <w:rPr>
                <w:sz w:val="28"/>
                <w:szCs w:val="28"/>
              </w:rPr>
              <w:t>眉山市</w:t>
            </w:r>
          </w:p>
        </w:tc>
        <w:tc>
          <w:tcPr>
            <w:tcW w:w="1671" w:type="dxa"/>
          </w:tcPr>
          <w:p w14:paraId="1979DC97">
            <w:pPr>
              <w:spacing w:line="420" w:lineRule="atLeast"/>
              <w:ind w:firstLine="0" w:firstLineChars="0"/>
              <w:jc w:val="center"/>
              <w:rPr>
                <w:sz w:val="28"/>
                <w:szCs w:val="28"/>
              </w:rPr>
            </w:pPr>
            <w:r>
              <w:rPr>
                <w:sz w:val="28"/>
                <w:szCs w:val="28"/>
              </w:rPr>
              <w:t>750</w:t>
            </w:r>
          </w:p>
        </w:tc>
        <w:tc>
          <w:tcPr>
            <w:tcW w:w="1842" w:type="dxa"/>
          </w:tcPr>
          <w:p w14:paraId="4226D1B2">
            <w:pPr>
              <w:spacing w:line="420" w:lineRule="atLeast"/>
              <w:ind w:firstLine="0" w:firstLineChars="0"/>
              <w:jc w:val="center"/>
              <w:rPr>
                <w:sz w:val="28"/>
                <w:szCs w:val="28"/>
              </w:rPr>
            </w:pPr>
            <w:r>
              <w:rPr>
                <w:sz w:val="28"/>
                <w:szCs w:val="28"/>
              </w:rPr>
              <w:t>430</w:t>
            </w:r>
          </w:p>
        </w:tc>
        <w:tc>
          <w:tcPr>
            <w:tcW w:w="2127" w:type="dxa"/>
          </w:tcPr>
          <w:p w14:paraId="5E911193">
            <w:pPr>
              <w:spacing w:line="420" w:lineRule="atLeast"/>
              <w:ind w:firstLine="0" w:firstLineChars="0"/>
              <w:jc w:val="center"/>
              <w:rPr>
                <w:sz w:val="28"/>
                <w:szCs w:val="28"/>
              </w:rPr>
            </w:pPr>
            <w:r>
              <w:rPr>
                <w:sz w:val="28"/>
                <w:szCs w:val="28"/>
              </w:rPr>
              <w:t>300</w:t>
            </w:r>
          </w:p>
        </w:tc>
      </w:tr>
      <w:tr w14:paraId="4BB84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3D9D55C3">
            <w:pPr>
              <w:spacing w:line="420" w:lineRule="atLeast"/>
              <w:ind w:firstLine="0" w:firstLineChars="0"/>
              <w:jc w:val="center"/>
              <w:rPr>
                <w:sz w:val="28"/>
                <w:szCs w:val="28"/>
              </w:rPr>
            </w:pPr>
            <w:r>
              <w:rPr>
                <w:sz w:val="28"/>
                <w:szCs w:val="28"/>
              </w:rPr>
              <w:t>巴中市</w:t>
            </w:r>
          </w:p>
        </w:tc>
        <w:tc>
          <w:tcPr>
            <w:tcW w:w="1671" w:type="dxa"/>
          </w:tcPr>
          <w:p w14:paraId="26EFC6FB">
            <w:pPr>
              <w:spacing w:line="420" w:lineRule="atLeast"/>
              <w:ind w:firstLine="0" w:firstLineChars="0"/>
              <w:jc w:val="center"/>
              <w:rPr>
                <w:sz w:val="28"/>
                <w:szCs w:val="28"/>
              </w:rPr>
            </w:pPr>
            <w:r>
              <w:rPr>
                <w:sz w:val="28"/>
                <w:szCs w:val="28"/>
              </w:rPr>
              <w:t>750</w:t>
            </w:r>
          </w:p>
        </w:tc>
        <w:tc>
          <w:tcPr>
            <w:tcW w:w="1842" w:type="dxa"/>
          </w:tcPr>
          <w:p w14:paraId="3BB1BF8F">
            <w:pPr>
              <w:spacing w:line="420" w:lineRule="atLeast"/>
              <w:ind w:firstLine="0" w:firstLineChars="0"/>
              <w:jc w:val="center"/>
              <w:rPr>
                <w:sz w:val="28"/>
                <w:szCs w:val="28"/>
              </w:rPr>
            </w:pPr>
            <w:r>
              <w:rPr>
                <w:sz w:val="28"/>
                <w:szCs w:val="28"/>
              </w:rPr>
              <w:t>430</w:t>
            </w:r>
          </w:p>
        </w:tc>
        <w:tc>
          <w:tcPr>
            <w:tcW w:w="2127" w:type="dxa"/>
          </w:tcPr>
          <w:p w14:paraId="21C3439F">
            <w:pPr>
              <w:spacing w:line="420" w:lineRule="atLeast"/>
              <w:ind w:firstLine="0" w:firstLineChars="0"/>
              <w:jc w:val="center"/>
              <w:rPr>
                <w:sz w:val="28"/>
                <w:szCs w:val="28"/>
              </w:rPr>
            </w:pPr>
            <w:r>
              <w:rPr>
                <w:sz w:val="28"/>
                <w:szCs w:val="28"/>
              </w:rPr>
              <w:t>310</w:t>
            </w:r>
          </w:p>
        </w:tc>
      </w:tr>
      <w:tr w14:paraId="6F62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14423A41">
            <w:pPr>
              <w:spacing w:line="420" w:lineRule="atLeast"/>
              <w:ind w:firstLine="0" w:firstLineChars="0"/>
              <w:jc w:val="center"/>
              <w:rPr>
                <w:sz w:val="28"/>
                <w:szCs w:val="28"/>
              </w:rPr>
            </w:pPr>
            <w:r>
              <w:rPr>
                <w:sz w:val="28"/>
                <w:szCs w:val="28"/>
              </w:rPr>
              <w:t>雅安市</w:t>
            </w:r>
          </w:p>
        </w:tc>
        <w:tc>
          <w:tcPr>
            <w:tcW w:w="1671" w:type="dxa"/>
          </w:tcPr>
          <w:p w14:paraId="72E45A16">
            <w:pPr>
              <w:spacing w:line="420" w:lineRule="atLeast"/>
              <w:ind w:firstLine="0" w:firstLineChars="0"/>
              <w:jc w:val="center"/>
              <w:rPr>
                <w:sz w:val="28"/>
                <w:szCs w:val="28"/>
              </w:rPr>
            </w:pPr>
            <w:r>
              <w:rPr>
                <w:sz w:val="28"/>
                <w:szCs w:val="28"/>
              </w:rPr>
              <w:t>800</w:t>
            </w:r>
          </w:p>
        </w:tc>
        <w:tc>
          <w:tcPr>
            <w:tcW w:w="1842" w:type="dxa"/>
          </w:tcPr>
          <w:p w14:paraId="4339CAAC">
            <w:pPr>
              <w:spacing w:line="420" w:lineRule="atLeast"/>
              <w:ind w:firstLine="0" w:firstLineChars="0"/>
              <w:jc w:val="center"/>
              <w:rPr>
                <w:sz w:val="28"/>
                <w:szCs w:val="28"/>
              </w:rPr>
            </w:pPr>
            <w:r>
              <w:rPr>
                <w:sz w:val="28"/>
                <w:szCs w:val="28"/>
              </w:rPr>
              <w:t>430</w:t>
            </w:r>
          </w:p>
        </w:tc>
        <w:tc>
          <w:tcPr>
            <w:tcW w:w="2127" w:type="dxa"/>
          </w:tcPr>
          <w:p w14:paraId="724D61D6">
            <w:pPr>
              <w:spacing w:line="420" w:lineRule="atLeast"/>
              <w:ind w:firstLine="0" w:firstLineChars="0"/>
              <w:jc w:val="center"/>
              <w:rPr>
                <w:sz w:val="28"/>
                <w:szCs w:val="28"/>
              </w:rPr>
            </w:pPr>
            <w:r>
              <w:rPr>
                <w:sz w:val="28"/>
                <w:szCs w:val="28"/>
              </w:rPr>
              <w:t>320</w:t>
            </w:r>
          </w:p>
        </w:tc>
      </w:tr>
      <w:tr w14:paraId="5EDC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1C40E221">
            <w:pPr>
              <w:spacing w:line="420" w:lineRule="atLeast"/>
              <w:ind w:firstLine="0" w:firstLineChars="0"/>
              <w:jc w:val="center"/>
              <w:rPr>
                <w:sz w:val="28"/>
                <w:szCs w:val="28"/>
              </w:rPr>
            </w:pPr>
            <w:r>
              <w:rPr>
                <w:sz w:val="28"/>
                <w:szCs w:val="28"/>
              </w:rPr>
              <w:t>阿坝州</w:t>
            </w:r>
          </w:p>
        </w:tc>
        <w:tc>
          <w:tcPr>
            <w:tcW w:w="1671" w:type="dxa"/>
          </w:tcPr>
          <w:p w14:paraId="04DD4D06">
            <w:pPr>
              <w:spacing w:line="420" w:lineRule="atLeast"/>
              <w:ind w:firstLine="0" w:firstLineChars="0"/>
              <w:jc w:val="center"/>
              <w:rPr>
                <w:sz w:val="28"/>
                <w:szCs w:val="28"/>
              </w:rPr>
            </w:pPr>
            <w:r>
              <w:rPr>
                <w:sz w:val="28"/>
                <w:szCs w:val="28"/>
              </w:rPr>
              <w:t>800</w:t>
            </w:r>
          </w:p>
        </w:tc>
        <w:tc>
          <w:tcPr>
            <w:tcW w:w="1842" w:type="dxa"/>
          </w:tcPr>
          <w:p w14:paraId="020E4D57">
            <w:pPr>
              <w:spacing w:line="420" w:lineRule="atLeast"/>
              <w:ind w:firstLine="0" w:firstLineChars="0"/>
              <w:jc w:val="center"/>
              <w:rPr>
                <w:sz w:val="28"/>
                <w:szCs w:val="28"/>
              </w:rPr>
            </w:pPr>
            <w:r>
              <w:rPr>
                <w:sz w:val="28"/>
                <w:szCs w:val="28"/>
              </w:rPr>
              <w:t>430</w:t>
            </w:r>
          </w:p>
        </w:tc>
        <w:tc>
          <w:tcPr>
            <w:tcW w:w="2127" w:type="dxa"/>
          </w:tcPr>
          <w:p w14:paraId="28F596DE">
            <w:pPr>
              <w:spacing w:line="420" w:lineRule="atLeast"/>
              <w:ind w:firstLine="0" w:firstLineChars="0"/>
              <w:jc w:val="center"/>
              <w:rPr>
                <w:sz w:val="28"/>
                <w:szCs w:val="28"/>
              </w:rPr>
            </w:pPr>
            <w:r>
              <w:rPr>
                <w:sz w:val="28"/>
                <w:szCs w:val="28"/>
              </w:rPr>
              <w:t>330</w:t>
            </w:r>
          </w:p>
        </w:tc>
      </w:tr>
      <w:tr w14:paraId="0F70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0251514E">
            <w:pPr>
              <w:spacing w:line="420" w:lineRule="atLeast"/>
              <w:ind w:firstLine="0" w:firstLineChars="0"/>
              <w:jc w:val="center"/>
              <w:rPr>
                <w:sz w:val="28"/>
                <w:szCs w:val="28"/>
              </w:rPr>
            </w:pPr>
            <w:r>
              <w:rPr>
                <w:sz w:val="28"/>
                <w:szCs w:val="28"/>
              </w:rPr>
              <w:t>甘孜州</w:t>
            </w:r>
          </w:p>
        </w:tc>
        <w:tc>
          <w:tcPr>
            <w:tcW w:w="1671" w:type="dxa"/>
          </w:tcPr>
          <w:p w14:paraId="5EE698FC">
            <w:pPr>
              <w:spacing w:line="420" w:lineRule="atLeast"/>
              <w:ind w:firstLine="0" w:firstLineChars="0"/>
              <w:jc w:val="center"/>
              <w:rPr>
                <w:sz w:val="28"/>
                <w:szCs w:val="28"/>
              </w:rPr>
            </w:pPr>
            <w:r>
              <w:rPr>
                <w:sz w:val="28"/>
                <w:szCs w:val="28"/>
              </w:rPr>
              <w:t>800</w:t>
            </w:r>
          </w:p>
        </w:tc>
        <w:tc>
          <w:tcPr>
            <w:tcW w:w="1842" w:type="dxa"/>
          </w:tcPr>
          <w:p w14:paraId="400D9CA0">
            <w:pPr>
              <w:spacing w:line="420" w:lineRule="atLeast"/>
              <w:ind w:firstLine="0" w:firstLineChars="0"/>
              <w:jc w:val="center"/>
              <w:rPr>
                <w:sz w:val="28"/>
                <w:szCs w:val="28"/>
              </w:rPr>
            </w:pPr>
            <w:r>
              <w:rPr>
                <w:sz w:val="28"/>
                <w:szCs w:val="28"/>
              </w:rPr>
              <w:t>430</w:t>
            </w:r>
          </w:p>
        </w:tc>
        <w:tc>
          <w:tcPr>
            <w:tcW w:w="2127" w:type="dxa"/>
          </w:tcPr>
          <w:p w14:paraId="771FEB90">
            <w:pPr>
              <w:spacing w:line="420" w:lineRule="atLeast"/>
              <w:ind w:firstLine="0" w:firstLineChars="0"/>
              <w:jc w:val="center"/>
              <w:rPr>
                <w:sz w:val="28"/>
                <w:szCs w:val="28"/>
              </w:rPr>
            </w:pPr>
            <w:r>
              <w:rPr>
                <w:sz w:val="28"/>
                <w:szCs w:val="28"/>
              </w:rPr>
              <w:t>330</w:t>
            </w:r>
          </w:p>
        </w:tc>
      </w:tr>
      <w:tr w14:paraId="3AAD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65" w:type="dxa"/>
          </w:tcPr>
          <w:p w14:paraId="16F66FE0">
            <w:pPr>
              <w:spacing w:line="420" w:lineRule="atLeast"/>
              <w:ind w:firstLine="0" w:firstLineChars="0"/>
              <w:jc w:val="center"/>
              <w:rPr>
                <w:sz w:val="28"/>
                <w:szCs w:val="28"/>
              </w:rPr>
            </w:pPr>
            <w:r>
              <w:rPr>
                <w:sz w:val="28"/>
                <w:szCs w:val="28"/>
              </w:rPr>
              <w:t>凉山州</w:t>
            </w:r>
          </w:p>
        </w:tc>
        <w:tc>
          <w:tcPr>
            <w:tcW w:w="1671" w:type="dxa"/>
          </w:tcPr>
          <w:p w14:paraId="681469FD">
            <w:pPr>
              <w:spacing w:line="420" w:lineRule="atLeast"/>
              <w:ind w:firstLine="0" w:firstLineChars="0"/>
              <w:jc w:val="center"/>
              <w:rPr>
                <w:sz w:val="28"/>
                <w:szCs w:val="28"/>
              </w:rPr>
            </w:pPr>
            <w:r>
              <w:rPr>
                <w:sz w:val="28"/>
                <w:szCs w:val="28"/>
              </w:rPr>
              <w:t>750</w:t>
            </w:r>
          </w:p>
        </w:tc>
        <w:tc>
          <w:tcPr>
            <w:tcW w:w="1842" w:type="dxa"/>
          </w:tcPr>
          <w:p w14:paraId="20A4D3B4">
            <w:pPr>
              <w:spacing w:line="420" w:lineRule="atLeast"/>
              <w:ind w:firstLine="0" w:firstLineChars="0"/>
              <w:jc w:val="center"/>
              <w:rPr>
                <w:sz w:val="28"/>
                <w:szCs w:val="28"/>
              </w:rPr>
            </w:pPr>
            <w:r>
              <w:rPr>
                <w:sz w:val="28"/>
                <w:szCs w:val="28"/>
              </w:rPr>
              <w:t>430</w:t>
            </w:r>
          </w:p>
        </w:tc>
        <w:tc>
          <w:tcPr>
            <w:tcW w:w="2127" w:type="dxa"/>
          </w:tcPr>
          <w:p w14:paraId="45A23630">
            <w:pPr>
              <w:spacing w:line="420" w:lineRule="atLeast"/>
              <w:ind w:firstLine="0" w:firstLineChars="0"/>
              <w:jc w:val="center"/>
              <w:rPr>
                <w:sz w:val="28"/>
                <w:szCs w:val="28"/>
              </w:rPr>
            </w:pPr>
            <w:r>
              <w:rPr>
                <w:sz w:val="28"/>
                <w:szCs w:val="28"/>
              </w:rPr>
              <w:t>330</w:t>
            </w:r>
          </w:p>
        </w:tc>
      </w:tr>
    </w:tbl>
    <w:p w14:paraId="77FB131A">
      <w:pPr>
        <w:pStyle w:val="7"/>
        <w:ind w:firstLine="0" w:firstLineChars="0"/>
        <w:rPr>
          <w:rFonts w:ascii="宋体" w:hAnsi="宋体"/>
        </w:rPr>
      </w:pPr>
    </w:p>
    <w:p w14:paraId="785003E6">
      <w:pPr>
        <w:rPr>
          <w:rFonts w:ascii="宋体" w:hAnsi="宋体"/>
        </w:rPr>
      </w:pPr>
    </w:p>
    <w:p w14:paraId="02C68E9D">
      <w:pPr>
        <w:rPr>
          <w:rFonts w:ascii="宋体" w:hAnsi="宋体"/>
        </w:rPr>
      </w:pPr>
    </w:p>
    <w:p w14:paraId="32333F35">
      <w:pPr>
        <w:rPr>
          <w:rFonts w:ascii="宋体" w:hAnsi="宋体"/>
        </w:rPr>
      </w:pPr>
    </w:p>
    <w:p w14:paraId="08E15946">
      <w:pPr>
        <w:rPr>
          <w:rFonts w:hint="eastAsia" w:ascii="仿宋_GB2312" w:cs="宋体"/>
          <w:color w:val="auto"/>
          <w:kern w:val="0"/>
          <w:sz w:val="32"/>
          <w:szCs w:val="32"/>
          <w:lang w:val="en-US" w:eastAsia="zh-CN"/>
        </w:rPr>
      </w:pPr>
      <w:r>
        <w:rPr>
          <w:rFonts w:hint="eastAsia" w:ascii="宋体" w:hAnsi="宋体"/>
          <w:color w:val="auto"/>
          <w:lang w:eastAsia="zh-CN"/>
        </w:rPr>
        <w:t>附件</w:t>
      </w:r>
      <w:r>
        <w:rPr>
          <w:rFonts w:hint="eastAsia" w:ascii="宋体" w:hAnsi="宋体"/>
          <w:color w:val="auto"/>
          <w:lang w:val="en-US" w:eastAsia="zh-CN"/>
        </w:rPr>
        <w:t>8：</w:t>
      </w:r>
      <w:r>
        <w:rPr>
          <w:rFonts w:hint="eastAsia" w:ascii="仿宋_GB2312" w:cs="宋体"/>
          <w:color w:val="auto"/>
          <w:kern w:val="0"/>
          <w:sz w:val="32"/>
          <w:szCs w:val="32"/>
          <w:lang w:val="en-US" w:eastAsia="zh-CN"/>
        </w:rPr>
        <w:t>数电票的交付方式</w:t>
      </w:r>
    </w:p>
    <w:p w14:paraId="6CCE190F">
      <w:pPr>
        <w:pStyle w:val="1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1.邮箱交付。受票方纳税人将其收件邮箱及发票格式（PDF/OFD/XML）告知给开票方，开票方即可将数电票交付至受票方提供的收件邮箱中。QQ邮箱、网易邮箱、189邮箱等均可下载查收。</w:t>
      </w:r>
    </w:p>
    <w:p w14:paraId="408D54E3">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color w:val="auto"/>
        </w:rPr>
      </w:pPr>
      <w:r>
        <w:rPr>
          <w:color w:val="auto"/>
        </w:rPr>
        <w:drawing>
          <wp:inline distT="0" distB="0" distL="114300" distR="114300">
            <wp:extent cx="5261610" cy="2607945"/>
            <wp:effectExtent l="0" t="0" r="15240" b="19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a:stretch>
                      <a:fillRect/>
                    </a:stretch>
                  </pic:blipFill>
                  <pic:spPr>
                    <a:xfrm>
                      <a:off x="0" y="0"/>
                      <a:ext cx="5261610" cy="2607945"/>
                    </a:xfrm>
                    <a:prstGeom prst="rect">
                      <a:avLst/>
                    </a:prstGeom>
                    <a:noFill/>
                    <a:ln>
                      <a:noFill/>
                    </a:ln>
                  </pic:spPr>
                </pic:pic>
              </a:graphicData>
            </a:graphic>
          </wp:inline>
        </w:drawing>
      </w:r>
    </w:p>
    <w:p w14:paraId="2D45A053">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color w:val="auto"/>
          <w:lang w:val="en-US" w:eastAsia="zh-CN"/>
        </w:rPr>
      </w:pPr>
      <w:r>
        <w:rPr>
          <w:color w:val="auto"/>
        </w:rPr>
        <w:drawing>
          <wp:inline distT="0" distB="0" distL="114300" distR="114300">
            <wp:extent cx="5335270" cy="2268220"/>
            <wp:effectExtent l="0" t="0" r="17780" b="1778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6"/>
                    <a:stretch>
                      <a:fillRect/>
                    </a:stretch>
                  </pic:blipFill>
                  <pic:spPr>
                    <a:xfrm>
                      <a:off x="0" y="0"/>
                      <a:ext cx="5335270" cy="2268220"/>
                    </a:xfrm>
                    <a:prstGeom prst="rect">
                      <a:avLst/>
                    </a:prstGeom>
                    <a:noFill/>
                    <a:ln>
                      <a:noFill/>
                    </a:ln>
                  </pic:spPr>
                </pic:pic>
              </a:graphicData>
            </a:graphic>
          </wp:inline>
        </w:drawing>
      </w:r>
    </w:p>
    <w:p w14:paraId="2686EF39">
      <w:pPr>
        <w:keepNext w:val="0"/>
        <w:keepLines w:val="0"/>
        <w:pageBreakBefore w:val="0"/>
        <w:numPr>
          <w:ilvl w:val="0"/>
          <w:numId w:val="0"/>
        </w:numPr>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宋体"/>
          <w:b w:val="0"/>
          <w:bCs w:val="0"/>
          <w:color w:val="auto"/>
          <w:kern w:val="0"/>
          <w:sz w:val="32"/>
          <w:szCs w:val="32"/>
          <w:lang w:val="en-US" w:eastAsia="zh-CN" w:bidi="ar-SA"/>
        </w:rPr>
      </w:pPr>
      <w:r>
        <w:rPr>
          <w:rFonts w:hint="eastAsia" w:ascii="仿宋_GB2312" w:hAnsi="仿宋_GB2312" w:eastAsia="仿宋_GB2312" w:cs="仿宋_GB2312"/>
          <w:color w:val="auto"/>
          <w:sz w:val="32"/>
          <w:szCs w:val="32"/>
          <w:lang w:val="en-US" w:eastAsia="zh-CN"/>
        </w:rPr>
        <w:t>2.二维码交付。开票方</w:t>
      </w:r>
      <w:r>
        <w:rPr>
          <w:rFonts w:hint="eastAsia" w:ascii="Times New Roman" w:hAnsi="Times New Roman" w:eastAsia="仿宋_GB2312" w:cs="宋体"/>
          <w:b w:val="0"/>
          <w:bCs w:val="0"/>
          <w:color w:val="auto"/>
          <w:kern w:val="0"/>
          <w:sz w:val="32"/>
          <w:szCs w:val="32"/>
          <w:lang w:val="en-US" w:eastAsia="zh-CN" w:bidi="ar-SA"/>
        </w:rPr>
        <w:t>将二维码截图（如下图）发送给受票方纳税人。</w:t>
      </w:r>
    </w:p>
    <w:p w14:paraId="76EA93A1">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240" w:lineRule="auto"/>
        <w:textAlignment w:val="auto"/>
        <w:rPr>
          <w:rFonts w:hint="eastAsia"/>
          <w:color w:val="auto"/>
          <w:lang w:val="en-US" w:eastAsia="zh-CN"/>
        </w:rPr>
      </w:pPr>
      <w:r>
        <w:rPr>
          <w:color w:val="auto"/>
        </w:rPr>
        <w:drawing>
          <wp:inline distT="0" distB="0" distL="114300" distR="114300">
            <wp:extent cx="5262880" cy="2474595"/>
            <wp:effectExtent l="0" t="0" r="13970" b="190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7"/>
                    <a:stretch>
                      <a:fillRect/>
                    </a:stretch>
                  </pic:blipFill>
                  <pic:spPr>
                    <a:xfrm>
                      <a:off x="0" y="0"/>
                      <a:ext cx="5262880" cy="2474595"/>
                    </a:xfrm>
                    <a:prstGeom prst="rect">
                      <a:avLst/>
                    </a:prstGeom>
                    <a:noFill/>
                    <a:ln>
                      <a:noFill/>
                    </a:ln>
                  </pic:spPr>
                </pic:pic>
              </a:graphicData>
            </a:graphic>
          </wp:inline>
        </w:drawing>
      </w:r>
    </w:p>
    <w:p w14:paraId="012438E9">
      <w:pPr>
        <w:pStyle w:val="10"/>
        <w:keepNext w:val="0"/>
        <w:keepLines w:val="0"/>
        <w:pageBreakBefore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宋体"/>
          <w:b w:val="0"/>
          <w:bCs w:val="0"/>
          <w:color w:val="auto"/>
          <w:kern w:val="0"/>
          <w:sz w:val="32"/>
          <w:szCs w:val="32"/>
          <w:lang w:val="en-US" w:eastAsia="zh-CN" w:bidi="ar-SA"/>
        </w:rPr>
      </w:pPr>
      <w:r>
        <w:rPr>
          <w:rFonts w:hint="eastAsia" w:ascii="Times New Roman" w:hAnsi="Times New Roman" w:eastAsia="仿宋_GB2312" w:cs="宋体"/>
          <w:b w:val="0"/>
          <w:bCs w:val="0"/>
          <w:color w:val="auto"/>
          <w:kern w:val="0"/>
          <w:sz w:val="32"/>
          <w:szCs w:val="32"/>
          <w:lang w:val="en-US" w:eastAsia="zh-CN" w:bidi="ar-SA"/>
        </w:rPr>
        <w:t>受票方纳税人可通过微信、“四川税务”APP扫一扫接收到的二维码，即可下载开票方提供的数字化电子发票。以四川税务APP为例，点开四川税务APP，点击扫一扫，选择需要的格式进行下载，如下图：</w:t>
      </w:r>
    </w:p>
    <w:p w14:paraId="1A750E2F">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hint="eastAsia"/>
          <w:color w:val="auto"/>
          <w:lang w:val="en-US" w:eastAsia="zh-CN"/>
        </w:rPr>
      </w:pPr>
      <w:r>
        <w:rPr>
          <w:color w:val="auto"/>
        </w:rPr>
        <w:drawing>
          <wp:inline distT="0" distB="0" distL="114300" distR="114300">
            <wp:extent cx="2255520" cy="3389630"/>
            <wp:effectExtent l="0" t="0" r="1143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2255520" cy="3389630"/>
                    </a:xfrm>
                    <a:prstGeom prst="rect">
                      <a:avLst/>
                    </a:prstGeom>
                    <a:noFill/>
                    <a:ln>
                      <a:noFill/>
                    </a:ln>
                  </pic:spPr>
                </pic:pic>
              </a:graphicData>
            </a:graphic>
          </wp:inline>
        </w:drawing>
      </w:r>
      <w:r>
        <w:rPr>
          <w:color w:val="auto"/>
        </w:rPr>
        <w:drawing>
          <wp:inline distT="0" distB="0" distL="114300" distR="114300">
            <wp:extent cx="2318385" cy="3375025"/>
            <wp:effectExtent l="0" t="0" r="5715" b="1587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9"/>
                    <a:stretch>
                      <a:fillRect/>
                    </a:stretch>
                  </pic:blipFill>
                  <pic:spPr>
                    <a:xfrm>
                      <a:off x="0" y="0"/>
                      <a:ext cx="2318385" cy="3375025"/>
                    </a:xfrm>
                    <a:prstGeom prst="rect">
                      <a:avLst/>
                    </a:prstGeom>
                    <a:noFill/>
                    <a:ln>
                      <a:noFill/>
                    </a:ln>
                  </pic:spPr>
                </pic:pic>
              </a:graphicData>
            </a:graphic>
          </wp:inline>
        </w:drawing>
      </w:r>
    </w:p>
    <w:p w14:paraId="6C96E6C0">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3.</w:t>
      </w:r>
      <w:r>
        <w:rPr>
          <w:rFonts w:hint="eastAsia" w:ascii="仿宋_GB2312" w:hAnsi="Calibri" w:eastAsia="仿宋_GB2312" w:cs="Times New Roman"/>
          <w:color w:val="auto"/>
          <w:kern w:val="2"/>
          <w:sz w:val="32"/>
          <w:szCs w:val="32"/>
          <w:lang w:val="en-US" w:eastAsia="zh-CN" w:bidi="ar-SA"/>
        </w:rPr>
        <w:t>电子文件导出交付。</w:t>
      </w:r>
      <w:r>
        <w:rPr>
          <w:rFonts w:hint="eastAsia" w:ascii="仿宋_GB2312" w:eastAsia="仿宋_GB2312" w:cs="Times New Roman"/>
          <w:color w:val="auto"/>
          <w:kern w:val="2"/>
          <w:sz w:val="32"/>
          <w:szCs w:val="32"/>
          <w:lang w:val="en-US" w:eastAsia="zh-CN" w:bidi="ar-SA"/>
        </w:rPr>
        <w:t>受票方纳税人</w:t>
      </w:r>
      <w:r>
        <w:rPr>
          <w:rFonts w:hint="eastAsia" w:ascii="仿宋_GB2312" w:hAnsi="Calibri" w:eastAsia="仿宋_GB2312" w:cs="Times New Roman"/>
          <w:color w:val="auto"/>
          <w:kern w:val="2"/>
          <w:sz w:val="32"/>
          <w:szCs w:val="32"/>
          <w:lang w:val="en-US" w:eastAsia="zh-CN" w:bidi="ar-SA"/>
        </w:rPr>
        <w:t>也可直接向</w:t>
      </w:r>
      <w:r>
        <w:rPr>
          <w:rFonts w:hint="eastAsia" w:ascii="仿宋_GB2312" w:eastAsia="仿宋_GB2312" w:cs="Times New Roman"/>
          <w:color w:val="auto"/>
          <w:kern w:val="2"/>
          <w:sz w:val="32"/>
          <w:szCs w:val="32"/>
          <w:lang w:val="en-US" w:eastAsia="zh-CN" w:bidi="ar-SA"/>
        </w:rPr>
        <w:t>开票</w:t>
      </w:r>
      <w:r>
        <w:rPr>
          <w:rFonts w:hint="eastAsia" w:ascii="仿宋_GB2312" w:hAnsi="Calibri" w:eastAsia="仿宋_GB2312" w:cs="Times New Roman"/>
          <w:color w:val="auto"/>
          <w:kern w:val="2"/>
          <w:sz w:val="32"/>
          <w:szCs w:val="32"/>
          <w:lang w:val="en-US" w:eastAsia="zh-CN" w:bidi="ar-SA"/>
        </w:rPr>
        <w:t>方索要数字化电子发票的电子文档。</w:t>
      </w:r>
      <w:r>
        <w:rPr>
          <w:rFonts w:hint="eastAsia" w:ascii="仿宋_GB2312" w:eastAsia="仿宋_GB2312" w:cs="Times New Roman"/>
          <w:color w:val="auto"/>
          <w:kern w:val="2"/>
          <w:sz w:val="32"/>
          <w:szCs w:val="32"/>
          <w:lang w:val="en-US" w:eastAsia="zh-CN" w:bidi="ar-SA"/>
        </w:rPr>
        <w:t>开票</w:t>
      </w:r>
      <w:r>
        <w:rPr>
          <w:rFonts w:hint="eastAsia" w:ascii="仿宋_GB2312" w:hAnsi="Calibri" w:eastAsia="仿宋_GB2312" w:cs="Times New Roman"/>
          <w:color w:val="auto"/>
          <w:kern w:val="2"/>
          <w:sz w:val="32"/>
          <w:szCs w:val="32"/>
          <w:lang w:val="en-US" w:eastAsia="zh-CN" w:bidi="ar-SA"/>
        </w:rPr>
        <w:t>方通过点击“PDF下载”“OFD下载”“XML下载”按钮，下载相应格式的发票文件到本地，通过微信、QQ等</w:t>
      </w:r>
      <w:r>
        <w:rPr>
          <w:rFonts w:hint="eastAsia" w:ascii="仿宋_GB2312" w:eastAsia="仿宋_GB2312" w:cs="Times New Roman"/>
          <w:color w:val="auto"/>
          <w:kern w:val="2"/>
          <w:sz w:val="32"/>
          <w:szCs w:val="32"/>
          <w:lang w:val="en-US" w:eastAsia="zh-CN" w:bidi="ar-SA"/>
        </w:rPr>
        <w:t>方式</w:t>
      </w:r>
      <w:r>
        <w:rPr>
          <w:rFonts w:hint="eastAsia" w:ascii="仿宋_GB2312" w:hAnsi="Calibri" w:eastAsia="仿宋_GB2312" w:cs="Times New Roman"/>
          <w:color w:val="auto"/>
          <w:kern w:val="2"/>
          <w:sz w:val="32"/>
          <w:szCs w:val="32"/>
          <w:lang w:val="en-US" w:eastAsia="zh-CN" w:bidi="ar-SA"/>
        </w:rPr>
        <w:t>发送给</w:t>
      </w:r>
      <w:r>
        <w:rPr>
          <w:rFonts w:hint="eastAsia" w:ascii="仿宋_GB2312" w:eastAsia="仿宋_GB2312" w:cs="Times New Roman"/>
          <w:color w:val="auto"/>
          <w:kern w:val="2"/>
          <w:sz w:val="32"/>
          <w:szCs w:val="32"/>
          <w:lang w:val="en-US" w:eastAsia="zh-CN" w:bidi="ar-SA"/>
        </w:rPr>
        <w:t>受票方纳税人</w:t>
      </w:r>
      <w:r>
        <w:rPr>
          <w:rFonts w:hint="eastAsia" w:ascii="仿宋_GB2312" w:hAnsi="Calibri" w:eastAsia="仿宋_GB2312" w:cs="Times New Roman"/>
          <w:color w:val="auto"/>
          <w:kern w:val="2"/>
          <w:sz w:val="32"/>
          <w:szCs w:val="32"/>
          <w:lang w:val="en-US" w:eastAsia="zh-CN" w:bidi="ar-SA"/>
        </w:rPr>
        <w:t>，完成交付。</w:t>
      </w:r>
      <w:r>
        <w:rPr>
          <w:rFonts w:hint="eastAsia" w:ascii="仿宋_GB2312" w:eastAsia="仿宋_GB2312" w:cs="Times New Roman"/>
          <w:color w:val="auto"/>
          <w:kern w:val="2"/>
          <w:sz w:val="32"/>
          <w:szCs w:val="32"/>
          <w:lang w:val="en-US" w:eastAsia="zh-CN" w:bidi="ar-SA"/>
        </w:rPr>
        <w:t>如下图：</w:t>
      </w:r>
    </w:p>
    <w:p w14:paraId="41DCE8B4">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Calibri" w:eastAsia="仿宋_GB2312" w:cs="Times New Roman"/>
          <w:color w:val="auto"/>
          <w:kern w:val="2"/>
          <w:sz w:val="32"/>
          <w:szCs w:val="32"/>
          <w:lang w:val="en-US" w:eastAsia="zh-CN" w:bidi="ar-SA"/>
        </w:rPr>
      </w:pPr>
      <w:r>
        <w:rPr>
          <w:rFonts w:hint="eastAsia" w:ascii="仿宋_GB2312" w:hAnsi="Calibri" w:eastAsia="仿宋_GB2312" w:cs="Times New Roman"/>
          <w:color w:val="auto"/>
          <w:kern w:val="2"/>
          <w:sz w:val="32"/>
          <w:szCs w:val="32"/>
          <w:lang w:val="en-US" w:eastAsia="zh-CN" w:bidi="ar-SA"/>
        </w:rPr>
        <w:drawing>
          <wp:anchor distT="0" distB="0" distL="114300" distR="114300" simplePos="0" relativeHeight="251659264" behindDoc="0" locked="0" layoutInCell="1" allowOverlap="1">
            <wp:simplePos x="0" y="0"/>
            <wp:positionH relativeFrom="column">
              <wp:posOffset>85725</wp:posOffset>
            </wp:positionH>
            <wp:positionV relativeFrom="paragraph">
              <wp:posOffset>49530</wp:posOffset>
            </wp:positionV>
            <wp:extent cx="5273040" cy="2472055"/>
            <wp:effectExtent l="0" t="0" r="3810" b="4445"/>
            <wp:wrapSquare wrapText="bothSides"/>
            <wp:docPr id="11" name="图片 2" descr="d67688c1dbec897f77cb8309195a4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67688c1dbec897f77cb8309195a4bb"/>
                    <pic:cNvPicPr>
                      <a:picLocks noChangeAspect="1"/>
                    </pic:cNvPicPr>
                  </pic:nvPicPr>
                  <pic:blipFill>
                    <a:blip r:embed="rId20"/>
                    <a:stretch>
                      <a:fillRect/>
                    </a:stretch>
                  </pic:blipFill>
                  <pic:spPr>
                    <a:xfrm>
                      <a:off x="0" y="0"/>
                      <a:ext cx="5273040" cy="2472055"/>
                    </a:xfrm>
                    <a:prstGeom prst="rect">
                      <a:avLst/>
                    </a:prstGeom>
                    <a:noFill/>
                    <a:ln>
                      <a:noFill/>
                    </a:ln>
                  </pic:spPr>
                </pic:pic>
              </a:graphicData>
            </a:graphic>
          </wp:anchor>
        </w:drawing>
      </w:r>
      <w:r>
        <w:rPr>
          <w:rFonts w:hint="eastAsia" w:ascii="仿宋_GB2312" w:eastAsia="仿宋_GB2312" w:cs="Times New Roman"/>
          <w:color w:val="auto"/>
          <w:kern w:val="2"/>
          <w:sz w:val="32"/>
          <w:szCs w:val="32"/>
          <w:lang w:val="en-US" w:eastAsia="zh-CN" w:bidi="ar-SA"/>
        </w:rPr>
        <w:t>注：单位纳税人（含行政事业单位）、个体工商户均可使用税务数字账户接收数电票；自动交付、自行交付两种方式可以同时选择使用，开票方开具的数电票自动交付到受票方纳税人的税务数字账户后，受票方纳税人的经办人员也可同时选择以“邮箱交付”“二维码交付”“电子文档导出”等方式接收数电票。</w:t>
      </w:r>
    </w:p>
    <w:p w14:paraId="5EA23A74">
      <w:pPr>
        <w:rPr>
          <w:rFonts w:hint="default" w:ascii="宋体" w:hAnsi="宋体"/>
          <w:color w:val="auto"/>
          <w:lang w:val="en-US" w:eastAsia="zh-CN"/>
        </w:rPr>
      </w:pPr>
    </w:p>
    <w:sectPr>
      <w:pgSz w:w="11906" w:h="16838"/>
      <w:pgMar w:top="2098" w:right="1588" w:bottom="1985"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FZLTXHJW--GB1-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F083E">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14CF36">
                          <w:pPr>
                            <w:pStyle w:val="12"/>
                            <w:ind w:firstLine="36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714CF36">
                    <w:pPr>
                      <w:pStyle w:val="12"/>
                      <w:ind w:firstLine="36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10024">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4543F">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CF744">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70BCC">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A6DB">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AC12A"/>
    <w:multiLevelType w:val="singleLevel"/>
    <w:tmpl w:val="A49AC12A"/>
    <w:lvl w:ilvl="0" w:tentative="0">
      <w:start w:val="1"/>
      <w:numFmt w:val="chineseCounting"/>
      <w:suff w:val="nothing"/>
      <w:lvlText w:val="%1、"/>
      <w:lvlJc w:val="left"/>
      <w:rPr>
        <w:rFonts w:hint="eastAsia"/>
      </w:rPr>
    </w:lvl>
  </w:abstractNum>
  <w:abstractNum w:abstractNumId="1">
    <w:nsid w:val="6EBEBC83"/>
    <w:multiLevelType w:val="singleLevel"/>
    <w:tmpl w:val="6EBEBC8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1"/>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MWJlOGU2Y2I4NGVkMDQ1Zjc4ZWY1NDE0YTdjMGYifQ=="/>
  </w:docVars>
  <w:rsids>
    <w:rsidRoot w:val="00D31D50"/>
    <w:rsid w:val="00001776"/>
    <w:rsid w:val="00004222"/>
    <w:rsid w:val="00012647"/>
    <w:rsid w:val="00012A06"/>
    <w:rsid w:val="00032B67"/>
    <w:rsid w:val="00041646"/>
    <w:rsid w:val="0004526F"/>
    <w:rsid w:val="00054ED2"/>
    <w:rsid w:val="00057E56"/>
    <w:rsid w:val="00080C07"/>
    <w:rsid w:val="00084F01"/>
    <w:rsid w:val="00087D38"/>
    <w:rsid w:val="000A1617"/>
    <w:rsid w:val="000A7B4B"/>
    <w:rsid w:val="000B3779"/>
    <w:rsid w:val="000C3D3F"/>
    <w:rsid w:val="000D1764"/>
    <w:rsid w:val="000D2CBC"/>
    <w:rsid w:val="000D4599"/>
    <w:rsid w:val="000D757B"/>
    <w:rsid w:val="000E786E"/>
    <w:rsid w:val="00103402"/>
    <w:rsid w:val="00103931"/>
    <w:rsid w:val="0010590C"/>
    <w:rsid w:val="00111FFD"/>
    <w:rsid w:val="00112F9B"/>
    <w:rsid w:val="001465C8"/>
    <w:rsid w:val="0016033E"/>
    <w:rsid w:val="0016638D"/>
    <w:rsid w:val="00170BD5"/>
    <w:rsid w:val="00193331"/>
    <w:rsid w:val="001A0701"/>
    <w:rsid w:val="001B3CC5"/>
    <w:rsid w:val="001C0012"/>
    <w:rsid w:val="001E1050"/>
    <w:rsid w:val="001E6DEA"/>
    <w:rsid w:val="001F0797"/>
    <w:rsid w:val="001F35B8"/>
    <w:rsid w:val="001F6491"/>
    <w:rsid w:val="0020241F"/>
    <w:rsid w:val="00210F89"/>
    <w:rsid w:val="00217AA1"/>
    <w:rsid w:val="00233C30"/>
    <w:rsid w:val="00240D80"/>
    <w:rsid w:val="00256AB1"/>
    <w:rsid w:val="00265720"/>
    <w:rsid w:val="002874E0"/>
    <w:rsid w:val="00287A02"/>
    <w:rsid w:val="00296DE2"/>
    <w:rsid w:val="002A09E1"/>
    <w:rsid w:val="002A45E4"/>
    <w:rsid w:val="002B28C5"/>
    <w:rsid w:val="002C484D"/>
    <w:rsid w:val="002D0CEB"/>
    <w:rsid w:val="002E1999"/>
    <w:rsid w:val="002E7521"/>
    <w:rsid w:val="002E7877"/>
    <w:rsid w:val="002F1B13"/>
    <w:rsid w:val="00300D86"/>
    <w:rsid w:val="003064BD"/>
    <w:rsid w:val="0032198A"/>
    <w:rsid w:val="0032353A"/>
    <w:rsid w:val="00323AA0"/>
    <w:rsid w:val="00323B43"/>
    <w:rsid w:val="00326B1F"/>
    <w:rsid w:val="00327270"/>
    <w:rsid w:val="00350A65"/>
    <w:rsid w:val="00351A35"/>
    <w:rsid w:val="0035292C"/>
    <w:rsid w:val="003603E9"/>
    <w:rsid w:val="0036668E"/>
    <w:rsid w:val="003742D7"/>
    <w:rsid w:val="00384B4C"/>
    <w:rsid w:val="00386C5B"/>
    <w:rsid w:val="003B0FF7"/>
    <w:rsid w:val="003B6892"/>
    <w:rsid w:val="003D0F80"/>
    <w:rsid w:val="003D37D8"/>
    <w:rsid w:val="0041154F"/>
    <w:rsid w:val="00414E1C"/>
    <w:rsid w:val="00421258"/>
    <w:rsid w:val="00426133"/>
    <w:rsid w:val="00432BB3"/>
    <w:rsid w:val="004358AB"/>
    <w:rsid w:val="00456A3C"/>
    <w:rsid w:val="00457F63"/>
    <w:rsid w:val="004639E5"/>
    <w:rsid w:val="00465E93"/>
    <w:rsid w:val="00472C5F"/>
    <w:rsid w:val="004A2AAD"/>
    <w:rsid w:val="004C4478"/>
    <w:rsid w:val="004E078F"/>
    <w:rsid w:val="004F305E"/>
    <w:rsid w:val="004F695A"/>
    <w:rsid w:val="0050288A"/>
    <w:rsid w:val="00523282"/>
    <w:rsid w:val="00533FD7"/>
    <w:rsid w:val="005378C2"/>
    <w:rsid w:val="00540B40"/>
    <w:rsid w:val="00555D26"/>
    <w:rsid w:val="00557693"/>
    <w:rsid w:val="00564451"/>
    <w:rsid w:val="00582633"/>
    <w:rsid w:val="00592400"/>
    <w:rsid w:val="005A03BD"/>
    <w:rsid w:val="005D0258"/>
    <w:rsid w:val="005D6689"/>
    <w:rsid w:val="005E014E"/>
    <w:rsid w:val="005E563F"/>
    <w:rsid w:val="00605D31"/>
    <w:rsid w:val="006069D5"/>
    <w:rsid w:val="006170E3"/>
    <w:rsid w:val="0063437B"/>
    <w:rsid w:val="00643D28"/>
    <w:rsid w:val="00652FE9"/>
    <w:rsid w:val="00653820"/>
    <w:rsid w:val="00653F7A"/>
    <w:rsid w:val="0066586E"/>
    <w:rsid w:val="00666A28"/>
    <w:rsid w:val="006D6F00"/>
    <w:rsid w:val="006F5B95"/>
    <w:rsid w:val="006F6034"/>
    <w:rsid w:val="0070137E"/>
    <w:rsid w:val="00702113"/>
    <w:rsid w:val="00735E7E"/>
    <w:rsid w:val="00736A70"/>
    <w:rsid w:val="00743CB3"/>
    <w:rsid w:val="0074722E"/>
    <w:rsid w:val="00750086"/>
    <w:rsid w:val="00750771"/>
    <w:rsid w:val="00755FA7"/>
    <w:rsid w:val="00763E8F"/>
    <w:rsid w:val="007718FE"/>
    <w:rsid w:val="00791891"/>
    <w:rsid w:val="00795B0B"/>
    <w:rsid w:val="007A6209"/>
    <w:rsid w:val="007D34C3"/>
    <w:rsid w:val="007D73E4"/>
    <w:rsid w:val="007F5A74"/>
    <w:rsid w:val="007F670A"/>
    <w:rsid w:val="007F6FF9"/>
    <w:rsid w:val="0080140E"/>
    <w:rsid w:val="00802A45"/>
    <w:rsid w:val="0081013D"/>
    <w:rsid w:val="008145E3"/>
    <w:rsid w:val="00822121"/>
    <w:rsid w:val="0083594A"/>
    <w:rsid w:val="00841A78"/>
    <w:rsid w:val="00851CB6"/>
    <w:rsid w:val="00854FFA"/>
    <w:rsid w:val="00857B32"/>
    <w:rsid w:val="00857FB5"/>
    <w:rsid w:val="00863E20"/>
    <w:rsid w:val="0086621F"/>
    <w:rsid w:val="00884D0C"/>
    <w:rsid w:val="008901FC"/>
    <w:rsid w:val="008961F6"/>
    <w:rsid w:val="008A0ACA"/>
    <w:rsid w:val="008B7726"/>
    <w:rsid w:val="008C244B"/>
    <w:rsid w:val="008D1273"/>
    <w:rsid w:val="008E44E3"/>
    <w:rsid w:val="008E4B98"/>
    <w:rsid w:val="008E5DEB"/>
    <w:rsid w:val="008F184B"/>
    <w:rsid w:val="00915756"/>
    <w:rsid w:val="009161B5"/>
    <w:rsid w:val="009162BE"/>
    <w:rsid w:val="00920655"/>
    <w:rsid w:val="00940D68"/>
    <w:rsid w:val="0094371E"/>
    <w:rsid w:val="009623C2"/>
    <w:rsid w:val="00971128"/>
    <w:rsid w:val="00971D50"/>
    <w:rsid w:val="00982160"/>
    <w:rsid w:val="009A1919"/>
    <w:rsid w:val="009A5399"/>
    <w:rsid w:val="009D3702"/>
    <w:rsid w:val="009D6B48"/>
    <w:rsid w:val="009E22A8"/>
    <w:rsid w:val="009E43AE"/>
    <w:rsid w:val="00A2441B"/>
    <w:rsid w:val="00A24C8B"/>
    <w:rsid w:val="00A3454D"/>
    <w:rsid w:val="00A572EE"/>
    <w:rsid w:val="00A72415"/>
    <w:rsid w:val="00A73D18"/>
    <w:rsid w:val="00A7470B"/>
    <w:rsid w:val="00A837CC"/>
    <w:rsid w:val="00A84669"/>
    <w:rsid w:val="00A96E79"/>
    <w:rsid w:val="00AB09AD"/>
    <w:rsid w:val="00AC0783"/>
    <w:rsid w:val="00AD43B9"/>
    <w:rsid w:val="00AD4DB1"/>
    <w:rsid w:val="00AD7FA3"/>
    <w:rsid w:val="00B01AE7"/>
    <w:rsid w:val="00B35EA7"/>
    <w:rsid w:val="00B377B2"/>
    <w:rsid w:val="00B417A9"/>
    <w:rsid w:val="00B5668C"/>
    <w:rsid w:val="00B61AE7"/>
    <w:rsid w:val="00B61CE5"/>
    <w:rsid w:val="00B812FC"/>
    <w:rsid w:val="00B9568A"/>
    <w:rsid w:val="00BC412B"/>
    <w:rsid w:val="00BE3133"/>
    <w:rsid w:val="00BE4121"/>
    <w:rsid w:val="00BE4EF3"/>
    <w:rsid w:val="00C2712A"/>
    <w:rsid w:val="00C33A74"/>
    <w:rsid w:val="00C4260C"/>
    <w:rsid w:val="00C47FAF"/>
    <w:rsid w:val="00C52454"/>
    <w:rsid w:val="00C63115"/>
    <w:rsid w:val="00C83789"/>
    <w:rsid w:val="00C8445D"/>
    <w:rsid w:val="00CA0B78"/>
    <w:rsid w:val="00CA53D9"/>
    <w:rsid w:val="00CE1952"/>
    <w:rsid w:val="00CE22B0"/>
    <w:rsid w:val="00CF1298"/>
    <w:rsid w:val="00CF642E"/>
    <w:rsid w:val="00D0172B"/>
    <w:rsid w:val="00D032D4"/>
    <w:rsid w:val="00D17A83"/>
    <w:rsid w:val="00D271C2"/>
    <w:rsid w:val="00D31D50"/>
    <w:rsid w:val="00D356C5"/>
    <w:rsid w:val="00D51482"/>
    <w:rsid w:val="00D60B90"/>
    <w:rsid w:val="00D710B2"/>
    <w:rsid w:val="00D95E1B"/>
    <w:rsid w:val="00DA5820"/>
    <w:rsid w:val="00DA6608"/>
    <w:rsid w:val="00DA7C21"/>
    <w:rsid w:val="00DB0044"/>
    <w:rsid w:val="00DB2DB3"/>
    <w:rsid w:val="00DB6EEE"/>
    <w:rsid w:val="00DD6A10"/>
    <w:rsid w:val="00DF7CAC"/>
    <w:rsid w:val="00E2520F"/>
    <w:rsid w:val="00E27AFB"/>
    <w:rsid w:val="00E353F0"/>
    <w:rsid w:val="00E61D41"/>
    <w:rsid w:val="00E70992"/>
    <w:rsid w:val="00E80B53"/>
    <w:rsid w:val="00E811D3"/>
    <w:rsid w:val="00E977A8"/>
    <w:rsid w:val="00E97CAB"/>
    <w:rsid w:val="00EA049D"/>
    <w:rsid w:val="00EA4F32"/>
    <w:rsid w:val="00EB5882"/>
    <w:rsid w:val="00EE1450"/>
    <w:rsid w:val="00EF495C"/>
    <w:rsid w:val="00EF4DC9"/>
    <w:rsid w:val="00F05214"/>
    <w:rsid w:val="00F10296"/>
    <w:rsid w:val="00F13218"/>
    <w:rsid w:val="00F32325"/>
    <w:rsid w:val="00F43403"/>
    <w:rsid w:val="00F472AE"/>
    <w:rsid w:val="00F527A1"/>
    <w:rsid w:val="00F52E99"/>
    <w:rsid w:val="00F53629"/>
    <w:rsid w:val="00F62ADE"/>
    <w:rsid w:val="00F66B9B"/>
    <w:rsid w:val="00F7009B"/>
    <w:rsid w:val="00FB1E91"/>
    <w:rsid w:val="00FC4398"/>
    <w:rsid w:val="00FD6FC5"/>
    <w:rsid w:val="00FF10F6"/>
    <w:rsid w:val="00FF1294"/>
    <w:rsid w:val="03190CB5"/>
    <w:rsid w:val="051772F7"/>
    <w:rsid w:val="06E9287F"/>
    <w:rsid w:val="077E62DB"/>
    <w:rsid w:val="0AA55524"/>
    <w:rsid w:val="0C2C5C40"/>
    <w:rsid w:val="0C3E6AF4"/>
    <w:rsid w:val="0C9F66CF"/>
    <w:rsid w:val="0D020A0B"/>
    <w:rsid w:val="0D143C7A"/>
    <w:rsid w:val="0D1C08A4"/>
    <w:rsid w:val="0E212455"/>
    <w:rsid w:val="11A4639D"/>
    <w:rsid w:val="12A25EF8"/>
    <w:rsid w:val="12A32D1F"/>
    <w:rsid w:val="13AE53E1"/>
    <w:rsid w:val="14F90946"/>
    <w:rsid w:val="171E2259"/>
    <w:rsid w:val="19742C26"/>
    <w:rsid w:val="19D81CBE"/>
    <w:rsid w:val="1A834675"/>
    <w:rsid w:val="1AD73F99"/>
    <w:rsid w:val="1BB122F5"/>
    <w:rsid w:val="1C907DE2"/>
    <w:rsid w:val="1D1A3B4F"/>
    <w:rsid w:val="1E2F7187"/>
    <w:rsid w:val="1E5906A7"/>
    <w:rsid w:val="1EE0745D"/>
    <w:rsid w:val="21901D3C"/>
    <w:rsid w:val="221C1E97"/>
    <w:rsid w:val="2261642E"/>
    <w:rsid w:val="226460A0"/>
    <w:rsid w:val="22A719E1"/>
    <w:rsid w:val="23DF60E5"/>
    <w:rsid w:val="243467B4"/>
    <w:rsid w:val="251B0465"/>
    <w:rsid w:val="26DB434F"/>
    <w:rsid w:val="26EE73D4"/>
    <w:rsid w:val="2A635F39"/>
    <w:rsid w:val="2B3147A7"/>
    <w:rsid w:val="2C9A0BA4"/>
    <w:rsid w:val="2D371BB4"/>
    <w:rsid w:val="2D6B3256"/>
    <w:rsid w:val="2D7C1BE7"/>
    <w:rsid w:val="2ED70264"/>
    <w:rsid w:val="2EE12ACF"/>
    <w:rsid w:val="2F79697D"/>
    <w:rsid w:val="2FAB5CA6"/>
    <w:rsid w:val="302E3742"/>
    <w:rsid w:val="30480093"/>
    <w:rsid w:val="308A2FD7"/>
    <w:rsid w:val="31A87524"/>
    <w:rsid w:val="31BA0755"/>
    <w:rsid w:val="34C55279"/>
    <w:rsid w:val="35577297"/>
    <w:rsid w:val="363A79DA"/>
    <w:rsid w:val="377A1AB6"/>
    <w:rsid w:val="3871227A"/>
    <w:rsid w:val="3A26548A"/>
    <w:rsid w:val="3E007463"/>
    <w:rsid w:val="3F010273"/>
    <w:rsid w:val="3F300ECA"/>
    <w:rsid w:val="3FDD62FC"/>
    <w:rsid w:val="3FE9113B"/>
    <w:rsid w:val="40F47DB7"/>
    <w:rsid w:val="41F5704E"/>
    <w:rsid w:val="4419267D"/>
    <w:rsid w:val="45115463"/>
    <w:rsid w:val="46C9730D"/>
    <w:rsid w:val="48266A47"/>
    <w:rsid w:val="4844121F"/>
    <w:rsid w:val="487D7883"/>
    <w:rsid w:val="49060BED"/>
    <w:rsid w:val="49615470"/>
    <w:rsid w:val="4BD3171D"/>
    <w:rsid w:val="4C60482B"/>
    <w:rsid w:val="4CCC1EC1"/>
    <w:rsid w:val="515F2197"/>
    <w:rsid w:val="529E6109"/>
    <w:rsid w:val="52C35DE4"/>
    <w:rsid w:val="53213917"/>
    <w:rsid w:val="544D0AF6"/>
    <w:rsid w:val="54D7157C"/>
    <w:rsid w:val="568B1B2C"/>
    <w:rsid w:val="58907F4D"/>
    <w:rsid w:val="59701E26"/>
    <w:rsid w:val="5B775A2C"/>
    <w:rsid w:val="5BC22740"/>
    <w:rsid w:val="5BEC60DC"/>
    <w:rsid w:val="5BF565D3"/>
    <w:rsid w:val="5D564071"/>
    <w:rsid w:val="5D5B73C9"/>
    <w:rsid w:val="5EA4703F"/>
    <w:rsid w:val="5EE27322"/>
    <w:rsid w:val="60054687"/>
    <w:rsid w:val="60AD3942"/>
    <w:rsid w:val="61670A38"/>
    <w:rsid w:val="62AC2D78"/>
    <w:rsid w:val="63A36483"/>
    <w:rsid w:val="64395C36"/>
    <w:rsid w:val="65366619"/>
    <w:rsid w:val="66D00AB4"/>
    <w:rsid w:val="67154296"/>
    <w:rsid w:val="67B560AF"/>
    <w:rsid w:val="682A6847"/>
    <w:rsid w:val="684E2DD5"/>
    <w:rsid w:val="68B14197"/>
    <w:rsid w:val="6A3A710B"/>
    <w:rsid w:val="6B5975CA"/>
    <w:rsid w:val="6BBC5513"/>
    <w:rsid w:val="6CAB169B"/>
    <w:rsid w:val="6D3B2B73"/>
    <w:rsid w:val="6D8F4B19"/>
    <w:rsid w:val="6D9735B7"/>
    <w:rsid w:val="6E7B0159"/>
    <w:rsid w:val="709867F8"/>
    <w:rsid w:val="721E1831"/>
    <w:rsid w:val="72A064C7"/>
    <w:rsid w:val="74A85CEF"/>
    <w:rsid w:val="76BA6FDA"/>
    <w:rsid w:val="76D025F8"/>
    <w:rsid w:val="771572CD"/>
    <w:rsid w:val="77AD2A0F"/>
    <w:rsid w:val="78164044"/>
    <w:rsid w:val="78A14D0B"/>
    <w:rsid w:val="79D83C5E"/>
    <w:rsid w:val="7B794D37"/>
    <w:rsid w:val="7C605FFE"/>
    <w:rsid w:val="7CA17F5B"/>
    <w:rsid w:val="7CB744A6"/>
    <w:rsid w:val="7D126049"/>
    <w:rsid w:val="7D634313"/>
    <w:rsid w:val="7D97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560" w:lineRule="exact"/>
      <w:ind w:firstLine="200" w:firstLineChars="200"/>
    </w:pPr>
    <w:rPr>
      <w:rFonts w:ascii="Times New Roman" w:hAnsi="Times New Roman" w:eastAsia="仿宋_GB2312" w:cs="Times New Roman"/>
      <w:sz w:val="32"/>
      <w:szCs w:val="22"/>
      <w:lang w:val="en-US" w:eastAsia="zh-CN" w:bidi="ar-SA"/>
    </w:rPr>
  </w:style>
  <w:style w:type="paragraph" w:styleId="2">
    <w:name w:val="heading 1"/>
    <w:basedOn w:val="1"/>
    <w:next w:val="1"/>
    <w:link w:val="25"/>
    <w:autoRedefine/>
    <w:qFormat/>
    <w:uiPriority w:val="9"/>
    <w:pPr>
      <w:keepNext/>
      <w:keepLines/>
      <w:outlineLvl w:val="0"/>
    </w:pPr>
    <w:rPr>
      <w:rFonts w:eastAsia="黑体"/>
      <w:bCs/>
      <w:kern w:val="44"/>
      <w:szCs w:val="44"/>
    </w:rPr>
  </w:style>
  <w:style w:type="paragraph" w:styleId="3">
    <w:name w:val="heading 2"/>
    <w:basedOn w:val="1"/>
    <w:next w:val="1"/>
    <w:link w:val="26"/>
    <w:autoRedefine/>
    <w:unhideWhenUsed/>
    <w:qFormat/>
    <w:uiPriority w:val="9"/>
    <w:pPr>
      <w:keepNext/>
      <w:keepLines/>
      <w:outlineLvl w:val="1"/>
    </w:pPr>
    <w:rPr>
      <w:rFonts w:eastAsia="楷体_GB2312"/>
      <w:bCs/>
      <w:szCs w:val="32"/>
    </w:rPr>
  </w:style>
  <w:style w:type="paragraph" w:styleId="4">
    <w:name w:val="heading 3"/>
    <w:basedOn w:val="1"/>
    <w:next w:val="1"/>
    <w:autoRedefine/>
    <w:unhideWhenUsed/>
    <w:qFormat/>
    <w:uiPriority w:val="9"/>
    <w:pPr>
      <w:keepNext/>
      <w:keepLines/>
      <w:outlineLvl w:val="2"/>
    </w:pPr>
  </w:style>
  <w:style w:type="paragraph" w:styleId="5">
    <w:name w:val="heading 4"/>
    <w:basedOn w:val="1"/>
    <w:next w:val="1"/>
    <w:autoRedefine/>
    <w:unhideWhenUsed/>
    <w:qFormat/>
    <w:uiPriority w:val="9"/>
    <w:pPr>
      <w:keepNext/>
      <w:keepLines/>
      <w:outlineLvl w:val="3"/>
    </w:pPr>
    <w:rPr>
      <w:rFonts w:ascii="Arial" w:hAnsi="Arial"/>
    </w:rPr>
  </w:style>
  <w:style w:type="paragraph" w:styleId="6">
    <w:name w:val="heading 5"/>
    <w:basedOn w:val="1"/>
    <w:next w:val="1"/>
    <w:autoRedefine/>
    <w:unhideWhenUsed/>
    <w:qFormat/>
    <w:uiPriority w:val="9"/>
    <w:pPr>
      <w:keepNext/>
      <w:keepLines/>
      <w:spacing w:line="372" w:lineRule="auto"/>
      <w:outlineLvl w:val="4"/>
    </w:pPr>
    <w:rPr>
      <w:b/>
      <w:sz w:val="28"/>
    </w:rPr>
  </w:style>
  <w:style w:type="paragraph" w:styleId="7">
    <w:name w:val="heading 6"/>
    <w:basedOn w:val="1"/>
    <w:next w:val="1"/>
    <w:link w:val="27"/>
    <w:autoRedefine/>
    <w:unhideWhenUsed/>
    <w:qFormat/>
    <w:uiPriority w:val="9"/>
    <w:pPr>
      <w:keepNext/>
      <w:keepLines/>
      <w:spacing w:before="240" w:after="64" w:line="320" w:lineRule="atLeast"/>
      <w:outlineLvl w:val="5"/>
    </w:pPr>
    <w:rPr>
      <w:rFonts w:ascii="Cambria" w:hAnsi="Cambria" w:eastAsia="宋体"/>
      <w:b/>
      <w:bCs/>
      <w:sz w:val="24"/>
      <w:szCs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8">
    <w:name w:val="Document Map"/>
    <w:basedOn w:val="1"/>
    <w:link w:val="22"/>
    <w:autoRedefine/>
    <w:unhideWhenUsed/>
    <w:qFormat/>
    <w:uiPriority w:val="99"/>
    <w:rPr>
      <w:rFonts w:ascii="宋体" w:eastAsia="宋体"/>
      <w:sz w:val="18"/>
      <w:szCs w:val="18"/>
    </w:rPr>
  </w:style>
  <w:style w:type="paragraph" w:styleId="9">
    <w:name w:val="annotation text"/>
    <w:basedOn w:val="1"/>
    <w:autoRedefine/>
    <w:semiHidden/>
    <w:unhideWhenUsed/>
    <w:qFormat/>
    <w:uiPriority w:val="99"/>
  </w:style>
  <w:style w:type="paragraph" w:styleId="10">
    <w:name w:val="Body Text"/>
    <w:basedOn w:val="1"/>
    <w:next w:val="1"/>
    <w:autoRedefine/>
    <w:qFormat/>
    <w:uiPriority w:val="0"/>
    <w:pPr>
      <w:spacing w:before="0" w:after="140" w:line="276" w:lineRule="auto"/>
    </w:pPr>
  </w:style>
  <w:style w:type="paragraph" w:styleId="11">
    <w:name w:val="Balloon Text"/>
    <w:basedOn w:val="1"/>
    <w:link w:val="21"/>
    <w:autoRedefine/>
    <w:semiHidden/>
    <w:unhideWhenUsed/>
    <w:qFormat/>
    <w:uiPriority w:val="99"/>
    <w:rPr>
      <w:sz w:val="18"/>
      <w:szCs w:val="18"/>
    </w:rPr>
  </w:style>
  <w:style w:type="paragraph" w:styleId="12">
    <w:name w:val="footer"/>
    <w:basedOn w:val="1"/>
    <w:link w:val="20"/>
    <w:autoRedefine/>
    <w:semiHidden/>
    <w:unhideWhenUsed/>
    <w:qFormat/>
    <w:uiPriority w:val="99"/>
    <w:pPr>
      <w:tabs>
        <w:tab w:val="center" w:pos="4153"/>
        <w:tab w:val="right" w:pos="8306"/>
      </w:tabs>
    </w:pPr>
    <w:rPr>
      <w:sz w:val="18"/>
      <w:szCs w:val="18"/>
    </w:rPr>
  </w:style>
  <w:style w:type="paragraph" w:styleId="13">
    <w:name w:val="header"/>
    <w:basedOn w:val="1"/>
    <w:link w:val="19"/>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4">
    <w:name w:val="Normal (Web)"/>
    <w:basedOn w:val="1"/>
    <w:autoRedefine/>
    <w:semiHidden/>
    <w:unhideWhenUsed/>
    <w:qFormat/>
    <w:uiPriority w:val="99"/>
    <w:pPr>
      <w:spacing w:beforeAutospacing="1" w:afterAutospacing="1"/>
    </w:pPr>
    <w:rPr>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qFormat/>
    <w:uiPriority w:val="0"/>
    <w:rPr>
      <w:color w:val="0000FF"/>
      <w:u w:val="single"/>
    </w:rPr>
  </w:style>
  <w:style w:type="character" w:customStyle="1" w:styleId="19">
    <w:name w:val="页眉 Char"/>
    <w:basedOn w:val="17"/>
    <w:link w:val="13"/>
    <w:autoRedefine/>
    <w:semiHidden/>
    <w:qFormat/>
    <w:uiPriority w:val="99"/>
    <w:rPr>
      <w:rFonts w:ascii="Tahoma" w:hAnsi="Tahoma"/>
      <w:sz w:val="18"/>
      <w:szCs w:val="18"/>
    </w:rPr>
  </w:style>
  <w:style w:type="character" w:customStyle="1" w:styleId="20">
    <w:name w:val="页脚 Char"/>
    <w:basedOn w:val="17"/>
    <w:link w:val="12"/>
    <w:autoRedefine/>
    <w:semiHidden/>
    <w:qFormat/>
    <w:uiPriority w:val="99"/>
    <w:rPr>
      <w:rFonts w:ascii="Tahoma" w:hAnsi="Tahoma"/>
      <w:sz w:val="18"/>
      <w:szCs w:val="18"/>
    </w:rPr>
  </w:style>
  <w:style w:type="character" w:customStyle="1" w:styleId="21">
    <w:name w:val="批注框文本 Char"/>
    <w:basedOn w:val="17"/>
    <w:link w:val="11"/>
    <w:autoRedefine/>
    <w:semiHidden/>
    <w:qFormat/>
    <w:uiPriority w:val="99"/>
    <w:rPr>
      <w:rFonts w:ascii="Tahoma" w:hAnsi="Tahoma"/>
      <w:sz w:val="18"/>
      <w:szCs w:val="18"/>
    </w:rPr>
  </w:style>
  <w:style w:type="character" w:customStyle="1" w:styleId="22">
    <w:name w:val="文档结构图 Char"/>
    <w:basedOn w:val="17"/>
    <w:link w:val="8"/>
    <w:autoRedefine/>
    <w:semiHidden/>
    <w:qFormat/>
    <w:uiPriority w:val="99"/>
    <w:rPr>
      <w:rFonts w:ascii="宋体" w:hAnsi="Tahoma" w:eastAsia="宋体"/>
      <w:sz w:val="18"/>
      <w:szCs w:val="18"/>
    </w:rPr>
  </w:style>
  <w:style w:type="paragraph" w:customStyle="1" w:styleId="23">
    <w:name w:val="_Style 18"/>
    <w:basedOn w:val="1"/>
    <w:next w:val="1"/>
    <w:autoRedefine/>
    <w:qFormat/>
    <w:uiPriority w:val="0"/>
    <w:pPr>
      <w:pBdr>
        <w:bottom w:val="single" w:color="auto" w:sz="6" w:space="1"/>
      </w:pBdr>
      <w:jc w:val="center"/>
    </w:pPr>
    <w:rPr>
      <w:rFonts w:ascii="Arial" w:eastAsia="宋体"/>
      <w:vanish/>
      <w:sz w:val="16"/>
    </w:rPr>
  </w:style>
  <w:style w:type="paragraph" w:customStyle="1" w:styleId="24">
    <w:name w:val="_Style 19"/>
    <w:basedOn w:val="1"/>
    <w:next w:val="1"/>
    <w:autoRedefine/>
    <w:qFormat/>
    <w:uiPriority w:val="0"/>
    <w:pPr>
      <w:pBdr>
        <w:top w:val="single" w:color="auto" w:sz="6" w:space="1"/>
      </w:pBdr>
      <w:jc w:val="center"/>
    </w:pPr>
    <w:rPr>
      <w:rFonts w:ascii="Arial" w:eastAsia="宋体"/>
      <w:vanish/>
      <w:sz w:val="16"/>
    </w:rPr>
  </w:style>
  <w:style w:type="character" w:customStyle="1" w:styleId="25">
    <w:name w:val="标题 1 Char"/>
    <w:basedOn w:val="17"/>
    <w:link w:val="2"/>
    <w:autoRedefine/>
    <w:qFormat/>
    <w:uiPriority w:val="9"/>
    <w:rPr>
      <w:rFonts w:eastAsia="黑体" w:cs="Times New Roman"/>
      <w:bCs/>
      <w:kern w:val="44"/>
      <w:sz w:val="32"/>
      <w:szCs w:val="44"/>
    </w:rPr>
  </w:style>
  <w:style w:type="character" w:customStyle="1" w:styleId="26">
    <w:name w:val="标题 2 Char"/>
    <w:basedOn w:val="17"/>
    <w:link w:val="3"/>
    <w:autoRedefine/>
    <w:qFormat/>
    <w:uiPriority w:val="9"/>
    <w:rPr>
      <w:rFonts w:eastAsia="楷体_GB2312" w:cs="Times New Roman"/>
      <w:bCs/>
      <w:sz w:val="32"/>
      <w:szCs w:val="32"/>
    </w:rPr>
  </w:style>
  <w:style w:type="character" w:customStyle="1" w:styleId="27">
    <w:name w:val="标题 6 Char"/>
    <w:basedOn w:val="17"/>
    <w:link w:val="7"/>
    <w:autoRedefine/>
    <w:qFormat/>
    <w:uiPriority w:val="9"/>
    <w:rPr>
      <w:rFonts w:ascii="Cambria" w:hAnsi="Cambria" w:eastAsia="宋体"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8E5CC0-A795-479C-8C69-6A7711B132E1}">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11839</Words>
  <Characters>12888</Characters>
  <Lines>91</Lines>
  <Paragraphs>25</Paragraphs>
  <TotalTime>0</TotalTime>
  <ScaleCrop>false</ScaleCrop>
  <LinksUpToDate>false</LinksUpToDate>
  <CharactersWithSpaces>13197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2020-07-06T10:49:00Z</dcterms:created>
  <dc:creator>Administrator</dc:creator>
  <cp:lastModifiedBy>Administrator</cp:lastModifiedBy>
  <dcterms:modified xsi:type="dcterms:W3CDTF">2024-06-28T08:56:47Z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8EC4D738D5A041B5BF0584CFAC363EE9_13</vt:lpwstr>
  </property>
  <property fmtid="{D5CDD505-2E9C-101B-9397-08002B2CF9AE}" pid="4" name="commondata">
    <vt:lpwstr>eyJoZGlkIjoiY2JjMWJlOGU2Y2I4NGVkMDQ1Zjc4ZWY1NDE0YTdjMGYifQ==</vt:lpwstr>
  </property>
</Properties>
</file>