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b/>
          <w:bCs/>
          <w:color w:val="auto"/>
          <w:spacing w:val="0"/>
          <w:w w:val="100"/>
          <w:sz w:val="40"/>
          <w:szCs w:val="40"/>
          <w:highlight w:val="none"/>
          <w:lang w:val="en-US" w:eastAsia="zh-CN"/>
        </w:rPr>
      </w:pPr>
      <w:bookmarkStart w:id="0" w:name="_Toc578"/>
      <w:bookmarkStart w:id="1" w:name="_Toc5725"/>
      <w:bookmarkStart w:id="2" w:name="_Toc6478"/>
      <w:r>
        <w:rPr>
          <w:rFonts w:hint="eastAsia"/>
          <w:b/>
          <w:bCs/>
          <w:color w:val="auto"/>
          <w:spacing w:val="0"/>
          <w:w w:val="100"/>
          <w:sz w:val="40"/>
          <w:szCs w:val="40"/>
          <w:highlight w:val="none"/>
        </w:rPr>
        <w:t>项目编号：</w:t>
      </w:r>
      <w:r>
        <w:rPr>
          <w:rFonts w:hint="eastAsia"/>
          <w:b/>
          <w:bCs/>
          <w:color w:val="auto"/>
          <w:spacing w:val="0"/>
          <w:w w:val="100"/>
          <w:sz w:val="40"/>
          <w:szCs w:val="40"/>
          <w:highlight w:val="none"/>
          <w:lang w:val="en-US" w:eastAsia="zh-CN"/>
        </w:rPr>
        <w:t>QXZB-2023-0</w:t>
      </w:r>
      <w:r>
        <w:rPr>
          <w:rFonts w:hint="eastAsia"/>
          <w:b/>
          <w:bCs/>
          <w:color w:val="auto"/>
          <w:spacing w:val="0"/>
          <w:w w:val="100"/>
          <w:sz w:val="40"/>
          <w:szCs w:val="40"/>
          <w:highlight w:val="none"/>
          <w:lang w:val="en-US" w:eastAsia="zh-CN"/>
        </w:rPr>
        <w:tab/>
      </w:r>
      <w:r>
        <w:rPr>
          <w:rFonts w:hint="eastAsia"/>
          <w:b/>
          <w:bCs/>
          <w:color w:val="auto"/>
          <w:spacing w:val="0"/>
          <w:w w:val="100"/>
          <w:sz w:val="40"/>
          <w:szCs w:val="40"/>
          <w:highlight w:val="none"/>
          <w:lang w:val="en-US" w:eastAsia="zh-CN"/>
        </w:rPr>
        <w:tab/>
      </w:r>
      <w:r>
        <w:rPr>
          <w:rFonts w:hint="eastAsia"/>
          <w:b/>
          <w:bCs/>
          <w:color w:val="auto"/>
          <w:spacing w:val="0"/>
          <w:w w:val="100"/>
          <w:sz w:val="40"/>
          <w:szCs w:val="40"/>
          <w:highlight w:val="none"/>
          <w:lang w:val="en-US" w:eastAsia="zh-CN"/>
        </w:rPr>
        <w:t>XXB</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bCs/>
          <w:color w:val="auto"/>
          <w:spacing w:val="0"/>
          <w:w w:val="100"/>
          <w:sz w:val="40"/>
          <w:szCs w:val="40"/>
          <w:highlight w:val="none"/>
          <w:lang w:eastAsia="zh-CN"/>
        </w:rPr>
      </w:pPr>
      <w:r>
        <w:rPr>
          <w:rFonts w:hint="eastAsia"/>
          <w:b/>
          <w:bCs/>
          <w:color w:val="auto"/>
          <w:spacing w:val="0"/>
          <w:w w:val="100"/>
          <w:sz w:val="40"/>
          <w:szCs w:val="40"/>
          <w:highlight w:val="none"/>
        </w:rPr>
        <w:t>项目名称：</w:t>
      </w:r>
      <w:r>
        <w:rPr>
          <w:rFonts w:hint="eastAsia"/>
          <w:b/>
          <w:bCs/>
          <w:color w:val="auto"/>
          <w:spacing w:val="0"/>
          <w:w w:val="100"/>
          <w:sz w:val="40"/>
          <w:szCs w:val="40"/>
          <w:highlight w:val="none"/>
          <w:lang w:eastAsia="zh-CN"/>
        </w:rPr>
        <w:t>成都市技师学院(成都工贸职业技术学院)发展规划与目标管理平台采购项目</w:t>
      </w:r>
    </w:p>
    <w:p>
      <w:pPr>
        <w:pStyle w:val="39"/>
        <w:keepNext w:val="0"/>
        <w:keepLines w:val="0"/>
        <w:pageBreakBefore w:val="0"/>
        <w:widowControl w:val="0"/>
        <w:kinsoku/>
        <w:wordWrap w:val="0"/>
        <w:overflowPunct/>
        <w:topLinePunct/>
        <w:autoSpaceDE/>
        <w:autoSpaceDN/>
        <w:bidi w:val="0"/>
        <w:adjustRightInd w:val="0"/>
        <w:snapToGrid w:val="0"/>
        <w:spacing w:before="3745" w:beforeLines="1200" w:after="3745" w:afterLines="1200" w:line="240" w:lineRule="auto"/>
        <w:jc w:val="center"/>
        <w:textAlignment w:val="auto"/>
        <w:rPr>
          <w:rFonts w:hint="eastAsia"/>
          <w:b/>
          <w:bCs/>
          <w:color w:val="auto"/>
          <w:spacing w:val="0"/>
          <w:w w:val="100"/>
          <w:sz w:val="96"/>
          <w:szCs w:val="96"/>
          <w:highlight w:val="none"/>
        </w:rPr>
      </w:pPr>
      <w:r>
        <w:rPr>
          <w:rFonts w:hint="eastAsia" w:asciiTheme="minorEastAsia" w:hAnsiTheme="minorEastAsia" w:eastAsiaTheme="minorEastAsia" w:cstheme="minorEastAsia"/>
          <w:b/>
          <w:color w:val="auto"/>
          <w:spacing w:val="0"/>
          <w:w w:val="100"/>
          <w:sz w:val="96"/>
          <w:szCs w:val="96"/>
          <w:highlight w:val="none"/>
        </w:rPr>
        <w:t>竞争性磋商文件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rPr>
        <w:t>中国·四川</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rPr>
        <w:t>采   购   人：</w:t>
      </w:r>
      <w:r>
        <w:rPr>
          <w:rFonts w:hint="eastAsia"/>
          <w:b/>
          <w:bCs/>
          <w:color w:val="auto"/>
          <w:spacing w:val="0"/>
          <w:w w:val="100"/>
          <w:sz w:val="28"/>
          <w:szCs w:val="28"/>
          <w:highlight w:val="none"/>
          <w:lang w:eastAsia="zh-CN"/>
        </w:rPr>
        <w:t>成都市技师学院</w:t>
      </w:r>
      <w:r>
        <w:rPr>
          <w:rFonts w:hint="eastAsia"/>
          <w:b/>
          <w:bCs/>
          <w:color w:val="auto"/>
          <w:spacing w:val="0"/>
          <w:w w:val="100"/>
          <w:sz w:val="28"/>
          <w:szCs w:val="28"/>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rPr>
        <w:t>采购代理机构：四川乾新招投标代理有限公司</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lang w:val="en-US" w:eastAsia="zh-CN"/>
        </w:rPr>
        <w:t>文  件 编 制：由采购人和</w:t>
      </w:r>
      <w:r>
        <w:rPr>
          <w:rFonts w:hint="eastAsia"/>
          <w:b/>
          <w:bCs/>
          <w:color w:val="auto"/>
          <w:spacing w:val="0"/>
          <w:w w:val="100"/>
          <w:sz w:val="28"/>
          <w:szCs w:val="28"/>
          <w:highlight w:val="none"/>
        </w:rPr>
        <w:t>采购代理机构</w:t>
      </w:r>
      <w:r>
        <w:rPr>
          <w:rFonts w:hint="eastAsia"/>
          <w:b/>
          <w:bCs/>
          <w:color w:val="auto"/>
          <w:spacing w:val="0"/>
          <w:w w:val="100"/>
          <w:sz w:val="28"/>
          <w:szCs w:val="28"/>
          <w:highlight w:val="none"/>
          <w:lang w:val="en-US" w:eastAsia="zh-CN"/>
        </w:rPr>
        <w:t>共同编制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pacing w:val="0"/>
          <w:w w:val="100"/>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pacing w:val="0"/>
          <w:w w:val="100"/>
          <w:sz w:val="28"/>
          <w:szCs w:val="28"/>
          <w:highlight w:val="none"/>
          <w:lang w:val="en-US" w:eastAsia="zh-CN"/>
        </w:rPr>
        <w:t>2023年6月</w:t>
      </w:r>
    </w:p>
    <w:p>
      <w:pPr>
        <w:pStyle w:val="39"/>
        <w:bidi w:val="0"/>
        <w:jc w:val="center"/>
        <w:rPr>
          <w:rFonts w:hint="eastAsia"/>
          <w:color w:val="auto"/>
          <w:spacing w:val="0"/>
          <w:w w:val="100"/>
          <w:highlight w:val="none"/>
        </w:rPr>
      </w:pPr>
      <w:r>
        <w:rPr>
          <w:rFonts w:hint="eastAsia"/>
          <w:color w:val="auto"/>
          <w:spacing w:val="0"/>
          <w:w w:val="100"/>
          <w:highlight w:val="none"/>
        </w:rPr>
        <w:t>目  录</w:t>
      </w:r>
      <w:bookmarkEnd w:id="0"/>
      <w:bookmarkEnd w:id="1"/>
    </w:p>
    <w:p>
      <w:pPr>
        <w:pStyle w:val="16"/>
        <w:tabs>
          <w:tab w:val="clear" w:pos="0"/>
        </w:tabs>
      </w:pPr>
      <w:bookmarkStart w:id="3" w:name="_Toc15794"/>
      <w:bookmarkStart w:id="4" w:name="_Toc28748"/>
      <w:bookmarkStart w:id="5" w:name="_Toc26242"/>
      <w:r>
        <w:rPr>
          <w:color w:val="auto"/>
          <w:spacing w:val="0"/>
          <w:w w:val="100"/>
          <w:highlight w:val="none"/>
        </w:rPr>
        <w:fldChar w:fldCharType="begin"/>
      </w:r>
      <w:r>
        <w:rPr>
          <w:color w:val="auto"/>
          <w:spacing w:val="0"/>
          <w:w w:val="100"/>
          <w:highlight w:val="none"/>
        </w:rPr>
        <w:instrText xml:space="preserve">TOC \o "1-3" \h \u </w:instrText>
      </w:r>
      <w:r>
        <w:rPr>
          <w:color w:val="auto"/>
          <w:spacing w:val="0"/>
          <w:w w:val="100"/>
          <w:highlight w:val="none"/>
        </w:rPr>
        <w:fldChar w:fldCharType="separate"/>
      </w:r>
      <w:r>
        <w:rPr>
          <w:color w:val="auto"/>
          <w:spacing w:val="0"/>
          <w:w w:val="100"/>
          <w:highlight w:val="none"/>
        </w:rPr>
        <w:fldChar w:fldCharType="begin"/>
      </w:r>
      <w:r>
        <w:rPr>
          <w:spacing w:val="0"/>
          <w:w w:val="100"/>
          <w:highlight w:val="none"/>
        </w:rPr>
        <w:instrText xml:space="preserve"> HYPERLINK \l _Toc32312 </w:instrText>
      </w:r>
      <w:r>
        <w:rPr>
          <w:spacing w:val="0"/>
          <w:w w:val="100"/>
          <w:highlight w:val="none"/>
        </w:rPr>
        <w:fldChar w:fldCharType="separate"/>
      </w:r>
      <w:r>
        <w:rPr>
          <w:rFonts w:hint="eastAsia" w:ascii="宋体" w:hAnsi="宋体" w:eastAsia="宋体" w:cs="宋体"/>
          <w:spacing w:val="0"/>
          <w:w w:val="100"/>
        </w:rPr>
        <w:t xml:space="preserve">第一章 </w:t>
      </w:r>
      <w:r>
        <w:rPr>
          <w:rFonts w:hint="eastAsia"/>
          <w:spacing w:val="0"/>
          <w:w w:val="100"/>
          <w:highlight w:val="none"/>
        </w:rPr>
        <w:t>竞争性磋商邀请公告</w:t>
      </w:r>
      <w:r>
        <w:tab/>
      </w:r>
      <w:r>
        <w:fldChar w:fldCharType="begin"/>
      </w:r>
      <w:r>
        <w:instrText xml:space="preserve"> PAGEREF _Toc32312 \h </w:instrText>
      </w:r>
      <w:r>
        <w:fldChar w:fldCharType="separate"/>
      </w:r>
      <w:r>
        <w:t>4</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_Toc4363 </w:instrText>
      </w:r>
      <w:r>
        <w:rPr>
          <w:spacing w:val="0"/>
          <w:w w:val="100"/>
          <w:highlight w:val="none"/>
        </w:rPr>
        <w:fldChar w:fldCharType="separate"/>
      </w:r>
      <w:r>
        <w:rPr>
          <w:rFonts w:hint="eastAsia" w:ascii="宋体" w:hAnsi="宋体" w:eastAsia="宋体" w:cs="宋体"/>
          <w:spacing w:val="0"/>
          <w:w w:val="100"/>
          <w:lang w:val="en-US" w:eastAsia="zh-CN"/>
        </w:rPr>
        <w:t xml:space="preserve">第二章 </w:t>
      </w:r>
      <w:r>
        <w:rPr>
          <w:rFonts w:hint="eastAsia" w:asciiTheme="minorEastAsia" w:hAnsiTheme="minorEastAsia" w:eastAsiaTheme="minorEastAsia" w:cstheme="minorEastAsia"/>
          <w:spacing w:val="0"/>
          <w:w w:val="100"/>
          <w:szCs w:val="36"/>
          <w:highlight w:val="none"/>
        </w:rPr>
        <w:t>磋商须知</w:t>
      </w:r>
      <w:r>
        <w:tab/>
      </w:r>
      <w:r>
        <w:fldChar w:fldCharType="begin"/>
      </w:r>
      <w:r>
        <w:instrText xml:space="preserve"> PAGEREF _Toc4363 \h </w:instrText>
      </w:r>
      <w:r>
        <w:fldChar w:fldCharType="separate"/>
      </w:r>
      <w:r>
        <w:t>7</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_Toc20968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一、 </w:t>
      </w:r>
      <w:r>
        <w:rPr>
          <w:rFonts w:hint="eastAsia" w:ascii="宋体" w:hAnsi="宋体" w:eastAsia="宋体" w:cstheme="minorBidi"/>
          <w:spacing w:val="0"/>
          <w:w w:val="100"/>
          <w:kern w:val="2"/>
          <w:szCs w:val="36"/>
          <w:highlight w:val="none"/>
          <w:lang w:val="en-US" w:eastAsia="zh-CN" w:bidi="ar-SA"/>
        </w:rPr>
        <w:t>磋商须知前附表</w:t>
      </w:r>
      <w:r>
        <w:tab/>
      </w:r>
      <w:r>
        <w:fldChar w:fldCharType="begin"/>
      </w:r>
      <w:r>
        <w:instrText xml:space="preserve"> PAGEREF _Toc20968 \h </w:instrText>
      </w:r>
      <w:r>
        <w:fldChar w:fldCharType="separate"/>
      </w:r>
      <w:r>
        <w:t>7</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_Toc26882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二、 </w:t>
      </w:r>
      <w:r>
        <w:rPr>
          <w:rFonts w:hint="eastAsia" w:ascii="宋体" w:hAnsi="宋体" w:eastAsia="宋体" w:cstheme="minorBidi"/>
          <w:spacing w:val="0"/>
          <w:w w:val="100"/>
          <w:kern w:val="2"/>
          <w:szCs w:val="36"/>
          <w:highlight w:val="none"/>
          <w:lang w:val="en-US" w:eastAsia="zh-CN" w:bidi="ar-SA"/>
        </w:rPr>
        <w:t>总则</w:t>
      </w:r>
      <w:r>
        <w:tab/>
      </w:r>
      <w:r>
        <w:fldChar w:fldCharType="begin"/>
      </w:r>
      <w:r>
        <w:instrText xml:space="preserve"> PAGEREF _Toc26882 \h </w:instrText>
      </w:r>
      <w:r>
        <w:fldChar w:fldCharType="separate"/>
      </w:r>
      <w:r>
        <w:t>14</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_Toc1430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三、 </w:t>
      </w:r>
      <w:r>
        <w:rPr>
          <w:rFonts w:hint="eastAsia" w:ascii="宋体" w:hAnsi="宋体" w:eastAsia="宋体" w:cstheme="minorBidi"/>
          <w:spacing w:val="0"/>
          <w:w w:val="100"/>
          <w:kern w:val="2"/>
          <w:szCs w:val="36"/>
          <w:highlight w:val="none"/>
          <w:lang w:val="en-US" w:eastAsia="zh-CN" w:bidi="ar-SA"/>
        </w:rPr>
        <w:t>竞争性磋商文件</w:t>
      </w:r>
      <w:r>
        <w:tab/>
      </w:r>
      <w:r>
        <w:fldChar w:fldCharType="begin"/>
      </w:r>
      <w:r>
        <w:instrText xml:space="preserve"> PAGEREF _Toc1430 \h </w:instrText>
      </w:r>
      <w:r>
        <w:fldChar w:fldCharType="separate"/>
      </w:r>
      <w:r>
        <w:t>17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_Toc32096 </w:instrText>
      </w:r>
      <w:r>
        <w:rPr>
          <w:spacing w:val="0"/>
          <w:w w:val="100"/>
          <w:highlight w:val="none"/>
        </w:rPr>
        <w:fldChar w:fldCharType="separate"/>
      </w:r>
      <w:r>
        <w:rPr>
          <w:rFonts w:hint="eastAsia" w:ascii="宋体" w:hAnsi="宋体" w:eastAsia="宋体" w:cs="宋体"/>
          <w:spacing w:val="0"/>
          <w:w w:val="100"/>
        </w:rPr>
        <w:t xml:space="preserve">(一) </w:t>
      </w:r>
      <w:r>
        <w:rPr>
          <w:rFonts w:hint="eastAsia"/>
          <w:spacing w:val="0"/>
          <w:w w:val="100"/>
          <w:highlight w:val="none"/>
        </w:rPr>
        <w:t>竞争性磋商</w:t>
      </w:r>
      <w:r>
        <w:rPr>
          <w:rFonts w:hint="eastAsia"/>
          <w:spacing w:val="0"/>
          <w:w w:val="100"/>
          <w:highlight w:val="none"/>
          <w:lang w:val="en-US" w:eastAsia="zh-CN"/>
        </w:rPr>
        <w:t>文件的构成(实质性要求)</w:t>
      </w:r>
      <w:r>
        <w:tab/>
      </w:r>
      <w:r>
        <w:fldChar w:fldCharType="begin"/>
      </w:r>
      <w:r>
        <w:instrText xml:space="preserve"> PAGEREF _Toc32096 \h </w:instrText>
      </w:r>
      <w:r>
        <w:fldChar w:fldCharType="separate"/>
      </w:r>
      <w:r>
        <w:t>17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_Toc5088 </w:instrText>
      </w:r>
      <w:r>
        <w:rPr>
          <w:spacing w:val="0"/>
          <w:w w:val="100"/>
          <w:highlight w:val="none"/>
        </w:rPr>
        <w:fldChar w:fldCharType="separate"/>
      </w:r>
      <w:r>
        <w:rPr>
          <w:rFonts w:hint="eastAsia" w:ascii="宋体" w:hAnsi="宋体" w:eastAsia="宋体" w:cs="宋体"/>
          <w:spacing w:val="0"/>
          <w:w w:val="100"/>
          <w:lang w:val="en-US" w:eastAsia="zh-CN"/>
        </w:rPr>
        <w:t xml:space="preserve">(二) </w:t>
      </w:r>
      <w:r>
        <w:rPr>
          <w:rFonts w:hint="eastAsia"/>
          <w:spacing w:val="0"/>
          <w:w w:val="100"/>
          <w:highlight w:val="none"/>
          <w:lang w:val="en-US" w:eastAsia="zh-CN"/>
        </w:rPr>
        <w:t>竞争性磋商文件包含内容</w:t>
      </w:r>
      <w:r>
        <w:tab/>
      </w:r>
      <w:r>
        <w:fldChar w:fldCharType="begin"/>
      </w:r>
      <w:r>
        <w:instrText xml:space="preserve"> PAGEREF _Toc5088 \h </w:instrText>
      </w:r>
      <w:r>
        <w:fldChar w:fldCharType="separate"/>
      </w:r>
      <w:r>
        <w:t>17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_Toc25469 </w:instrText>
      </w:r>
      <w:r>
        <w:rPr>
          <w:spacing w:val="0"/>
          <w:w w:val="100"/>
          <w:highlight w:val="none"/>
        </w:rPr>
        <w:fldChar w:fldCharType="separate"/>
      </w:r>
      <w:r>
        <w:rPr>
          <w:rFonts w:hint="eastAsia" w:ascii="宋体" w:hAnsi="宋体" w:eastAsia="宋体" w:cs="宋体"/>
          <w:spacing w:val="0"/>
          <w:w w:val="100"/>
        </w:rPr>
        <w:t xml:space="preserve">(三) </w:t>
      </w:r>
      <w:r>
        <w:rPr>
          <w:rFonts w:hint="eastAsia"/>
          <w:spacing w:val="0"/>
          <w:w w:val="100"/>
          <w:highlight w:val="none"/>
          <w:lang w:val="en-US" w:eastAsia="zh-CN"/>
        </w:rPr>
        <w:t>竞争性磋商</w:t>
      </w:r>
      <w:r>
        <w:rPr>
          <w:rFonts w:hint="eastAsia"/>
          <w:spacing w:val="0"/>
          <w:w w:val="100"/>
          <w:highlight w:val="none"/>
        </w:rPr>
        <w:t>文件的澄清和修改</w:t>
      </w:r>
      <w:r>
        <w:tab/>
      </w:r>
      <w:r>
        <w:fldChar w:fldCharType="begin"/>
      </w:r>
      <w:r>
        <w:instrText xml:space="preserve"> PAGEREF _Toc25469 \h </w:instrText>
      </w:r>
      <w:r>
        <w:fldChar w:fldCharType="separate"/>
      </w:r>
      <w:r>
        <w:t>18</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_Toc20583 </w:instrText>
      </w:r>
      <w:r>
        <w:rPr>
          <w:spacing w:val="0"/>
          <w:w w:val="100"/>
          <w:highlight w:val="none"/>
        </w:rPr>
        <w:fldChar w:fldCharType="separate"/>
      </w:r>
      <w:r>
        <w:rPr>
          <w:rFonts w:hint="eastAsia" w:ascii="宋体" w:hAnsi="宋体" w:eastAsia="宋体" w:cs="宋体"/>
          <w:spacing w:val="0"/>
          <w:w w:val="100"/>
          <w:lang w:val="en-US" w:eastAsia="zh-CN"/>
        </w:rPr>
        <w:t xml:space="preserve">(四) </w:t>
      </w:r>
      <w:r>
        <w:rPr>
          <w:rFonts w:hint="eastAsia"/>
          <w:spacing w:val="0"/>
          <w:w w:val="100"/>
          <w:highlight w:val="none"/>
          <w:lang w:val="en-US" w:eastAsia="zh-CN"/>
        </w:rPr>
        <w:t>实质性变动</w:t>
      </w:r>
      <w:r>
        <w:tab/>
      </w:r>
      <w:r>
        <w:fldChar w:fldCharType="begin"/>
      </w:r>
      <w:r>
        <w:instrText xml:space="preserve"> PAGEREF _Toc20583 \h </w:instrText>
      </w:r>
      <w:r>
        <w:fldChar w:fldCharType="separate"/>
      </w:r>
      <w:r>
        <w:t>18</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_Toc22294 </w:instrText>
      </w:r>
      <w:r>
        <w:rPr>
          <w:spacing w:val="0"/>
          <w:w w:val="100"/>
          <w:highlight w:val="none"/>
        </w:rPr>
        <w:fldChar w:fldCharType="separate"/>
      </w:r>
      <w:r>
        <w:rPr>
          <w:rFonts w:hint="eastAsia" w:ascii="宋体" w:hAnsi="宋体" w:eastAsia="宋体" w:cs="宋体"/>
          <w:spacing w:val="0"/>
          <w:w w:val="100"/>
        </w:rPr>
        <w:t xml:space="preserve">(五) </w:t>
      </w:r>
      <w:r>
        <w:rPr>
          <w:rFonts w:hint="eastAsia"/>
          <w:spacing w:val="0"/>
          <w:w w:val="100"/>
          <w:highlight w:val="none"/>
          <w:lang w:val="en-US" w:eastAsia="zh-CN"/>
        </w:rPr>
        <w:t>答疑</w:t>
      </w:r>
      <w:r>
        <w:rPr>
          <w:rFonts w:hint="eastAsia"/>
          <w:spacing w:val="0"/>
          <w:w w:val="100"/>
          <w:highlight w:val="none"/>
        </w:rPr>
        <w:t>会和现场考察</w:t>
      </w:r>
      <w:r>
        <w:tab/>
      </w:r>
      <w:r>
        <w:fldChar w:fldCharType="begin"/>
      </w:r>
      <w:r>
        <w:instrText xml:space="preserve"> PAGEREF _Toc22294 \h </w:instrText>
      </w:r>
      <w:r>
        <w:fldChar w:fldCharType="separate"/>
      </w:r>
      <w:r>
        <w:t>19</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_Toc24113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四、 </w:t>
      </w:r>
      <w:r>
        <w:rPr>
          <w:rFonts w:hint="eastAsia" w:ascii="宋体" w:hAnsi="宋体" w:eastAsia="宋体" w:cstheme="minorBidi"/>
          <w:spacing w:val="0"/>
          <w:w w:val="100"/>
          <w:kern w:val="2"/>
          <w:szCs w:val="36"/>
          <w:highlight w:val="none"/>
          <w:lang w:val="en-US" w:eastAsia="zh-CN" w:bidi="ar-SA"/>
        </w:rPr>
        <w:t>响应文件</w:t>
      </w:r>
      <w:r>
        <w:tab/>
      </w:r>
      <w:r>
        <w:fldChar w:fldCharType="begin"/>
      </w:r>
      <w:r>
        <w:instrText xml:space="preserve"> PAGEREF _Toc24113 \h </w:instrText>
      </w:r>
      <w:r>
        <w:fldChar w:fldCharType="separate"/>
      </w:r>
      <w:r>
        <w:t>19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_Toc11352 </w:instrText>
      </w:r>
      <w:r>
        <w:rPr>
          <w:spacing w:val="0"/>
          <w:w w:val="100"/>
          <w:highlight w:val="none"/>
        </w:rPr>
        <w:fldChar w:fldCharType="separate"/>
      </w:r>
      <w:r>
        <w:rPr>
          <w:rFonts w:hint="eastAsia" w:ascii="宋体" w:hAnsi="宋体" w:eastAsia="宋体" w:cs="宋体"/>
          <w:spacing w:val="0"/>
          <w:w w:val="100"/>
          <w:lang w:val="en-US" w:eastAsia="zh-CN"/>
        </w:rPr>
        <w:t xml:space="preserve">(一) </w:t>
      </w:r>
      <w:r>
        <w:rPr>
          <w:rFonts w:hint="eastAsia"/>
          <w:spacing w:val="0"/>
          <w:w w:val="100"/>
          <w:highlight w:val="none"/>
          <w:lang w:val="en-US" w:eastAsia="zh-CN"/>
        </w:rPr>
        <w:t>响应文件的语言(实质性要求)</w:t>
      </w:r>
      <w:r>
        <w:tab/>
      </w:r>
      <w:r>
        <w:fldChar w:fldCharType="begin"/>
      </w:r>
      <w:r>
        <w:instrText xml:space="preserve"> PAGEREF _Toc11352 \h </w:instrText>
      </w:r>
      <w:r>
        <w:fldChar w:fldCharType="separate"/>
      </w:r>
      <w:r>
        <w:t>19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_Toc14511 </w:instrText>
      </w:r>
      <w:r>
        <w:rPr>
          <w:spacing w:val="0"/>
          <w:w w:val="100"/>
          <w:highlight w:val="none"/>
        </w:rPr>
        <w:fldChar w:fldCharType="separate"/>
      </w:r>
      <w:r>
        <w:rPr>
          <w:rFonts w:hint="eastAsia" w:ascii="宋体" w:hAnsi="宋体" w:eastAsia="宋体" w:cs="宋体"/>
          <w:spacing w:val="0"/>
          <w:w w:val="100"/>
          <w:lang w:val="en-US" w:eastAsia="zh-CN"/>
        </w:rPr>
        <w:t xml:space="preserve">(二) </w:t>
      </w:r>
      <w:r>
        <w:rPr>
          <w:rFonts w:hint="eastAsia"/>
          <w:spacing w:val="0"/>
          <w:w w:val="100"/>
          <w:highlight w:val="none"/>
          <w:lang w:val="en-US" w:eastAsia="zh-CN"/>
        </w:rPr>
        <w:t>计量单位(实质性要求)</w:t>
      </w:r>
      <w:r>
        <w:tab/>
      </w:r>
      <w:r>
        <w:fldChar w:fldCharType="begin"/>
      </w:r>
      <w:r>
        <w:instrText xml:space="preserve"> PAGEREF _Toc14511 \h </w:instrText>
      </w:r>
      <w:r>
        <w:fldChar w:fldCharType="separate"/>
      </w:r>
      <w:r>
        <w:t>19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_Toc2997 </w:instrText>
      </w:r>
      <w:r>
        <w:rPr>
          <w:spacing w:val="0"/>
          <w:w w:val="100"/>
          <w:highlight w:val="none"/>
        </w:rPr>
        <w:fldChar w:fldCharType="separate"/>
      </w:r>
      <w:r>
        <w:rPr>
          <w:rFonts w:hint="eastAsia" w:ascii="宋体" w:hAnsi="宋体" w:eastAsia="宋体" w:cs="宋体"/>
          <w:spacing w:val="0"/>
          <w:w w:val="100"/>
          <w:lang w:val="en-US" w:eastAsia="zh-CN"/>
        </w:rPr>
        <w:t xml:space="preserve">(三) </w:t>
      </w:r>
      <w:r>
        <w:rPr>
          <w:rFonts w:hint="eastAsia"/>
          <w:spacing w:val="0"/>
          <w:w w:val="100"/>
          <w:highlight w:val="none"/>
          <w:lang w:val="en-US" w:eastAsia="zh-CN"/>
        </w:rPr>
        <w:t>知识产权(实质性要求)</w:t>
      </w:r>
      <w:r>
        <w:tab/>
      </w:r>
      <w:r>
        <w:fldChar w:fldCharType="begin"/>
      </w:r>
      <w:r>
        <w:instrText xml:space="preserve"> PAGEREF _Toc2997 \h </w:instrText>
      </w:r>
      <w:r>
        <w:fldChar w:fldCharType="separate"/>
      </w:r>
      <w:r>
        <w:t>19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_Toc21809 </w:instrText>
      </w:r>
      <w:r>
        <w:rPr>
          <w:spacing w:val="0"/>
          <w:w w:val="100"/>
          <w:highlight w:val="none"/>
        </w:rPr>
        <w:fldChar w:fldCharType="separate"/>
      </w:r>
      <w:r>
        <w:rPr>
          <w:rFonts w:hint="eastAsia" w:ascii="宋体" w:hAnsi="宋体" w:eastAsia="宋体" w:cs="宋体"/>
          <w:spacing w:val="0"/>
          <w:w w:val="100"/>
          <w:lang w:val="en-US" w:eastAsia="zh-CN"/>
        </w:rPr>
        <w:t xml:space="preserve">(四) </w:t>
      </w:r>
      <w:r>
        <w:rPr>
          <w:rFonts w:hint="eastAsia"/>
          <w:spacing w:val="0"/>
          <w:w w:val="100"/>
          <w:highlight w:val="none"/>
          <w:lang w:val="en-US" w:eastAsia="zh-CN"/>
        </w:rPr>
        <w:t>响应文件格式要求</w:t>
      </w:r>
      <w:r>
        <w:tab/>
      </w:r>
      <w:r>
        <w:fldChar w:fldCharType="begin"/>
      </w:r>
      <w:r>
        <w:instrText xml:space="preserve"> PAGEREF _Toc21809 \h </w:instrText>
      </w:r>
      <w:r>
        <w:fldChar w:fldCharType="separate"/>
      </w:r>
      <w:r>
        <w:t>20</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_Toc28928 </w:instrText>
      </w:r>
      <w:r>
        <w:rPr>
          <w:spacing w:val="0"/>
          <w:w w:val="100"/>
          <w:highlight w:val="none"/>
        </w:rPr>
        <w:fldChar w:fldCharType="separate"/>
      </w:r>
      <w:r>
        <w:rPr>
          <w:rFonts w:hint="eastAsia" w:ascii="宋体" w:hAnsi="宋体" w:eastAsia="宋体" w:cs="宋体"/>
          <w:spacing w:val="0"/>
          <w:w w:val="100"/>
        </w:rPr>
        <w:t xml:space="preserve">(五) </w:t>
      </w:r>
      <w:r>
        <w:rPr>
          <w:rFonts w:hint="eastAsia"/>
          <w:spacing w:val="0"/>
          <w:w w:val="100"/>
          <w:highlight w:val="none"/>
          <w:lang w:val="en-US" w:eastAsia="zh-CN"/>
        </w:rPr>
        <w:t>磋商</w:t>
      </w:r>
      <w:r>
        <w:rPr>
          <w:rFonts w:hint="eastAsia"/>
          <w:spacing w:val="0"/>
          <w:w w:val="100"/>
          <w:highlight w:val="none"/>
        </w:rPr>
        <w:t>有效期</w:t>
      </w:r>
      <w:r>
        <w:rPr>
          <w:rFonts w:hint="eastAsia"/>
          <w:spacing w:val="0"/>
          <w:w w:val="100"/>
          <w:highlight w:val="none"/>
          <w:lang w:eastAsia="zh-CN"/>
        </w:rPr>
        <w:t>(</w:t>
      </w:r>
      <w:r>
        <w:rPr>
          <w:rFonts w:hint="eastAsia"/>
          <w:spacing w:val="0"/>
          <w:w w:val="100"/>
          <w:highlight w:val="none"/>
        </w:rPr>
        <w:t>实质性要求</w:t>
      </w:r>
      <w:r>
        <w:rPr>
          <w:rFonts w:hint="eastAsia"/>
          <w:spacing w:val="0"/>
          <w:w w:val="100"/>
          <w:highlight w:val="none"/>
          <w:lang w:eastAsia="zh-CN"/>
        </w:rPr>
        <w:t>)</w:t>
      </w:r>
      <w:r>
        <w:tab/>
      </w:r>
      <w:r>
        <w:fldChar w:fldCharType="begin"/>
      </w:r>
      <w:r>
        <w:instrText xml:space="preserve"> PAGEREF _Toc28928 \h </w:instrText>
      </w:r>
      <w:r>
        <w:fldChar w:fldCharType="separate"/>
      </w:r>
      <w:r>
        <w:t>20</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_Toc13564 </w:instrText>
      </w:r>
      <w:r>
        <w:rPr>
          <w:spacing w:val="0"/>
          <w:w w:val="100"/>
          <w:highlight w:val="none"/>
        </w:rPr>
        <w:fldChar w:fldCharType="separate"/>
      </w:r>
      <w:r>
        <w:rPr>
          <w:rFonts w:hint="eastAsia" w:ascii="宋体" w:hAnsi="宋体" w:eastAsia="宋体" w:cs="宋体"/>
          <w:spacing w:val="0"/>
          <w:w w:val="100"/>
          <w:lang w:val="en-US" w:eastAsia="zh-CN"/>
        </w:rPr>
        <w:t xml:space="preserve">(六) </w:t>
      </w:r>
      <w:r>
        <w:rPr>
          <w:rFonts w:hint="eastAsia"/>
          <w:spacing w:val="0"/>
          <w:w w:val="100"/>
          <w:highlight w:val="none"/>
          <w:lang w:val="en-US" w:eastAsia="zh-CN"/>
        </w:rPr>
        <w:t>联合体磋商</w:t>
      </w:r>
      <w:r>
        <w:rPr>
          <w:rFonts w:hint="eastAsia"/>
          <w:spacing w:val="0"/>
          <w:w w:val="100"/>
          <w:highlight w:val="none"/>
          <w:lang w:val="zh-CN" w:eastAsia="zh-CN"/>
        </w:rPr>
        <w:t>(实质性要求)</w:t>
      </w:r>
      <w:r>
        <w:tab/>
      </w:r>
      <w:r>
        <w:fldChar w:fldCharType="begin"/>
      </w:r>
      <w:r>
        <w:instrText xml:space="preserve"> PAGEREF _Toc13564 \h </w:instrText>
      </w:r>
      <w:r>
        <w:fldChar w:fldCharType="separate"/>
      </w:r>
      <w:r>
        <w:t>20</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_Toc25150 </w:instrText>
      </w:r>
      <w:r>
        <w:rPr>
          <w:spacing w:val="0"/>
          <w:w w:val="100"/>
          <w:highlight w:val="none"/>
        </w:rPr>
        <w:fldChar w:fldCharType="separate"/>
      </w:r>
      <w:r>
        <w:rPr>
          <w:rFonts w:hint="eastAsia" w:ascii="宋体" w:hAnsi="宋体" w:eastAsia="宋体" w:cs="宋体"/>
          <w:spacing w:val="0"/>
          <w:w w:val="100"/>
        </w:rPr>
        <w:t xml:space="preserve">(七) </w:t>
      </w:r>
      <w:r>
        <w:rPr>
          <w:rFonts w:hint="eastAsia"/>
          <w:spacing w:val="0"/>
          <w:w w:val="100"/>
          <w:highlight w:val="none"/>
        </w:rPr>
        <w:t>响应</w:t>
      </w:r>
      <w:r>
        <w:rPr>
          <w:rFonts w:hint="eastAsia"/>
          <w:spacing w:val="0"/>
          <w:w w:val="100"/>
          <w:highlight w:val="none"/>
          <w:lang w:val="en-US" w:eastAsia="zh-CN"/>
        </w:rPr>
        <w:t>文件组成</w:t>
      </w:r>
      <w:r>
        <w:rPr>
          <w:rFonts w:hint="eastAsia"/>
          <w:spacing w:val="0"/>
          <w:w w:val="100"/>
          <w:highlight w:val="none"/>
          <w:lang w:eastAsia="zh-CN"/>
        </w:rPr>
        <w:t>(</w:t>
      </w:r>
      <w:r>
        <w:rPr>
          <w:rFonts w:hint="eastAsia"/>
          <w:spacing w:val="0"/>
          <w:w w:val="100"/>
          <w:highlight w:val="none"/>
          <w:lang w:val="en-US" w:eastAsia="zh-CN"/>
        </w:rPr>
        <w:t>实质性要求</w:t>
      </w:r>
      <w:r>
        <w:rPr>
          <w:rFonts w:hint="eastAsia"/>
          <w:spacing w:val="0"/>
          <w:w w:val="100"/>
          <w:highlight w:val="none"/>
          <w:lang w:eastAsia="zh-CN"/>
        </w:rPr>
        <w:t>)</w:t>
      </w:r>
      <w:r>
        <w:tab/>
      </w:r>
      <w:r>
        <w:fldChar w:fldCharType="begin"/>
      </w:r>
      <w:r>
        <w:instrText xml:space="preserve"> PAGEREF _Toc25150 \h </w:instrText>
      </w:r>
      <w:r>
        <w:fldChar w:fldCharType="separate"/>
      </w:r>
      <w:r>
        <w:t>20</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_Toc28810 </w:instrText>
      </w:r>
      <w:r>
        <w:rPr>
          <w:spacing w:val="0"/>
          <w:w w:val="100"/>
          <w:highlight w:val="none"/>
        </w:rPr>
        <w:fldChar w:fldCharType="separate"/>
      </w:r>
      <w:r>
        <w:rPr>
          <w:rFonts w:hint="eastAsia" w:ascii="宋体" w:hAnsi="宋体" w:eastAsia="宋体" w:cs="宋体"/>
          <w:spacing w:val="0"/>
          <w:w w:val="100"/>
        </w:rPr>
        <w:t xml:space="preserve">(八) </w:t>
      </w:r>
      <w:r>
        <w:rPr>
          <w:rFonts w:hint="eastAsia"/>
          <w:spacing w:val="0"/>
          <w:w w:val="100"/>
          <w:highlight w:val="none"/>
          <w:lang w:val="en-US" w:eastAsia="zh-CN"/>
        </w:rPr>
        <w:t>报</w:t>
      </w:r>
      <w:r>
        <w:rPr>
          <w:rFonts w:hint="eastAsia"/>
          <w:spacing w:val="0"/>
          <w:w w:val="100"/>
          <w:highlight w:val="none"/>
        </w:rPr>
        <w:t>价</w:t>
      </w:r>
      <w:r>
        <w:rPr>
          <w:rFonts w:hint="eastAsia"/>
          <w:spacing w:val="0"/>
          <w:w w:val="100"/>
          <w:highlight w:val="none"/>
          <w:lang w:val="en-US" w:eastAsia="zh-CN"/>
        </w:rPr>
        <w:t>要求</w:t>
      </w:r>
      <w:r>
        <w:rPr>
          <w:rFonts w:hint="eastAsia"/>
          <w:spacing w:val="0"/>
          <w:w w:val="100"/>
          <w:highlight w:val="none"/>
          <w:lang w:eastAsia="zh-CN"/>
        </w:rPr>
        <w:t>(</w:t>
      </w:r>
      <w:r>
        <w:rPr>
          <w:rFonts w:hint="eastAsia"/>
          <w:spacing w:val="0"/>
          <w:w w:val="100"/>
          <w:highlight w:val="none"/>
          <w:lang w:val="en-US" w:eastAsia="zh-CN"/>
        </w:rPr>
        <w:t>实质性要求</w:t>
      </w:r>
      <w:r>
        <w:rPr>
          <w:rFonts w:hint="eastAsia"/>
          <w:spacing w:val="0"/>
          <w:w w:val="100"/>
          <w:highlight w:val="none"/>
          <w:lang w:eastAsia="zh-CN"/>
        </w:rPr>
        <w:t>)</w:t>
      </w:r>
      <w:r>
        <w:tab/>
      </w:r>
      <w:r>
        <w:fldChar w:fldCharType="begin"/>
      </w:r>
      <w:r>
        <w:instrText xml:space="preserve"> PAGEREF _Toc28810 \h </w:instrText>
      </w:r>
      <w:r>
        <w:fldChar w:fldCharType="separate"/>
      </w:r>
      <w:r>
        <w:t>21</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_Toc15968 </w:instrText>
      </w:r>
      <w:r>
        <w:rPr>
          <w:spacing w:val="0"/>
          <w:w w:val="100"/>
          <w:highlight w:val="none"/>
        </w:rPr>
        <w:fldChar w:fldCharType="separate"/>
      </w:r>
      <w:r>
        <w:rPr>
          <w:rFonts w:hint="eastAsia" w:ascii="宋体" w:hAnsi="宋体" w:eastAsia="宋体" w:cs="宋体"/>
          <w:spacing w:val="0"/>
          <w:w w:val="100"/>
          <w:lang w:val="en-US" w:eastAsia="zh-CN"/>
        </w:rPr>
        <w:t xml:space="preserve">(九) </w:t>
      </w:r>
      <w:r>
        <w:rPr>
          <w:rFonts w:hint="eastAsia"/>
          <w:spacing w:val="0"/>
          <w:w w:val="100"/>
          <w:highlight w:val="none"/>
          <w:lang w:val="en-US" w:eastAsia="zh-CN"/>
        </w:rPr>
        <w:t>响应文件编制要求</w:t>
      </w:r>
      <w:r>
        <w:tab/>
      </w:r>
      <w:r>
        <w:fldChar w:fldCharType="begin"/>
      </w:r>
      <w:r>
        <w:instrText xml:space="preserve"> PAGEREF _Toc15968 \h </w:instrText>
      </w:r>
      <w:r>
        <w:fldChar w:fldCharType="separate"/>
      </w:r>
      <w:r>
        <w:t>21</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_Toc31199 </w:instrText>
      </w:r>
      <w:r>
        <w:rPr>
          <w:spacing w:val="0"/>
          <w:w w:val="100"/>
          <w:highlight w:val="none"/>
        </w:rPr>
        <w:fldChar w:fldCharType="separate"/>
      </w:r>
      <w:r>
        <w:rPr>
          <w:rFonts w:hint="eastAsia" w:ascii="宋体" w:hAnsi="宋体" w:eastAsia="宋体" w:cs="宋体"/>
          <w:spacing w:val="0"/>
          <w:w w:val="100"/>
          <w:lang w:val="en-US" w:eastAsia="zh-CN"/>
        </w:rPr>
        <w:t xml:space="preserve">(十) </w:t>
      </w:r>
      <w:r>
        <w:rPr>
          <w:rFonts w:hint="eastAsia"/>
          <w:spacing w:val="0"/>
          <w:w w:val="100"/>
          <w:highlight w:val="none"/>
          <w:lang w:val="en-US" w:eastAsia="zh-CN"/>
        </w:rPr>
        <w:t>响应文件的密封和标注</w:t>
      </w:r>
      <w:r>
        <w:tab/>
      </w:r>
      <w:r>
        <w:fldChar w:fldCharType="begin"/>
      </w:r>
      <w:r>
        <w:instrText xml:space="preserve"> PAGEREF _Toc31199 \h </w:instrText>
      </w:r>
      <w:r>
        <w:fldChar w:fldCharType="separate"/>
      </w:r>
      <w:r>
        <w:t>22</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_Toc27340 </w:instrText>
      </w:r>
      <w:r>
        <w:rPr>
          <w:spacing w:val="0"/>
          <w:w w:val="100"/>
          <w:highlight w:val="none"/>
        </w:rPr>
        <w:fldChar w:fldCharType="separate"/>
      </w:r>
      <w:r>
        <w:rPr>
          <w:rFonts w:hint="eastAsia" w:ascii="宋体" w:hAnsi="宋体" w:eastAsia="宋体" w:cs="宋体"/>
          <w:spacing w:val="0"/>
          <w:w w:val="100"/>
          <w:lang w:val="en-US" w:eastAsia="zh-CN"/>
        </w:rPr>
        <w:t xml:space="preserve">(十一) </w:t>
      </w:r>
      <w:r>
        <w:rPr>
          <w:rFonts w:hint="eastAsia"/>
          <w:spacing w:val="0"/>
          <w:w w:val="100"/>
          <w:highlight w:val="none"/>
          <w:lang w:val="en-US" w:eastAsia="zh-CN"/>
        </w:rPr>
        <w:t>响应文件的递交</w:t>
      </w:r>
      <w:r>
        <w:tab/>
      </w:r>
      <w:r>
        <w:fldChar w:fldCharType="begin"/>
      </w:r>
      <w:r>
        <w:instrText xml:space="preserve"> PAGEREF _Toc27340 \h </w:instrText>
      </w:r>
      <w:r>
        <w:fldChar w:fldCharType="separate"/>
      </w:r>
      <w:r>
        <w:t>23</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_Toc13942 </w:instrText>
      </w:r>
      <w:r>
        <w:rPr>
          <w:spacing w:val="0"/>
          <w:w w:val="100"/>
          <w:highlight w:val="none"/>
        </w:rPr>
        <w:fldChar w:fldCharType="separate"/>
      </w:r>
      <w:r>
        <w:rPr>
          <w:rFonts w:hint="eastAsia" w:ascii="宋体" w:hAnsi="宋体" w:eastAsia="宋体" w:cs="宋体"/>
          <w:spacing w:val="0"/>
          <w:w w:val="100"/>
          <w:lang w:val="en-US" w:eastAsia="zh-CN"/>
        </w:rPr>
        <w:t xml:space="preserve">(十二) </w:t>
      </w:r>
      <w:r>
        <w:rPr>
          <w:rFonts w:hint="eastAsia"/>
          <w:spacing w:val="0"/>
          <w:w w:val="100"/>
          <w:highlight w:val="none"/>
          <w:lang w:val="en-US" w:eastAsia="zh-CN"/>
        </w:rPr>
        <w:t>响应文件的修改和撤回</w:t>
      </w:r>
      <w:r>
        <w:tab/>
      </w:r>
      <w:r>
        <w:fldChar w:fldCharType="begin"/>
      </w:r>
      <w:r>
        <w:instrText xml:space="preserve"> PAGEREF _Toc13942 \h </w:instrText>
      </w:r>
      <w:r>
        <w:fldChar w:fldCharType="separate"/>
      </w:r>
      <w:r>
        <w:t>23</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_Toc7703 </w:instrText>
      </w:r>
      <w:r>
        <w:rPr>
          <w:spacing w:val="0"/>
          <w:w w:val="100"/>
          <w:highlight w:val="none"/>
        </w:rPr>
        <w:fldChar w:fldCharType="separate"/>
      </w:r>
      <w:r>
        <w:rPr>
          <w:rFonts w:hint="eastAsia" w:ascii="宋体" w:hAnsi="宋体" w:eastAsia="宋体" w:cs="宋体"/>
        </w:rPr>
        <w:t xml:space="preserve">(十三) </w:t>
      </w:r>
      <w:r>
        <w:rPr>
          <w:rFonts w:hint="eastAsia"/>
          <w:spacing w:val="0"/>
          <w:w w:val="100"/>
          <w:highlight w:val="none"/>
          <w:lang w:val="en-US" w:eastAsia="zh-CN"/>
        </w:rPr>
        <w:t>磋商</w:t>
      </w:r>
      <w:r>
        <w:rPr>
          <w:rFonts w:hint="eastAsia"/>
          <w:spacing w:val="0"/>
          <w:w w:val="100"/>
          <w:highlight w:val="none"/>
        </w:rPr>
        <w:t>保证金</w:t>
      </w:r>
      <w:r>
        <w:rPr>
          <w:rFonts w:hint="eastAsia" w:cs="宋体"/>
          <w:highlight w:val="none"/>
        </w:rPr>
        <w:t>(实质性要求)</w:t>
      </w:r>
      <w:r>
        <w:tab/>
      </w:r>
      <w:r>
        <w:fldChar w:fldCharType="begin"/>
      </w:r>
      <w:r>
        <w:instrText xml:space="preserve"> PAGEREF _Toc7703 \h </w:instrText>
      </w:r>
      <w:r>
        <w:fldChar w:fldCharType="separate"/>
      </w:r>
      <w:r>
        <w:t>23</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_Toc21898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五、 </w:t>
      </w:r>
      <w:r>
        <w:rPr>
          <w:rFonts w:hint="eastAsia" w:ascii="宋体" w:hAnsi="宋体" w:eastAsia="宋体" w:cstheme="minorBidi"/>
          <w:spacing w:val="0"/>
          <w:w w:val="100"/>
          <w:kern w:val="2"/>
          <w:szCs w:val="36"/>
          <w:highlight w:val="none"/>
          <w:lang w:val="en-US" w:eastAsia="zh-CN" w:bidi="ar-SA"/>
        </w:rPr>
        <w:t>磋商会</w:t>
      </w:r>
      <w:r>
        <w:tab/>
      </w:r>
      <w:r>
        <w:fldChar w:fldCharType="begin"/>
      </w:r>
      <w:r>
        <w:instrText xml:space="preserve"> PAGEREF _Toc21898 \h </w:instrText>
      </w:r>
      <w:r>
        <w:fldChar w:fldCharType="separate"/>
      </w:r>
      <w:r>
        <w:t>24</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_Toc14748 </w:instrText>
      </w:r>
      <w:r>
        <w:rPr>
          <w:spacing w:val="0"/>
          <w:w w:val="100"/>
          <w:highlight w:val="none"/>
        </w:rPr>
        <w:fldChar w:fldCharType="separate"/>
      </w:r>
      <w:r>
        <w:rPr>
          <w:rFonts w:hint="eastAsia" w:ascii="宋体" w:hAnsi="宋体" w:eastAsia="宋体" w:cs="宋体"/>
          <w:bCs/>
          <w:spacing w:val="0"/>
          <w:w w:val="100"/>
          <w:lang w:val="en-US" w:eastAsia="zh-CN"/>
        </w:rPr>
        <w:t xml:space="preserve">(一) </w:t>
      </w:r>
      <w:r>
        <w:rPr>
          <w:rFonts w:hint="eastAsia"/>
          <w:bCs/>
          <w:spacing w:val="0"/>
          <w:w w:val="100"/>
          <w:highlight w:val="none"/>
          <w:lang w:val="en-US" w:eastAsia="zh-CN"/>
        </w:rPr>
        <w:t>磋商会人员</w:t>
      </w:r>
      <w:r>
        <w:tab/>
      </w:r>
      <w:r>
        <w:fldChar w:fldCharType="begin"/>
      </w:r>
      <w:r>
        <w:instrText xml:space="preserve"> PAGEREF _Toc14748 \h </w:instrText>
      </w:r>
      <w:r>
        <w:fldChar w:fldCharType="separate"/>
      </w:r>
      <w:r>
        <w:t>24</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_Toc11730 </w:instrText>
      </w:r>
      <w:r>
        <w:rPr>
          <w:spacing w:val="0"/>
          <w:w w:val="100"/>
          <w:highlight w:val="none"/>
        </w:rPr>
        <w:fldChar w:fldCharType="separate"/>
      </w:r>
      <w:r>
        <w:rPr>
          <w:rFonts w:hint="eastAsia" w:ascii="宋体" w:hAnsi="宋体" w:eastAsia="宋体" w:cs="宋体"/>
          <w:bCs/>
          <w:spacing w:val="0"/>
          <w:w w:val="100"/>
          <w:lang w:val="en-US" w:eastAsia="zh-CN"/>
        </w:rPr>
        <w:t xml:space="preserve">(二) </w:t>
      </w:r>
      <w:r>
        <w:rPr>
          <w:rFonts w:hint="eastAsia"/>
          <w:bCs/>
          <w:spacing w:val="0"/>
          <w:w w:val="100"/>
          <w:highlight w:val="none"/>
          <w:lang w:val="en-US" w:eastAsia="zh-CN"/>
        </w:rPr>
        <w:t>磋商会内容</w:t>
      </w:r>
      <w:r>
        <w:tab/>
      </w:r>
      <w:r>
        <w:fldChar w:fldCharType="begin"/>
      </w:r>
      <w:r>
        <w:instrText xml:space="preserve"> PAGEREF _Toc11730 \h </w:instrText>
      </w:r>
      <w:r>
        <w:fldChar w:fldCharType="separate"/>
      </w:r>
      <w:r>
        <w:t>24</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_Toc28893 </w:instrText>
      </w:r>
      <w:r>
        <w:rPr>
          <w:spacing w:val="0"/>
          <w:w w:val="100"/>
          <w:highlight w:val="none"/>
        </w:rPr>
        <w:fldChar w:fldCharType="separate"/>
      </w:r>
      <w:r>
        <w:rPr>
          <w:rFonts w:hint="eastAsia" w:ascii="宋体" w:hAnsi="宋体" w:eastAsia="宋体" w:cs="宋体"/>
          <w:bCs/>
          <w:spacing w:val="0"/>
          <w:w w:val="100"/>
          <w:lang w:val="en-US" w:eastAsia="zh-CN"/>
        </w:rPr>
        <w:t xml:space="preserve">(三) </w:t>
      </w:r>
      <w:r>
        <w:rPr>
          <w:rFonts w:hint="eastAsia"/>
          <w:bCs/>
          <w:spacing w:val="0"/>
          <w:w w:val="100"/>
          <w:highlight w:val="none"/>
          <w:lang w:val="en-US" w:eastAsia="zh-CN"/>
        </w:rPr>
        <w:t>电子监控档案</w:t>
      </w:r>
      <w:r>
        <w:tab/>
      </w:r>
      <w:r>
        <w:fldChar w:fldCharType="begin"/>
      </w:r>
      <w:r>
        <w:instrText xml:space="preserve"> PAGEREF _Toc28893 \h </w:instrText>
      </w:r>
      <w:r>
        <w:fldChar w:fldCharType="separate"/>
      </w:r>
      <w:r>
        <w:t>25</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_Toc1507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六、 </w:t>
      </w:r>
      <w:r>
        <w:rPr>
          <w:rFonts w:hint="eastAsia" w:ascii="宋体" w:hAnsi="宋体" w:eastAsia="宋体" w:cstheme="minorBidi"/>
          <w:spacing w:val="0"/>
          <w:w w:val="100"/>
          <w:kern w:val="2"/>
          <w:szCs w:val="36"/>
          <w:highlight w:val="none"/>
          <w:lang w:val="en-US" w:eastAsia="zh-CN" w:bidi="ar-SA"/>
        </w:rPr>
        <w:t>成交事项</w:t>
      </w:r>
      <w:r>
        <w:tab/>
      </w:r>
      <w:r>
        <w:fldChar w:fldCharType="begin"/>
      </w:r>
      <w:r>
        <w:instrText xml:space="preserve"> PAGEREF _Toc1507 \h </w:instrText>
      </w:r>
      <w:r>
        <w:fldChar w:fldCharType="separate"/>
      </w:r>
      <w:r>
        <w:t>25</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_Toc13516 </w:instrText>
      </w:r>
      <w:r>
        <w:rPr>
          <w:spacing w:val="0"/>
          <w:w w:val="100"/>
          <w:highlight w:val="none"/>
        </w:rPr>
        <w:fldChar w:fldCharType="separate"/>
      </w:r>
      <w:r>
        <w:rPr>
          <w:rFonts w:hint="eastAsia" w:ascii="宋体" w:hAnsi="宋体" w:eastAsia="宋体" w:cs="宋体"/>
          <w:spacing w:val="0"/>
          <w:w w:val="100"/>
        </w:rPr>
        <w:t xml:space="preserve">(一) </w:t>
      </w:r>
      <w:r>
        <w:rPr>
          <w:rFonts w:hint="eastAsia"/>
          <w:spacing w:val="0"/>
          <w:w w:val="100"/>
          <w:highlight w:val="none"/>
        </w:rPr>
        <w:t>确定成交</w:t>
      </w:r>
      <w:r>
        <w:rPr>
          <w:rFonts w:hint="eastAsia"/>
          <w:spacing w:val="0"/>
          <w:w w:val="100"/>
          <w:highlight w:val="none"/>
          <w:lang w:val="en-US" w:eastAsia="zh-CN"/>
        </w:rPr>
        <w:t>供应商</w:t>
      </w:r>
      <w:r>
        <w:tab/>
      </w:r>
      <w:r>
        <w:fldChar w:fldCharType="begin"/>
      </w:r>
      <w:r>
        <w:instrText xml:space="preserve"> PAGEREF _Toc13516 \h </w:instrText>
      </w:r>
      <w:r>
        <w:fldChar w:fldCharType="separate"/>
      </w:r>
      <w:r>
        <w:t>25</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_Toc1234 </w:instrText>
      </w:r>
      <w:r>
        <w:rPr>
          <w:spacing w:val="0"/>
          <w:w w:val="100"/>
          <w:highlight w:val="none"/>
        </w:rPr>
        <w:fldChar w:fldCharType="separate"/>
      </w:r>
      <w:r>
        <w:rPr>
          <w:rFonts w:hint="eastAsia" w:ascii="宋体" w:hAnsi="宋体" w:eastAsia="宋体" w:cs="宋体"/>
          <w:spacing w:val="0"/>
          <w:w w:val="100"/>
        </w:rPr>
        <w:t xml:space="preserve">(二) </w:t>
      </w:r>
      <w:r>
        <w:rPr>
          <w:rFonts w:hint="eastAsia"/>
          <w:spacing w:val="0"/>
          <w:w w:val="100"/>
          <w:highlight w:val="none"/>
        </w:rPr>
        <w:t>成交</w:t>
      </w:r>
      <w:r>
        <w:rPr>
          <w:rFonts w:hint="eastAsia"/>
          <w:spacing w:val="0"/>
          <w:w w:val="100"/>
          <w:highlight w:val="none"/>
          <w:lang w:val="en-US" w:eastAsia="zh-CN"/>
        </w:rPr>
        <w:t>结果</w:t>
      </w:r>
      <w:r>
        <w:tab/>
      </w:r>
      <w:r>
        <w:fldChar w:fldCharType="begin"/>
      </w:r>
      <w:r>
        <w:instrText xml:space="preserve"> PAGEREF _Toc1234 \h </w:instrText>
      </w:r>
      <w:r>
        <w:fldChar w:fldCharType="separate"/>
      </w:r>
      <w:r>
        <w:t>26</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_Toc19050 </w:instrText>
      </w:r>
      <w:r>
        <w:rPr>
          <w:spacing w:val="0"/>
          <w:w w:val="100"/>
          <w:highlight w:val="none"/>
        </w:rPr>
        <w:fldChar w:fldCharType="separate"/>
      </w:r>
      <w:r>
        <w:rPr>
          <w:rFonts w:hint="eastAsia" w:ascii="宋体" w:hAnsi="宋体" w:eastAsia="宋体" w:cs="宋体"/>
          <w:spacing w:val="0"/>
          <w:w w:val="100"/>
        </w:rPr>
        <w:t xml:space="preserve">(三) </w:t>
      </w:r>
      <w:r>
        <w:rPr>
          <w:rFonts w:hint="eastAsia" w:ascii="宋体" w:hAnsi="宋体" w:eastAsia="宋体"/>
          <w:spacing w:val="0"/>
          <w:w w:val="100"/>
          <w:highlight w:val="none"/>
          <w:lang w:val="en-US" w:eastAsia="zh-CN"/>
        </w:rPr>
        <w:t>成交</w:t>
      </w:r>
      <w:r>
        <w:rPr>
          <w:rFonts w:hint="eastAsia" w:ascii="宋体" w:hAnsi="宋体" w:eastAsia="宋体"/>
          <w:spacing w:val="0"/>
          <w:w w:val="100"/>
          <w:highlight w:val="none"/>
        </w:rPr>
        <w:t>通知书</w:t>
      </w:r>
      <w:r>
        <w:tab/>
      </w:r>
      <w:r>
        <w:fldChar w:fldCharType="begin"/>
      </w:r>
      <w:r>
        <w:instrText xml:space="preserve"> PAGEREF _Toc19050 \h </w:instrText>
      </w:r>
      <w:r>
        <w:fldChar w:fldCharType="separate"/>
      </w:r>
      <w:r>
        <w:t>26</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_Toc13527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七、 </w:t>
      </w:r>
      <w:r>
        <w:rPr>
          <w:rFonts w:hint="eastAsia" w:ascii="宋体" w:hAnsi="宋体" w:eastAsia="宋体" w:cstheme="minorBidi"/>
          <w:spacing w:val="0"/>
          <w:w w:val="100"/>
          <w:kern w:val="2"/>
          <w:szCs w:val="36"/>
          <w:highlight w:val="none"/>
          <w:lang w:val="en-US" w:eastAsia="zh-CN" w:bidi="ar-SA"/>
        </w:rPr>
        <w:t>合同事项</w:t>
      </w:r>
      <w:r>
        <w:tab/>
      </w:r>
      <w:r>
        <w:fldChar w:fldCharType="begin"/>
      </w:r>
      <w:r>
        <w:instrText xml:space="preserve"> PAGEREF _Toc13527 \h </w:instrText>
      </w:r>
      <w:r>
        <w:fldChar w:fldCharType="separate"/>
      </w:r>
      <w:r>
        <w:t>26</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_Toc28515 </w:instrText>
      </w:r>
      <w:r>
        <w:rPr>
          <w:spacing w:val="0"/>
          <w:w w:val="100"/>
          <w:highlight w:val="none"/>
        </w:rPr>
        <w:fldChar w:fldCharType="separate"/>
      </w:r>
      <w:r>
        <w:rPr>
          <w:rFonts w:hint="eastAsia" w:ascii="宋体" w:hAnsi="宋体" w:eastAsia="宋体" w:cs="宋体"/>
          <w:spacing w:val="0"/>
          <w:w w:val="100"/>
          <w:lang w:val="en-US" w:eastAsia="zh-CN"/>
        </w:rPr>
        <w:t xml:space="preserve">(一) </w:t>
      </w:r>
      <w:r>
        <w:rPr>
          <w:rFonts w:hint="eastAsia"/>
          <w:spacing w:val="0"/>
          <w:w w:val="100"/>
          <w:highlight w:val="none"/>
          <w:lang w:val="en-US" w:eastAsia="zh-CN"/>
        </w:rPr>
        <w:t>签订合同</w:t>
      </w:r>
      <w:r>
        <w:tab/>
      </w:r>
      <w:r>
        <w:fldChar w:fldCharType="begin"/>
      </w:r>
      <w:r>
        <w:instrText xml:space="preserve"> PAGEREF _Toc28515 \h </w:instrText>
      </w:r>
      <w:r>
        <w:fldChar w:fldCharType="separate"/>
      </w:r>
      <w:r>
        <w:t>26</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_Toc4084 </w:instrText>
      </w:r>
      <w:r>
        <w:rPr>
          <w:spacing w:val="0"/>
          <w:w w:val="100"/>
          <w:highlight w:val="none"/>
        </w:rPr>
        <w:fldChar w:fldCharType="separate"/>
      </w:r>
      <w:r>
        <w:rPr>
          <w:rFonts w:hint="eastAsia" w:ascii="宋体" w:hAnsi="宋体" w:eastAsia="宋体" w:cs="宋体"/>
          <w:spacing w:val="0"/>
          <w:w w:val="100"/>
          <w:lang w:val="en-US" w:eastAsia="zh-CN"/>
        </w:rPr>
        <w:t xml:space="preserve">(二) </w:t>
      </w:r>
      <w:r>
        <w:rPr>
          <w:rFonts w:hint="eastAsia"/>
          <w:spacing w:val="0"/>
          <w:w w:val="100"/>
          <w:highlight w:val="none"/>
          <w:lang w:val="en-US" w:eastAsia="zh-CN"/>
        </w:rPr>
        <w:t>合同分包(实质性要求)</w:t>
      </w:r>
      <w:r>
        <w:tab/>
      </w:r>
      <w:r>
        <w:fldChar w:fldCharType="begin"/>
      </w:r>
      <w:r>
        <w:instrText xml:space="preserve"> PAGEREF _Toc4084 \h </w:instrText>
      </w:r>
      <w:r>
        <w:fldChar w:fldCharType="separate"/>
      </w:r>
      <w:r>
        <w:t>27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_Toc17556 </w:instrText>
      </w:r>
      <w:r>
        <w:rPr>
          <w:spacing w:val="0"/>
          <w:w w:val="100"/>
          <w:highlight w:val="none"/>
        </w:rPr>
        <w:fldChar w:fldCharType="separate"/>
      </w:r>
      <w:r>
        <w:rPr>
          <w:rFonts w:hint="eastAsia" w:ascii="宋体" w:hAnsi="宋体" w:eastAsia="宋体" w:cs="宋体"/>
          <w:spacing w:val="0"/>
          <w:w w:val="100"/>
          <w:lang w:val="en-US" w:eastAsia="zh-CN"/>
        </w:rPr>
        <w:t xml:space="preserve">(三) </w:t>
      </w:r>
      <w:r>
        <w:rPr>
          <w:rFonts w:hint="eastAsia"/>
          <w:spacing w:val="0"/>
          <w:w w:val="100"/>
          <w:highlight w:val="none"/>
          <w:lang w:val="en-US" w:eastAsia="zh-CN"/>
        </w:rPr>
        <w:t>合同转包(实质性要求)</w:t>
      </w:r>
      <w:r>
        <w:tab/>
      </w:r>
      <w:r>
        <w:fldChar w:fldCharType="begin"/>
      </w:r>
      <w:r>
        <w:instrText xml:space="preserve"> PAGEREF _Toc17556 \h </w:instrText>
      </w:r>
      <w:r>
        <w:fldChar w:fldCharType="separate"/>
      </w:r>
      <w:r>
        <w:t>27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_Toc3825 </w:instrText>
      </w:r>
      <w:r>
        <w:rPr>
          <w:spacing w:val="0"/>
          <w:w w:val="100"/>
          <w:highlight w:val="none"/>
        </w:rPr>
        <w:fldChar w:fldCharType="separate"/>
      </w:r>
      <w:r>
        <w:rPr>
          <w:rFonts w:hint="eastAsia" w:ascii="宋体" w:hAnsi="宋体" w:eastAsia="宋体" w:cs="宋体"/>
          <w:spacing w:val="0"/>
          <w:w w:val="100"/>
          <w:lang w:val="en-US" w:eastAsia="zh-CN"/>
        </w:rPr>
        <w:t xml:space="preserve">(四) </w:t>
      </w:r>
      <w:r>
        <w:rPr>
          <w:rFonts w:hint="eastAsia"/>
          <w:spacing w:val="0"/>
          <w:w w:val="100"/>
          <w:highlight w:val="none"/>
          <w:lang w:val="en-US" w:eastAsia="zh-CN"/>
        </w:rPr>
        <w:t>补充合同</w:t>
      </w:r>
      <w:r>
        <w:tab/>
      </w:r>
      <w:r>
        <w:fldChar w:fldCharType="begin"/>
      </w:r>
      <w:r>
        <w:instrText xml:space="preserve"> PAGEREF _Toc3825 \h </w:instrText>
      </w:r>
      <w:r>
        <w:fldChar w:fldCharType="separate"/>
      </w:r>
      <w:r>
        <w:t>27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_Toc13714 </w:instrText>
      </w:r>
      <w:r>
        <w:rPr>
          <w:spacing w:val="0"/>
          <w:w w:val="100"/>
          <w:highlight w:val="none"/>
        </w:rPr>
        <w:fldChar w:fldCharType="separate"/>
      </w:r>
      <w:r>
        <w:rPr>
          <w:rFonts w:hint="eastAsia" w:ascii="宋体" w:hAnsi="宋体" w:eastAsia="宋体" w:cs="宋体"/>
          <w:spacing w:val="0"/>
          <w:w w:val="100"/>
          <w:lang w:val="en-US" w:eastAsia="zh-CN"/>
        </w:rPr>
        <w:t xml:space="preserve">(五) </w:t>
      </w:r>
      <w:r>
        <w:rPr>
          <w:rFonts w:hint="eastAsia"/>
          <w:spacing w:val="0"/>
          <w:w w:val="100"/>
          <w:highlight w:val="none"/>
          <w:lang w:val="en-US" w:eastAsia="zh-CN"/>
        </w:rPr>
        <w:t>履行合同</w:t>
      </w:r>
      <w:r>
        <w:tab/>
      </w:r>
      <w:r>
        <w:fldChar w:fldCharType="begin"/>
      </w:r>
      <w:r>
        <w:instrText xml:space="preserve"> PAGEREF _Toc13714 \h </w:instrText>
      </w:r>
      <w:r>
        <w:fldChar w:fldCharType="separate"/>
      </w:r>
      <w:r>
        <w:t>27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_Toc13618 </w:instrText>
      </w:r>
      <w:r>
        <w:rPr>
          <w:spacing w:val="0"/>
          <w:w w:val="100"/>
          <w:highlight w:val="none"/>
        </w:rPr>
        <w:fldChar w:fldCharType="separate"/>
      </w:r>
      <w:r>
        <w:rPr>
          <w:rFonts w:hint="eastAsia" w:ascii="宋体" w:hAnsi="宋体" w:eastAsia="宋体" w:cs="宋体"/>
          <w:spacing w:val="0"/>
          <w:w w:val="100"/>
          <w:lang w:val="en-US" w:eastAsia="zh-CN"/>
        </w:rPr>
        <w:t xml:space="preserve">(六) </w:t>
      </w:r>
      <w:r>
        <w:rPr>
          <w:rFonts w:hint="eastAsia"/>
          <w:spacing w:val="0"/>
          <w:w w:val="100"/>
          <w:highlight w:val="none"/>
          <w:lang w:val="en-US" w:eastAsia="zh-CN"/>
        </w:rPr>
        <w:t>付款方式及履约验收</w:t>
      </w:r>
      <w:r>
        <w:tab/>
      </w:r>
      <w:r>
        <w:fldChar w:fldCharType="begin"/>
      </w:r>
      <w:r>
        <w:instrText xml:space="preserve"> PAGEREF _Toc13618 \h </w:instrText>
      </w:r>
      <w:r>
        <w:fldChar w:fldCharType="separate"/>
      </w:r>
      <w:r>
        <w:t>28</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_Toc3511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八、 </w:t>
      </w:r>
      <w:r>
        <w:rPr>
          <w:rFonts w:hint="eastAsia" w:ascii="宋体" w:hAnsi="宋体" w:eastAsia="宋体" w:cstheme="minorBidi"/>
          <w:spacing w:val="0"/>
          <w:w w:val="100"/>
          <w:kern w:val="2"/>
          <w:szCs w:val="36"/>
          <w:highlight w:val="none"/>
          <w:lang w:val="en-US" w:eastAsia="zh-CN" w:bidi="ar-SA"/>
        </w:rPr>
        <w:t>磋商纪律要求</w:t>
      </w:r>
      <w:r>
        <w:tab/>
      </w:r>
      <w:r>
        <w:fldChar w:fldCharType="begin"/>
      </w:r>
      <w:r>
        <w:instrText xml:space="preserve"> PAGEREF _Toc3511 \h </w:instrText>
      </w:r>
      <w:r>
        <w:fldChar w:fldCharType="separate"/>
      </w:r>
      <w:r>
        <w:t>28</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_Toc10283 </w:instrText>
      </w:r>
      <w:r>
        <w:rPr>
          <w:spacing w:val="0"/>
          <w:w w:val="100"/>
          <w:highlight w:val="none"/>
        </w:rPr>
        <w:fldChar w:fldCharType="separate"/>
      </w:r>
      <w:r>
        <w:rPr>
          <w:rFonts w:hint="eastAsia" w:ascii="宋体" w:hAnsi="宋体" w:eastAsia="宋体" w:cs="宋体"/>
          <w:spacing w:val="0"/>
          <w:w w:val="100"/>
          <w:lang w:val="en-US" w:eastAsia="zh-CN"/>
        </w:rPr>
        <w:t xml:space="preserve">(一) </w:t>
      </w:r>
      <w:r>
        <w:rPr>
          <w:rFonts w:hint="eastAsia"/>
          <w:spacing w:val="0"/>
          <w:w w:val="100"/>
          <w:highlight w:val="none"/>
          <w:lang w:val="en-US" w:eastAsia="zh-CN"/>
        </w:rPr>
        <w:t>供应商参加本项目采购活动不得具有的情形</w:t>
      </w:r>
      <w:r>
        <w:tab/>
      </w:r>
      <w:r>
        <w:fldChar w:fldCharType="begin"/>
      </w:r>
      <w:r>
        <w:instrText xml:space="preserve"> PAGEREF _Toc10283 \h </w:instrText>
      </w:r>
      <w:r>
        <w:fldChar w:fldCharType="separate"/>
      </w:r>
      <w:r>
        <w:t>28</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_Toc11834 </w:instrText>
      </w:r>
      <w:r>
        <w:rPr>
          <w:spacing w:val="0"/>
          <w:w w:val="100"/>
          <w:highlight w:val="none"/>
        </w:rPr>
        <w:fldChar w:fldCharType="separate"/>
      </w:r>
      <w:r>
        <w:rPr>
          <w:rFonts w:hint="eastAsia" w:ascii="宋体" w:hAnsi="宋体" w:eastAsia="宋体" w:cs="宋体"/>
          <w:spacing w:val="0"/>
          <w:w w:val="100"/>
          <w:lang w:val="en-US" w:eastAsia="zh-CN"/>
        </w:rPr>
        <w:t xml:space="preserve">(二) </w:t>
      </w:r>
      <w:r>
        <w:rPr>
          <w:rFonts w:hint="eastAsia"/>
          <w:spacing w:val="0"/>
          <w:w w:val="100"/>
          <w:highlight w:val="none"/>
          <w:lang w:val="en-US" w:eastAsia="zh-CN"/>
        </w:rPr>
        <w:t>磋商现场纪律要求</w:t>
      </w:r>
      <w:r>
        <w:tab/>
      </w:r>
      <w:r>
        <w:fldChar w:fldCharType="begin"/>
      </w:r>
      <w:r>
        <w:instrText xml:space="preserve"> PAGEREF _Toc11834 \h </w:instrText>
      </w:r>
      <w:r>
        <w:fldChar w:fldCharType="separate"/>
      </w:r>
      <w:r>
        <w:t>28</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_Toc6012 </w:instrText>
      </w:r>
      <w:r>
        <w:rPr>
          <w:spacing w:val="0"/>
          <w:w w:val="100"/>
          <w:highlight w:val="none"/>
        </w:rPr>
        <w:fldChar w:fldCharType="separate"/>
      </w:r>
      <w:r>
        <w:rPr>
          <w:rFonts w:hint="eastAsia" w:ascii="宋体" w:hAnsi="宋体" w:eastAsia="宋体" w:cs="宋体"/>
          <w:spacing w:val="0"/>
          <w:w w:val="100"/>
          <w:kern w:val="2"/>
          <w:szCs w:val="36"/>
          <w:lang w:val="en-US" w:eastAsia="zh-CN" w:bidi="ar-SA"/>
        </w:rPr>
        <w:t xml:space="preserve">九、 </w:t>
      </w:r>
      <w:r>
        <w:rPr>
          <w:rFonts w:hint="eastAsia" w:ascii="宋体" w:hAnsi="宋体" w:eastAsia="宋体" w:cstheme="minorBidi"/>
          <w:spacing w:val="0"/>
          <w:w w:val="100"/>
          <w:kern w:val="2"/>
          <w:szCs w:val="36"/>
          <w:highlight w:val="none"/>
          <w:lang w:val="en-US" w:eastAsia="zh-CN" w:bidi="ar-SA"/>
        </w:rPr>
        <w:t>其他</w:t>
      </w:r>
      <w:r>
        <w:tab/>
      </w:r>
      <w:r>
        <w:fldChar w:fldCharType="begin"/>
      </w:r>
      <w:r>
        <w:instrText xml:space="preserve"> PAGEREF _Toc6012 \h </w:instrText>
      </w:r>
      <w:r>
        <w:fldChar w:fldCharType="separate"/>
      </w:r>
      <w:r>
        <w:t>29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_Toc13913 </w:instrText>
      </w:r>
      <w:r>
        <w:rPr>
          <w:spacing w:val="0"/>
          <w:w w:val="100"/>
          <w:highlight w:val="none"/>
        </w:rPr>
        <w:fldChar w:fldCharType="separate"/>
      </w:r>
      <w:r>
        <w:rPr>
          <w:rFonts w:hint="eastAsia" w:ascii="宋体" w:hAnsi="宋体" w:eastAsia="宋体" w:cs="宋体"/>
          <w:spacing w:val="0"/>
          <w:w w:val="100"/>
          <w:lang w:val="en-US" w:eastAsia="zh-CN"/>
        </w:rPr>
        <w:t xml:space="preserve">(一) </w:t>
      </w:r>
      <w:r>
        <w:rPr>
          <w:rFonts w:hint="eastAsia"/>
          <w:spacing w:val="0"/>
          <w:w w:val="100"/>
          <w:highlight w:val="none"/>
          <w:lang w:val="en-US" w:eastAsia="zh-CN"/>
        </w:rPr>
        <w:t>询问、质疑和投诉</w:t>
      </w:r>
      <w:r>
        <w:tab/>
      </w:r>
      <w:r>
        <w:fldChar w:fldCharType="begin"/>
      </w:r>
      <w:r>
        <w:instrText xml:space="preserve"> PAGEREF _Toc13913 \h </w:instrText>
      </w:r>
      <w:r>
        <w:fldChar w:fldCharType="separate"/>
      </w:r>
      <w:r>
        <w:t>29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_Toc8964 </w:instrText>
      </w:r>
      <w:r>
        <w:rPr>
          <w:spacing w:val="0"/>
          <w:w w:val="100"/>
          <w:highlight w:val="none"/>
        </w:rPr>
        <w:fldChar w:fldCharType="separate"/>
      </w:r>
      <w:r>
        <w:rPr>
          <w:rFonts w:hint="eastAsia" w:ascii="宋体" w:hAnsi="宋体" w:eastAsia="宋体" w:cs="宋体"/>
          <w:spacing w:val="0"/>
          <w:w w:val="100"/>
          <w:lang w:val="en-US" w:eastAsia="zh-CN"/>
        </w:rPr>
        <w:t xml:space="preserve">(二) </w:t>
      </w:r>
      <w:r>
        <w:rPr>
          <w:rFonts w:hint="eastAsia"/>
          <w:spacing w:val="0"/>
          <w:w w:val="100"/>
          <w:highlight w:val="none"/>
          <w:lang w:val="en-US" w:eastAsia="zh-CN"/>
        </w:rPr>
        <w:t>关于行贿犯罪档案查询工作的规定</w:t>
      </w:r>
      <w:r>
        <w:tab/>
      </w:r>
      <w:r>
        <w:fldChar w:fldCharType="begin"/>
      </w:r>
      <w:r>
        <w:instrText xml:space="preserve"> PAGEREF _Toc8964 \h </w:instrText>
      </w:r>
      <w:r>
        <w:fldChar w:fldCharType="separate"/>
      </w:r>
      <w:r>
        <w:t>29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_Toc13741 </w:instrText>
      </w:r>
      <w:r>
        <w:rPr>
          <w:spacing w:val="0"/>
          <w:w w:val="100"/>
          <w:highlight w:val="none"/>
        </w:rPr>
        <w:fldChar w:fldCharType="separate"/>
      </w:r>
      <w:r>
        <w:rPr>
          <w:rFonts w:hint="eastAsia" w:ascii="宋体" w:hAnsi="宋体" w:eastAsia="宋体" w:cs="宋体"/>
          <w:spacing w:val="0"/>
          <w:w w:val="100"/>
          <w:lang w:val="en-US" w:eastAsia="zh-CN"/>
        </w:rPr>
        <w:t xml:space="preserve">(三) </w:t>
      </w:r>
      <w:r>
        <w:rPr>
          <w:rFonts w:hint="eastAsia"/>
          <w:spacing w:val="0"/>
          <w:w w:val="100"/>
          <w:highlight w:val="none"/>
          <w:lang w:val="en-US" w:eastAsia="zh-CN"/>
        </w:rPr>
        <w:t>供应商信用信息查询</w:t>
      </w:r>
      <w:r>
        <w:tab/>
      </w:r>
      <w:r>
        <w:fldChar w:fldCharType="begin"/>
      </w:r>
      <w:r>
        <w:instrText xml:space="preserve"> PAGEREF _Toc13741 \h </w:instrText>
      </w:r>
      <w:r>
        <w:fldChar w:fldCharType="separate"/>
      </w:r>
      <w:r>
        <w:t>29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_Toc5733 </w:instrText>
      </w:r>
      <w:r>
        <w:rPr>
          <w:spacing w:val="0"/>
          <w:w w:val="100"/>
          <w:highlight w:val="none"/>
        </w:rPr>
        <w:fldChar w:fldCharType="separate"/>
      </w:r>
      <w:r>
        <w:rPr>
          <w:rFonts w:hint="eastAsia" w:ascii="宋体" w:hAnsi="宋体" w:eastAsia="宋体" w:cs="宋体"/>
          <w:spacing w:val="0"/>
          <w:w w:val="100"/>
          <w:lang w:val="en-US" w:eastAsia="zh-CN"/>
        </w:rPr>
        <w:t xml:space="preserve">(四) </w:t>
      </w:r>
      <w:r>
        <w:rPr>
          <w:rFonts w:hint="eastAsia"/>
          <w:spacing w:val="0"/>
          <w:w w:val="100"/>
          <w:highlight w:val="none"/>
          <w:lang w:val="en-US" w:eastAsia="zh-CN"/>
        </w:rPr>
        <w:t>保密</w:t>
      </w:r>
      <w:r>
        <w:tab/>
      </w:r>
      <w:r>
        <w:fldChar w:fldCharType="begin"/>
      </w:r>
      <w:r>
        <w:instrText xml:space="preserve"> PAGEREF _Toc5733 \h </w:instrText>
      </w:r>
      <w:r>
        <w:fldChar w:fldCharType="separate"/>
      </w:r>
      <w:r>
        <w:t>29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_Toc526 </w:instrText>
      </w:r>
      <w:r>
        <w:rPr>
          <w:spacing w:val="0"/>
          <w:w w:val="100"/>
          <w:highlight w:val="none"/>
        </w:rPr>
        <w:fldChar w:fldCharType="separate"/>
      </w:r>
      <w:r>
        <w:rPr>
          <w:rFonts w:hint="eastAsia" w:ascii="宋体" w:hAnsi="宋体" w:eastAsia="宋体" w:cs="宋体"/>
          <w:spacing w:val="0"/>
          <w:w w:val="100"/>
          <w:lang w:val="en-US" w:eastAsia="zh-CN"/>
        </w:rPr>
        <w:t xml:space="preserve">(五) </w:t>
      </w:r>
      <w:r>
        <w:rPr>
          <w:rFonts w:hint="eastAsia"/>
          <w:spacing w:val="0"/>
          <w:w w:val="100"/>
          <w:highlight w:val="none"/>
          <w:lang w:val="en-US" w:eastAsia="zh-CN"/>
        </w:rPr>
        <w:t>回避</w:t>
      </w:r>
      <w:r>
        <w:tab/>
      </w:r>
      <w:r>
        <w:fldChar w:fldCharType="begin"/>
      </w:r>
      <w:r>
        <w:instrText xml:space="preserve"> PAGEREF _Toc526 \h </w:instrText>
      </w:r>
      <w:r>
        <w:fldChar w:fldCharType="separate"/>
      </w:r>
      <w:r>
        <w:t>29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_Toc19922 </w:instrText>
      </w:r>
      <w:r>
        <w:rPr>
          <w:spacing w:val="0"/>
          <w:w w:val="100"/>
          <w:highlight w:val="none"/>
        </w:rPr>
        <w:fldChar w:fldCharType="separate"/>
      </w:r>
      <w:r>
        <w:rPr>
          <w:rFonts w:hint="eastAsia" w:ascii="宋体" w:hAnsi="宋体" w:eastAsia="宋体" w:cs="宋体"/>
          <w:spacing w:val="0"/>
          <w:w w:val="100"/>
          <w:lang w:val="en-US" w:eastAsia="zh-CN"/>
        </w:rPr>
        <w:t xml:space="preserve">(六) </w:t>
      </w:r>
      <w:r>
        <w:rPr>
          <w:rFonts w:hint="eastAsia"/>
          <w:spacing w:val="0"/>
          <w:w w:val="100"/>
          <w:highlight w:val="none"/>
          <w:lang w:val="en-US" w:eastAsia="zh-CN"/>
        </w:rPr>
        <w:t>解释说明</w:t>
      </w:r>
      <w:r>
        <w:tab/>
      </w:r>
      <w:r>
        <w:fldChar w:fldCharType="begin"/>
      </w:r>
      <w:r>
        <w:instrText xml:space="preserve"> PAGEREF _Toc19922 \h </w:instrText>
      </w:r>
      <w:r>
        <w:fldChar w:fldCharType="separate"/>
      </w:r>
      <w:r>
        <w:t>30</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_Toc21945 </w:instrText>
      </w:r>
      <w:r>
        <w:rPr>
          <w:spacing w:val="0"/>
          <w:w w:val="100"/>
          <w:highlight w:val="none"/>
        </w:rPr>
        <w:fldChar w:fldCharType="separate"/>
      </w:r>
      <w:r>
        <w:rPr>
          <w:rFonts w:hint="eastAsia" w:ascii="宋体" w:hAnsi="宋体" w:eastAsia="宋体" w:cs="宋体"/>
          <w:spacing w:val="0"/>
          <w:w w:val="100"/>
        </w:rPr>
        <w:t xml:space="preserve">第三章 </w:t>
      </w:r>
      <w:r>
        <w:rPr>
          <w:rFonts w:hint="eastAsia"/>
          <w:spacing w:val="0"/>
          <w:w w:val="100"/>
          <w:highlight w:val="none"/>
          <w:lang w:val="en-US" w:eastAsia="zh-CN"/>
        </w:rPr>
        <w:t>响应</w:t>
      </w:r>
      <w:r>
        <w:rPr>
          <w:rFonts w:hint="eastAsia"/>
          <w:spacing w:val="0"/>
          <w:w w:val="100"/>
          <w:highlight w:val="none"/>
        </w:rPr>
        <w:t>文件格式</w:t>
      </w:r>
      <w:r>
        <w:tab/>
      </w:r>
      <w:r>
        <w:fldChar w:fldCharType="begin"/>
      </w:r>
      <w:r>
        <w:instrText xml:space="preserve"> PAGEREF _Toc21945 \h </w:instrText>
      </w:r>
      <w:r>
        <w:fldChar w:fldCharType="separate"/>
      </w:r>
      <w:r>
        <w:t>31</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_Toc30237 </w:instrText>
      </w:r>
      <w:r>
        <w:rPr>
          <w:spacing w:val="0"/>
          <w:w w:val="100"/>
          <w:highlight w:val="none"/>
        </w:rPr>
        <w:fldChar w:fldCharType="separate"/>
      </w:r>
      <w:r>
        <w:rPr>
          <w:rFonts w:hint="eastAsia"/>
          <w:spacing w:val="0"/>
          <w:w w:val="100"/>
          <w:szCs w:val="32"/>
          <w:highlight w:val="none"/>
          <w:lang w:val="en-US" w:eastAsia="zh-CN"/>
        </w:rPr>
        <w:t>第一部</w:t>
      </w:r>
      <w:r>
        <w:rPr>
          <w:rFonts w:hint="eastAsia"/>
          <w:spacing w:val="0"/>
          <w:w w:val="100"/>
          <w:szCs w:val="32"/>
          <w:highlight w:val="none"/>
        </w:rPr>
        <w:t>分 资格、资质性及其他类似效力</w:t>
      </w:r>
      <w:r>
        <w:rPr>
          <w:rFonts w:hint="eastAsia"/>
          <w:spacing w:val="0"/>
          <w:w w:val="100"/>
          <w:szCs w:val="32"/>
          <w:highlight w:val="none"/>
          <w:lang w:val="en-US" w:eastAsia="zh-CN"/>
        </w:rPr>
        <w:t>响应</w:t>
      </w:r>
      <w:r>
        <w:rPr>
          <w:rFonts w:hint="eastAsia"/>
          <w:spacing w:val="0"/>
          <w:w w:val="100"/>
          <w:szCs w:val="32"/>
          <w:highlight w:val="none"/>
        </w:rPr>
        <w:t>文件(格式)</w:t>
      </w:r>
      <w:r>
        <w:tab/>
      </w:r>
      <w:r>
        <w:fldChar w:fldCharType="begin"/>
      </w:r>
      <w:r>
        <w:instrText xml:space="preserve"> PAGEREF _Toc30237 \h </w:instrText>
      </w:r>
      <w:r>
        <w:fldChar w:fldCharType="separate"/>
      </w:r>
      <w:r>
        <w:t>34</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_Toc16282 </w:instrText>
      </w:r>
      <w:r>
        <w:rPr>
          <w:spacing w:val="0"/>
          <w:w w:val="100"/>
          <w:highlight w:val="none"/>
        </w:rPr>
        <w:fldChar w:fldCharType="separate"/>
      </w:r>
      <w:r>
        <w:rPr>
          <w:rFonts w:hint="eastAsia"/>
          <w:spacing w:val="0"/>
          <w:w w:val="100"/>
        </w:rPr>
        <w:t xml:space="preserve">一、 </w:t>
      </w:r>
      <w:r>
        <w:rPr>
          <w:rFonts w:hint="eastAsia"/>
          <w:spacing w:val="0"/>
          <w:w w:val="100"/>
          <w:highlight w:val="none"/>
        </w:rPr>
        <w:t>法定代表人</w:t>
      </w:r>
      <w:r>
        <w:rPr>
          <w:rFonts w:hint="eastAsia"/>
          <w:spacing w:val="0"/>
          <w:w w:val="100"/>
          <w:highlight w:val="none"/>
          <w:lang w:val="en-US" w:eastAsia="zh-CN"/>
        </w:rPr>
        <w:t>/单位负责人</w:t>
      </w:r>
      <w:r>
        <w:rPr>
          <w:rFonts w:hint="eastAsia"/>
          <w:spacing w:val="0"/>
          <w:w w:val="100"/>
          <w:highlight w:val="none"/>
        </w:rPr>
        <w:t>授权书</w:t>
      </w:r>
      <w:r>
        <w:tab/>
      </w:r>
      <w:r>
        <w:fldChar w:fldCharType="begin"/>
      </w:r>
      <w:r>
        <w:instrText xml:space="preserve"> PAGEREF _Toc16282 \h </w:instrText>
      </w:r>
      <w:r>
        <w:fldChar w:fldCharType="separate"/>
      </w:r>
      <w:r>
        <w:t>35</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_Toc10842 </w:instrText>
      </w:r>
      <w:r>
        <w:rPr>
          <w:spacing w:val="0"/>
          <w:w w:val="100"/>
          <w:highlight w:val="none"/>
        </w:rPr>
        <w:fldChar w:fldCharType="separate"/>
      </w:r>
      <w:r>
        <w:rPr>
          <w:rFonts w:hint="eastAsia"/>
          <w:spacing w:val="0"/>
          <w:w w:val="100"/>
          <w:lang w:val="en-US" w:eastAsia="zh-CN"/>
        </w:rPr>
        <w:t xml:space="preserve">一、 </w:t>
      </w:r>
      <w:r>
        <w:rPr>
          <w:rFonts w:hint="eastAsia"/>
          <w:spacing w:val="0"/>
          <w:w w:val="100"/>
          <w:highlight w:val="none"/>
          <w:lang w:val="en-US" w:eastAsia="zh-CN"/>
        </w:rPr>
        <w:t>法定代表人/单位负责人证明书</w:t>
      </w:r>
      <w:r>
        <w:tab/>
      </w:r>
      <w:r>
        <w:fldChar w:fldCharType="begin"/>
      </w:r>
      <w:r>
        <w:instrText xml:space="preserve"> PAGEREF _Toc10842 \h </w:instrText>
      </w:r>
      <w:r>
        <w:fldChar w:fldCharType="separate"/>
      </w:r>
      <w:r>
        <w:t>36</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_Toc17311 </w:instrText>
      </w:r>
      <w:r>
        <w:rPr>
          <w:spacing w:val="0"/>
          <w:w w:val="100"/>
          <w:highlight w:val="none"/>
        </w:rPr>
        <w:fldChar w:fldCharType="separate"/>
      </w:r>
      <w:r>
        <w:rPr>
          <w:rFonts w:hint="eastAsia"/>
          <w:spacing w:val="0"/>
          <w:w w:val="100"/>
          <w:lang w:val="en-US" w:eastAsia="zh-CN"/>
        </w:rPr>
        <w:t xml:space="preserve">二、 </w:t>
      </w:r>
      <w:r>
        <w:rPr>
          <w:rFonts w:hint="eastAsia"/>
          <w:spacing w:val="0"/>
          <w:w w:val="100"/>
          <w:highlight w:val="none"/>
          <w:lang w:val="en-US" w:eastAsia="zh-CN"/>
        </w:rPr>
        <w:t>供应商具有独立承担民事责任的能力的证明材料</w:t>
      </w:r>
      <w:r>
        <w:tab/>
      </w:r>
      <w:r>
        <w:fldChar w:fldCharType="begin"/>
      </w:r>
      <w:r>
        <w:instrText xml:space="preserve"> PAGEREF _Toc17311 \h </w:instrText>
      </w:r>
      <w:r>
        <w:fldChar w:fldCharType="separate"/>
      </w:r>
      <w:r>
        <w:t>37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_Toc27734 </w:instrText>
      </w:r>
      <w:r>
        <w:rPr>
          <w:spacing w:val="0"/>
          <w:w w:val="100"/>
          <w:highlight w:val="none"/>
        </w:rPr>
        <w:fldChar w:fldCharType="separate"/>
      </w:r>
      <w:r>
        <w:rPr>
          <w:rFonts w:hint="eastAsia"/>
          <w:spacing w:val="0"/>
          <w:w w:val="100"/>
          <w:lang w:val="en-US" w:eastAsia="zh-CN"/>
        </w:rPr>
        <w:t xml:space="preserve">三、 </w:t>
      </w:r>
      <w:r>
        <w:rPr>
          <w:rFonts w:hint="eastAsia"/>
          <w:spacing w:val="0"/>
          <w:w w:val="100"/>
          <w:highlight w:val="none"/>
          <w:lang w:val="en-US" w:eastAsia="zh-CN"/>
        </w:rPr>
        <w:t>供应商具有良好的商业信誉和健全的财务会计制度的证明材料</w:t>
      </w:r>
      <w:r>
        <w:tab/>
      </w:r>
      <w:r>
        <w:fldChar w:fldCharType="begin"/>
      </w:r>
      <w:r>
        <w:instrText xml:space="preserve"> PAGEREF _Toc27734 \h </w:instrText>
      </w:r>
      <w:r>
        <w:fldChar w:fldCharType="separate"/>
      </w:r>
      <w:r>
        <w:t>38</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_Toc5022 </w:instrText>
      </w:r>
      <w:r>
        <w:rPr>
          <w:spacing w:val="0"/>
          <w:w w:val="100"/>
          <w:highlight w:val="none"/>
        </w:rPr>
        <w:fldChar w:fldCharType="separate"/>
      </w:r>
      <w:r>
        <w:rPr>
          <w:rFonts w:hint="eastAsia"/>
          <w:spacing w:val="0"/>
          <w:w w:val="100"/>
          <w:lang w:val="en-US" w:eastAsia="zh-CN"/>
        </w:rPr>
        <w:t xml:space="preserve">四、 </w:t>
      </w:r>
      <w:r>
        <w:rPr>
          <w:rFonts w:hint="eastAsia"/>
          <w:spacing w:val="0"/>
          <w:w w:val="100"/>
          <w:highlight w:val="none"/>
          <w:lang w:val="en-US" w:eastAsia="zh-CN"/>
        </w:rPr>
        <w:t>供应商有依法缴纳税收和社会保障资金的良好记录的证明材料</w:t>
      </w:r>
      <w:r>
        <w:tab/>
      </w:r>
      <w:r>
        <w:fldChar w:fldCharType="begin"/>
      </w:r>
      <w:r>
        <w:instrText xml:space="preserve"> PAGEREF _Toc5022 \h </w:instrText>
      </w:r>
      <w:r>
        <w:fldChar w:fldCharType="separate"/>
      </w:r>
      <w:r>
        <w:t>39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_Toc26352 </w:instrText>
      </w:r>
      <w:r>
        <w:rPr>
          <w:spacing w:val="0"/>
          <w:w w:val="100"/>
          <w:highlight w:val="none"/>
        </w:rPr>
        <w:fldChar w:fldCharType="separate"/>
      </w:r>
      <w:r>
        <w:rPr>
          <w:rFonts w:hint="eastAsia"/>
          <w:spacing w:val="0"/>
          <w:w w:val="100"/>
          <w:lang w:val="en-US" w:eastAsia="zh-CN"/>
        </w:rPr>
        <w:t xml:space="preserve">五、 </w:t>
      </w:r>
      <w:r>
        <w:rPr>
          <w:rFonts w:hint="eastAsia"/>
          <w:spacing w:val="0"/>
          <w:w w:val="100"/>
          <w:highlight w:val="none"/>
          <w:lang w:val="en-US" w:eastAsia="zh-CN"/>
        </w:rPr>
        <w:t>供应商具有履行合同所必需的设备和专业技术能力证明材料</w:t>
      </w:r>
      <w:r>
        <w:tab/>
      </w:r>
      <w:r>
        <w:fldChar w:fldCharType="begin"/>
      </w:r>
      <w:r>
        <w:instrText xml:space="preserve"> PAGEREF _Toc26352 \h </w:instrText>
      </w:r>
      <w:r>
        <w:fldChar w:fldCharType="separate"/>
      </w:r>
      <w:r>
        <w:t>40</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_Toc18731 </w:instrText>
      </w:r>
      <w:r>
        <w:rPr>
          <w:spacing w:val="0"/>
          <w:w w:val="100"/>
          <w:highlight w:val="none"/>
        </w:rPr>
        <w:fldChar w:fldCharType="separate"/>
      </w:r>
      <w:r>
        <w:rPr>
          <w:rFonts w:hint="eastAsia"/>
          <w:spacing w:val="0"/>
          <w:w w:val="100"/>
          <w:lang w:val="en-US" w:eastAsia="zh-CN"/>
        </w:rPr>
        <w:t xml:space="preserve">六、 </w:t>
      </w:r>
      <w:r>
        <w:rPr>
          <w:rFonts w:hint="eastAsia"/>
          <w:spacing w:val="0"/>
          <w:w w:val="100"/>
          <w:highlight w:val="none"/>
          <w:lang w:val="en-US" w:eastAsia="zh-CN"/>
        </w:rPr>
        <w:t>供应商参加采购活动前三年内，在经营活动中没有重大违法记录的证明材料</w:t>
      </w:r>
      <w:r>
        <w:tab/>
      </w:r>
      <w:r>
        <w:fldChar w:fldCharType="begin"/>
      </w:r>
      <w:r>
        <w:instrText xml:space="preserve"> PAGEREF _Toc18731 \h </w:instrText>
      </w:r>
      <w:r>
        <w:fldChar w:fldCharType="separate"/>
      </w:r>
      <w:r>
        <w:t>41</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_Toc9941 </w:instrText>
      </w:r>
      <w:r>
        <w:rPr>
          <w:spacing w:val="0"/>
          <w:w w:val="100"/>
          <w:highlight w:val="none"/>
        </w:rPr>
        <w:fldChar w:fldCharType="separate"/>
      </w:r>
      <w:r>
        <w:rPr>
          <w:rFonts w:hint="eastAsia"/>
          <w:spacing w:val="0"/>
          <w:w w:val="100"/>
          <w:lang w:val="zh-CN" w:eastAsia="zh-CN"/>
        </w:rPr>
        <w:t xml:space="preserve">七、 </w:t>
      </w:r>
      <w:r>
        <w:rPr>
          <w:rFonts w:hint="eastAsia"/>
          <w:spacing w:val="0"/>
          <w:w w:val="100"/>
          <w:highlight w:val="none"/>
          <w:lang w:val="en-US" w:eastAsia="zh-CN"/>
        </w:rPr>
        <w:t>供应商单位</w:t>
      </w:r>
      <w:r>
        <w:rPr>
          <w:rFonts w:hint="eastAsia"/>
          <w:spacing w:val="0"/>
          <w:w w:val="100"/>
          <w:highlight w:val="none"/>
          <w:lang w:val="zh-CN" w:eastAsia="zh-CN"/>
        </w:rPr>
        <w:t>及其现任法定代表人、主要负责人不得具有行贿犯罪记录</w:t>
      </w:r>
      <w:r>
        <w:rPr>
          <w:rFonts w:hint="eastAsia"/>
          <w:spacing w:val="0"/>
          <w:w w:val="100"/>
          <w:highlight w:val="none"/>
          <w:lang w:val="en-US" w:eastAsia="zh-CN"/>
        </w:rPr>
        <w:t>的承诺函</w:t>
      </w:r>
      <w:r>
        <w:tab/>
      </w:r>
      <w:r>
        <w:fldChar w:fldCharType="begin"/>
      </w:r>
      <w:r>
        <w:instrText xml:space="preserve"> PAGEREF _Toc9941 \h </w:instrText>
      </w:r>
      <w:r>
        <w:fldChar w:fldCharType="separate"/>
      </w:r>
      <w:r>
        <w:t>42</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_Toc30198 </w:instrText>
      </w:r>
      <w:r>
        <w:rPr>
          <w:spacing w:val="0"/>
          <w:w w:val="100"/>
          <w:highlight w:val="none"/>
        </w:rPr>
        <w:fldChar w:fldCharType="separate"/>
      </w:r>
      <w:r>
        <w:rPr>
          <w:rFonts w:hint="eastAsia"/>
          <w:spacing w:val="0"/>
          <w:w w:val="100"/>
          <w:lang w:val="en-US" w:eastAsia="zh-CN"/>
        </w:rPr>
        <w:t xml:space="preserve">八、 </w:t>
      </w:r>
      <w:r>
        <w:rPr>
          <w:rFonts w:hint="eastAsia"/>
          <w:spacing w:val="0"/>
          <w:w w:val="100"/>
          <w:highlight w:val="none"/>
          <w:lang w:val="en-US" w:eastAsia="zh-CN"/>
        </w:rPr>
        <w:t>根据采购项目的特殊要求，规定供应商提供的特定条件的证明材料</w:t>
      </w:r>
      <w:r>
        <w:tab/>
      </w:r>
      <w:r>
        <w:fldChar w:fldCharType="begin"/>
      </w:r>
      <w:r>
        <w:instrText xml:space="preserve"> PAGEREF _Toc30198 \h </w:instrText>
      </w:r>
      <w:r>
        <w:fldChar w:fldCharType="separate"/>
      </w:r>
      <w:r>
        <w:t>43</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_Toc12458 </w:instrText>
      </w:r>
      <w:r>
        <w:rPr>
          <w:spacing w:val="0"/>
          <w:w w:val="100"/>
          <w:highlight w:val="none"/>
        </w:rPr>
        <w:fldChar w:fldCharType="separate"/>
      </w:r>
      <w:r>
        <w:rPr>
          <w:rFonts w:hint="eastAsia"/>
        </w:rPr>
        <w:t xml:space="preserve">九、 </w:t>
      </w:r>
      <w:r>
        <w:rPr>
          <w:rFonts w:hint="eastAsia"/>
          <w:highlight w:val="none"/>
        </w:rPr>
        <w:t>提供有效的</w:t>
      </w:r>
      <w:r>
        <w:rPr>
          <w:rFonts w:hint="eastAsia"/>
          <w:highlight w:val="none"/>
          <w:lang w:val="en-US" w:eastAsia="zh-CN"/>
        </w:rPr>
        <w:t>磋商</w:t>
      </w:r>
      <w:r>
        <w:rPr>
          <w:rFonts w:hint="eastAsia"/>
          <w:highlight w:val="none"/>
        </w:rPr>
        <w:t>保证金提交凭证</w:t>
      </w:r>
      <w:r>
        <w:tab/>
      </w:r>
      <w:r>
        <w:fldChar w:fldCharType="begin"/>
      </w:r>
      <w:r>
        <w:instrText xml:space="preserve"> PAGEREF _Toc12458 \h </w:instrText>
      </w:r>
      <w:r>
        <w:fldChar w:fldCharType="separate"/>
      </w:r>
      <w:r>
        <w:t>44</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_Toc9975 </w:instrText>
      </w:r>
      <w:r>
        <w:rPr>
          <w:spacing w:val="0"/>
          <w:w w:val="100"/>
          <w:highlight w:val="none"/>
        </w:rPr>
        <w:fldChar w:fldCharType="separate"/>
      </w:r>
      <w:r>
        <w:rPr>
          <w:rFonts w:hint="eastAsia"/>
          <w:spacing w:val="0"/>
          <w:w w:val="100"/>
          <w:lang w:val="en-US" w:eastAsia="zh-CN"/>
        </w:rPr>
        <w:t xml:space="preserve">十、 </w:t>
      </w:r>
      <w:r>
        <w:rPr>
          <w:rFonts w:hint="eastAsia"/>
          <w:spacing w:val="0"/>
          <w:w w:val="100"/>
          <w:highlight w:val="none"/>
          <w:lang w:val="en-US" w:eastAsia="zh-CN"/>
        </w:rPr>
        <w:t>承诺及声明函</w:t>
      </w:r>
      <w:r>
        <w:tab/>
      </w:r>
      <w:r>
        <w:fldChar w:fldCharType="begin"/>
      </w:r>
      <w:r>
        <w:instrText xml:space="preserve"> PAGEREF _Toc9975 \h </w:instrText>
      </w:r>
      <w:r>
        <w:fldChar w:fldCharType="separate"/>
      </w:r>
      <w:r>
        <w:t>45</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_Toc13510 </w:instrText>
      </w:r>
      <w:r>
        <w:rPr>
          <w:spacing w:val="0"/>
          <w:w w:val="100"/>
          <w:highlight w:val="none"/>
        </w:rPr>
        <w:fldChar w:fldCharType="separate"/>
      </w:r>
      <w:r>
        <w:rPr>
          <w:rFonts w:hint="eastAsia"/>
          <w:spacing w:val="0"/>
          <w:w w:val="100"/>
          <w:szCs w:val="32"/>
          <w:highlight w:val="none"/>
        </w:rPr>
        <w:t>第</w:t>
      </w:r>
      <w:r>
        <w:rPr>
          <w:rFonts w:hint="eastAsia"/>
          <w:spacing w:val="0"/>
          <w:w w:val="100"/>
          <w:szCs w:val="32"/>
          <w:highlight w:val="none"/>
          <w:lang w:val="en-US" w:eastAsia="zh-CN"/>
        </w:rPr>
        <w:t>二</w:t>
      </w:r>
      <w:r>
        <w:rPr>
          <w:rFonts w:hint="eastAsia"/>
          <w:spacing w:val="0"/>
          <w:w w:val="100"/>
          <w:szCs w:val="32"/>
          <w:highlight w:val="none"/>
        </w:rPr>
        <w:t>部分 其他</w:t>
      </w:r>
      <w:r>
        <w:rPr>
          <w:rFonts w:hint="eastAsia"/>
          <w:spacing w:val="0"/>
          <w:w w:val="100"/>
          <w:szCs w:val="32"/>
          <w:highlight w:val="none"/>
          <w:lang w:val="en-US" w:eastAsia="zh-CN"/>
        </w:rPr>
        <w:t>响应</w:t>
      </w:r>
      <w:r>
        <w:rPr>
          <w:rFonts w:hint="eastAsia"/>
          <w:spacing w:val="0"/>
          <w:w w:val="100"/>
          <w:szCs w:val="32"/>
          <w:highlight w:val="none"/>
        </w:rPr>
        <w:t>文件(格式)</w:t>
      </w:r>
      <w:r>
        <w:tab/>
      </w:r>
      <w:r>
        <w:fldChar w:fldCharType="begin"/>
      </w:r>
      <w:r>
        <w:instrText xml:space="preserve"> PAGEREF _Toc13510 \h </w:instrText>
      </w:r>
      <w:r>
        <w:fldChar w:fldCharType="separate"/>
      </w:r>
      <w:r>
        <w:t>46</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_Toc19810 </w:instrText>
      </w:r>
      <w:r>
        <w:rPr>
          <w:spacing w:val="0"/>
          <w:w w:val="100"/>
          <w:highlight w:val="none"/>
        </w:rPr>
        <w:fldChar w:fldCharType="separate"/>
      </w:r>
      <w:r>
        <w:rPr>
          <w:rFonts w:hint="eastAsia"/>
          <w:spacing w:val="0"/>
          <w:w w:val="100"/>
          <w:lang w:val="en-US" w:eastAsia="zh-CN"/>
        </w:rPr>
        <w:t xml:space="preserve">一、 </w:t>
      </w:r>
      <w:r>
        <w:rPr>
          <w:rFonts w:hint="eastAsia"/>
          <w:spacing w:val="0"/>
          <w:w w:val="100"/>
          <w:highlight w:val="none"/>
          <w:lang w:val="en-US" w:eastAsia="zh-CN"/>
        </w:rPr>
        <w:t>磋商函</w:t>
      </w:r>
      <w:r>
        <w:tab/>
      </w:r>
      <w:r>
        <w:fldChar w:fldCharType="begin"/>
      </w:r>
      <w:r>
        <w:instrText xml:space="preserve"> PAGEREF _Toc19810 \h </w:instrText>
      </w:r>
      <w:r>
        <w:fldChar w:fldCharType="separate"/>
      </w:r>
      <w:r>
        <w:t>47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_Toc16608 </w:instrText>
      </w:r>
      <w:r>
        <w:rPr>
          <w:spacing w:val="0"/>
          <w:w w:val="100"/>
          <w:highlight w:val="none"/>
        </w:rPr>
        <w:fldChar w:fldCharType="separate"/>
      </w:r>
      <w:r>
        <w:rPr>
          <w:rFonts w:hint="eastAsia" w:ascii="宋体" w:hAnsi="宋体" w:eastAsia="宋体"/>
          <w:spacing w:val="0"/>
          <w:w w:val="100"/>
          <w:lang w:val="en-US" w:eastAsia="zh-CN"/>
        </w:rPr>
        <w:t xml:space="preserve">二、 </w:t>
      </w:r>
      <w:r>
        <w:rPr>
          <w:rFonts w:hint="eastAsia"/>
          <w:spacing w:val="0"/>
          <w:w w:val="100"/>
          <w:highlight w:val="none"/>
          <w:lang w:val="en-US" w:eastAsia="zh-CN"/>
        </w:rPr>
        <w:t>承诺函(</w:t>
      </w:r>
      <w:r>
        <w:rPr>
          <w:rFonts w:hint="eastAsia" w:ascii="宋体" w:hAnsi="宋体" w:eastAsia="宋体"/>
          <w:spacing w:val="0"/>
          <w:w w:val="100"/>
          <w:highlight w:val="none"/>
          <w:lang w:val="en-US" w:eastAsia="zh-CN"/>
        </w:rPr>
        <w:t>实质性要求</w:t>
      </w:r>
      <w:r>
        <w:rPr>
          <w:rFonts w:hint="eastAsia"/>
          <w:spacing w:val="0"/>
          <w:w w:val="100"/>
          <w:highlight w:val="none"/>
          <w:lang w:val="en-US" w:eastAsia="zh-CN"/>
        </w:rPr>
        <w:t>)</w:t>
      </w:r>
      <w:r>
        <w:tab/>
      </w:r>
      <w:r>
        <w:fldChar w:fldCharType="begin"/>
      </w:r>
      <w:r>
        <w:instrText xml:space="preserve"> PAGEREF _Toc16608 \h </w:instrText>
      </w:r>
      <w:r>
        <w:fldChar w:fldCharType="separate"/>
      </w:r>
      <w:r>
        <w:t>49</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_Toc25634 </w:instrText>
      </w:r>
      <w:r>
        <w:rPr>
          <w:spacing w:val="0"/>
          <w:w w:val="100"/>
          <w:highlight w:val="none"/>
        </w:rPr>
        <w:fldChar w:fldCharType="separate"/>
      </w:r>
      <w:r>
        <w:rPr>
          <w:rFonts w:hint="eastAsia"/>
          <w:spacing w:val="0"/>
          <w:w w:val="100"/>
          <w:lang w:val="en-US" w:eastAsia="zh-CN"/>
        </w:rPr>
        <w:t xml:space="preserve">三、 </w:t>
      </w:r>
      <w:r>
        <w:rPr>
          <w:rFonts w:hint="eastAsia"/>
          <w:spacing w:val="0"/>
          <w:w w:val="100"/>
          <w:highlight w:val="none"/>
          <w:lang w:val="en-US" w:eastAsia="zh-CN"/>
        </w:rPr>
        <w:t>供应商基本情况表</w:t>
      </w:r>
      <w:r>
        <w:tab/>
      </w:r>
      <w:r>
        <w:fldChar w:fldCharType="begin"/>
      </w:r>
      <w:r>
        <w:instrText xml:space="preserve"> PAGEREF _Toc25634 \h </w:instrText>
      </w:r>
      <w:r>
        <w:fldChar w:fldCharType="separate"/>
      </w:r>
      <w:r>
        <w:t>51</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_Toc8220 </w:instrText>
      </w:r>
      <w:r>
        <w:rPr>
          <w:spacing w:val="0"/>
          <w:w w:val="100"/>
          <w:highlight w:val="none"/>
        </w:rPr>
        <w:fldChar w:fldCharType="separate"/>
      </w:r>
      <w:r>
        <w:rPr>
          <w:rFonts w:hint="eastAsia"/>
          <w:spacing w:val="0"/>
          <w:w w:val="100"/>
          <w:lang w:val="en-US" w:eastAsia="zh-CN"/>
        </w:rPr>
        <w:t xml:space="preserve">四、 </w:t>
      </w:r>
      <w:r>
        <w:rPr>
          <w:rFonts w:hint="eastAsia"/>
          <w:spacing w:val="0"/>
          <w:w w:val="100"/>
          <w:highlight w:val="none"/>
          <w:lang w:val="en-US" w:eastAsia="zh-CN"/>
        </w:rPr>
        <w:t>商务应答表</w:t>
      </w:r>
      <w:r>
        <w:tab/>
      </w:r>
      <w:r>
        <w:fldChar w:fldCharType="begin"/>
      </w:r>
      <w:r>
        <w:instrText xml:space="preserve"> PAGEREF _Toc8220 \h </w:instrText>
      </w:r>
      <w:r>
        <w:fldChar w:fldCharType="separate"/>
      </w:r>
      <w:r>
        <w:t>52</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_Toc24095 </w:instrText>
      </w:r>
      <w:r>
        <w:rPr>
          <w:spacing w:val="0"/>
          <w:w w:val="100"/>
          <w:highlight w:val="none"/>
        </w:rPr>
        <w:fldChar w:fldCharType="separate"/>
      </w:r>
      <w:r>
        <w:rPr>
          <w:rFonts w:hint="eastAsia"/>
          <w:spacing w:val="0"/>
          <w:w w:val="100"/>
          <w:lang w:val="en-US" w:eastAsia="zh-CN"/>
        </w:rPr>
        <w:t xml:space="preserve">五、 </w:t>
      </w:r>
      <w:r>
        <w:rPr>
          <w:rFonts w:hint="eastAsia"/>
          <w:spacing w:val="0"/>
          <w:w w:val="100"/>
          <w:highlight w:val="none"/>
          <w:lang w:val="en-US" w:eastAsia="zh-CN"/>
        </w:rPr>
        <w:t>服务应答表</w:t>
      </w:r>
      <w:r>
        <w:tab/>
      </w:r>
      <w:r>
        <w:fldChar w:fldCharType="begin"/>
      </w:r>
      <w:r>
        <w:instrText xml:space="preserve"> PAGEREF _Toc24095 \h </w:instrText>
      </w:r>
      <w:r>
        <w:fldChar w:fldCharType="separate"/>
      </w:r>
      <w:r>
        <w:t>53</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_Toc25775 </w:instrText>
      </w:r>
      <w:r>
        <w:rPr>
          <w:spacing w:val="0"/>
          <w:w w:val="100"/>
          <w:highlight w:val="none"/>
        </w:rPr>
        <w:fldChar w:fldCharType="separate"/>
      </w:r>
      <w:r>
        <w:rPr>
          <w:rFonts w:hint="eastAsia"/>
          <w:spacing w:val="0"/>
          <w:w w:val="100"/>
          <w:lang w:val="en-US" w:eastAsia="zh-CN"/>
        </w:rPr>
        <w:t xml:space="preserve">六、 </w:t>
      </w:r>
      <w:r>
        <w:rPr>
          <w:rFonts w:hint="eastAsia"/>
          <w:spacing w:val="0"/>
          <w:w w:val="100"/>
          <w:highlight w:val="none"/>
          <w:lang w:val="en-US" w:eastAsia="zh-CN"/>
        </w:rPr>
        <w:t>供应商针对本项目人员配置情况表</w:t>
      </w:r>
      <w:r>
        <w:tab/>
      </w:r>
      <w:r>
        <w:fldChar w:fldCharType="begin"/>
      </w:r>
      <w:r>
        <w:instrText xml:space="preserve"> PAGEREF _Toc25775 \h </w:instrText>
      </w:r>
      <w:r>
        <w:fldChar w:fldCharType="separate"/>
      </w:r>
      <w:r>
        <w:t>54</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_Toc3049 </w:instrText>
      </w:r>
      <w:r>
        <w:rPr>
          <w:spacing w:val="0"/>
          <w:w w:val="100"/>
          <w:highlight w:val="none"/>
        </w:rPr>
        <w:fldChar w:fldCharType="separate"/>
      </w:r>
      <w:r>
        <w:rPr>
          <w:rFonts w:hint="eastAsia"/>
          <w:spacing w:val="0"/>
          <w:w w:val="100"/>
          <w:highlight w:val="none"/>
          <w:lang w:val="en-US" w:eastAsia="zh-CN"/>
        </w:rPr>
        <w:t>八、履约能力及相关证明</w:t>
      </w:r>
      <w:r>
        <w:tab/>
      </w:r>
      <w:r>
        <w:fldChar w:fldCharType="begin"/>
      </w:r>
      <w:r>
        <w:instrText xml:space="preserve"> PAGEREF _Toc3049 \h </w:instrText>
      </w:r>
      <w:r>
        <w:fldChar w:fldCharType="separate"/>
      </w:r>
      <w:r>
        <w:t>55</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_Toc12141 </w:instrText>
      </w:r>
      <w:r>
        <w:rPr>
          <w:spacing w:val="0"/>
          <w:w w:val="100"/>
          <w:highlight w:val="none"/>
        </w:rPr>
        <w:fldChar w:fldCharType="separate"/>
      </w:r>
      <w:r>
        <w:rPr>
          <w:rFonts w:hint="eastAsia"/>
          <w:spacing w:val="0"/>
          <w:w w:val="100"/>
          <w:highlight w:val="none"/>
          <w:lang w:val="en-US" w:eastAsia="zh-CN"/>
        </w:rPr>
        <w:t>九、医疗卫生、疾病防控服务方案</w:t>
      </w:r>
      <w:r>
        <w:tab/>
      </w:r>
      <w:r>
        <w:fldChar w:fldCharType="begin"/>
      </w:r>
      <w:r>
        <w:instrText xml:space="preserve"> PAGEREF _Toc12141 \h </w:instrText>
      </w:r>
      <w:r>
        <w:fldChar w:fldCharType="separate"/>
      </w:r>
      <w:r>
        <w:t>56</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_Toc23416 </w:instrText>
      </w:r>
      <w:r>
        <w:rPr>
          <w:spacing w:val="0"/>
          <w:w w:val="100"/>
          <w:highlight w:val="none"/>
        </w:rPr>
        <w:fldChar w:fldCharType="separate"/>
      </w:r>
      <w:r>
        <w:rPr>
          <w:rFonts w:hint="eastAsia"/>
          <w:spacing w:val="0"/>
          <w:w w:val="100"/>
          <w:highlight w:val="none"/>
          <w:lang w:val="en-US" w:eastAsia="zh-CN"/>
        </w:rPr>
        <w:t>十、招标代理服务费承诺函</w:t>
      </w:r>
      <w:r>
        <w:tab/>
      </w:r>
      <w:r>
        <w:fldChar w:fldCharType="begin"/>
      </w:r>
      <w:r>
        <w:instrText xml:space="preserve"> PAGEREF _Toc23416 \h </w:instrText>
      </w:r>
      <w:r>
        <w:fldChar w:fldCharType="separate"/>
      </w:r>
      <w:r>
        <w:t>57</w:t>
      </w:r>
      <w:r>
        <w:fldChar w:fldCharType="end"/>
      </w:r>
      <w:r>
        <w:rPr>
          <w:color w:val="auto"/>
          <w:spacing w:val="0"/>
          <w:w w:val="100"/>
          <w:highlight w:val="none"/>
        </w:rPr>
        <w:fldChar w:fldCharType="end"/>
      </w:r>
    </w:p>
    <w:p>
      <w:pPr>
        <w:pStyle w:val="13"/>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_Toc11520 </w:instrText>
      </w:r>
      <w:r>
        <w:rPr>
          <w:spacing w:val="0"/>
          <w:w w:val="100"/>
          <w:highlight w:val="none"/>
        </w:rPr>
        <w:fldChar w:fldCharType="separate"/>
      </w:r>
      <w:r>
        <w:rPr>
          <w:rFonts w:hint="eastAsia"/>
          <w:spacing w:val="0"/>
          <w:w w:val="100"/>
          <w:highlight w:val="none"/>
          <w:lang w:val="en-US" w:eastAsia="zh-CN"/>
        </w:rPr>
        <w:t>十一、报价表</w:t>
      </w:r>
      <w:r>
        <w:tab/>
      </w:r>
      <w:r>
        <w:fldChar w:fldCharType="begin"/>
      </w:r>
      <w:r>
        <w:instrText xml:space="preserve"> PAGEREF _Toc11520 \h </w:instrText>
      </w:r>
      <w:r>
        <w:fldChar w:fldCharType="separate"/>
      </w:r>
      <w:r>
        <w:t>58</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_Toc11037 </w:instrText>
      </w:r>
      <w:r>
        <w:rPr>
          <w:spacing w:val="0"/>
          <w:w w:val="100"/>
          <w:highlight w:val="none"/>
        </w:rPr>
        <w:fldChar w:fldCharType="separate"/>
      </w:r>
      <w:r>
        <w:rPr>
          <w:rFonts w:hint="eastAsia" w:ascii="宋体" w:hAnsi="宋体" w:eastAsia="宋体" w:cs="宋体"/>
          <w:spacing w:val="0"/>
          <w:w w:val="100"/>
          <w:lang w:val="en-US" w:eastAsia="zh-CN"/>
        </w:rPr>
        <w:t xml:space="preserve">第四章 </w:t>
      </w:r>
      <w:r>
        <w:rPr>
          <w:rFonts w:hint="eastAsia"/>
          <w:spacing w:val="0"/>
          <w:w w:val="100"/>
          <w:highlight w:val="none"/>
          <w:lang w:val="en-US" w:eastAsia="zh-CN"/>
        </w:rPr>
        <w:t>资格性审查内容</w:t>
      </w:r>
      <w:r>
        <w:tab/>
      </w:r>
      <w:r>
        <w:fldChar w:fldCharType="begin"/>
      </w:r>
      <w:r>
        <w:instrText xml:space="preserve"> PAGEREF _Toc11037 \h </w:instrText>
      </w:r>
      <w:r>
        <w:fldChar w:fldCharType="separate"/>
      </w:r>
      <w:r>
        <w:t>59</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_Toc15768 </w:instrText>
      </w:r>
      <w:r>
        <w:rPr>
          <w:spacing w:val="0"/>
          <w:w w:val="100"/>
          <w:highlight w:val="none"/>
        </w:rPr>
        <w:fldChar w:fldCharType="separate"/>
      </w:r>
      <w:r>
        <w:rPr>
          <w:rFonts w:hint="eastAsia" w:ascii="宋体" w:hAnsi="宋体" w:eastAsia="宋体" w:cs="宋体"/>
          <w:spacing w:val="0"/>
          <w:w w:val="100"/>
        </w:rPr>
        <w:t xml:space="preserve">第五章 </w:t>
      </w:r>
      <w:r>
        <w:rPr>
          <w:rFonts w:hint="eastAsia" w:asciiTheme="minorEastAsia" w:hAnsiTheme="minorEastAsia" w:eastAsiaTheme="minorEastAsia" w:cstheme="minorEastAsia"/>
          <w:spacing w:val="0"/>
          <w:w w:val="100"/>
          <w:szCs w:val="36"/>
          <w:highlight w:val="none"/>
          <w:lang w:val="en-US" w:eastAsia="zh-CN"/>
        </w:rPr>
        <w:t>采购项目技术、服务、合同内容条款及商务要求</w:t>
      </w:r>
      <w:r>
        <w:tab/>
      </w:r>
      <w:r>
        <w:fldChar w:fldCharType="begin"/>
      </w:r>
      <w:r>
        <w:instrText xml:space="preserve"> PAGEREF _Toc15768 \h </w:instrText>
      </w:r>
      <w:r>
        <w:fldChar w:fldCharType="separate"/>
      </w:r>
      <w:r>
        <w:t>62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_Toc28895 </w:instrText>
      </w:r>
      <w:r>
        <w:rPr>
          <w:spacing w:val="0"/>
          <w:w w:val="100"/>
          <w:highlight w:val="none"/>
        </w:rPr>
        <w:fldChar w:fldCharType="separate"/>
      </w:r>
      <w:r>
        <w:rPr>
          <w:rFonts w:hint="eastAsia" w:ascii="宋体" w:hAnsi="宋体" w:eastAsia="宋体" w:cs="宋体"/>
          <w:spacing w:val="0"/>
          <w:w w:val="100"/>
        </w:rPr>
        <w:t xml:space="preserve">一、 </w:t>
      </w:r>
      <w:r>
        <w:rPr>
          <w:rFonts w:hint="eastAsia"/>
          <w:spacing w:val="0"/>
          <w:w w:val="100"/>
          <w:highlight w:val="none"/>
        </w:rPr>
        <w:t>项目概况</w:t>
      </w:r>
      <w:r>
        <w:tab/>
      </w:r>
      <w:r>
        <w:fldChar w:fldCharType="begin"/>
      </w:r>
      <w:r>
        <w:instrText xml:space="preserve"> PAGEREF _Toc28895 \h </w:instrText>
      </w:r>
      <w:r>
        <w:fldChar w:fldCharType="separate"/>
      </w:r>
      <w:r>
        <w:t>62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_Toc9042 </w:instrText>
      </w:r>
      <w:r>
        <w:rPr>
          <w:spacing w:val="0"/>
          <w:w w:val="100"/>
          <w:highlight w:val="none"/>
        </w:rPr>
        <w:fldChar w:fldCharType="separate"/>
      </w:r>
      <w:r>
        <w:rPr>
          <w:rFonts w:hint="eastAsia" w:ascii="宋体" w:hAnsi="宋体" w:eastAsia="宋体" w:cs="宋体"/>
          <w:spacing w:val="0"/>
          <w:w w:val="100"/>
        </w:rPr>
        <w:t xml:space="preserve">二、 </w:t>
      </w:r>
      <w:r>
        <w:rPr>
          <w:rFonts w:hint="eastAsia"/>
        </w:rPr>
        <w:t>★</w:t>
      </w:r>
      <w:r>
        <w:rPr>
          <w:rFonts w:hint="eastAsia"/>
          <w:spacing w:val="0"/>
          <w:w w:val="100"/>
          <w:highlight w:val="none"/>
          <w:lang w:val="en-US" w:eastAsia="zh-CN"/>
        </w:rPr>
        <w:t>采购标的</w:t>
      </w:r>
      <w:r>
        <w:tab/>
      </w:r>
      <w:r>
        <w:fldChar w:fldCharType="begin"/>
      </w:r>
      <w:r>
        <w:instrText xml:space="preserve"> PAGEREF _Toc9042 \h </w:instrText>
      </w:r>
      <w:r>
        <w:fldChar w:fldCharType="separate"/>
      </w:r>
      <w:r>
        <w:t>62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_Toc16852 </w:instrText>
      </w:r>
      <w:r>
        <w:rPr>
          <w:spacing w:val="0"/>
          <w:w w:val="100"/>
          <w:highlight w:val="none"/>
        </w:rPr>
        <w:fldChar w:fldCharType="separate"/>
      </w:r>
      <w:r>
        <w:rPr>
          <w:rFonts w:hint="eastAsia" w:ascii="宋体" w:hAnsi="宋体" w:eastAsia="宋体" w:cs="宋体"/>
          <w:spacing w:val="0"/>
          <w:w w:val="100"/>
        </w:rPr>
        <w:t xml:space="preserve">三、 </w:t>
      </w:r>
      <w:r>
        <w:rPr>
          <w:rFonts w:hint="eastAsia"/>
          <w:spacing w:val="0"/>
          <w:w w:val="100"/>
          <w:highlight w:val="none"/>
        </w:rPr>
        <w:t>服务内容及要求</w:t>
      </w:r>
      <w:r>
        <w:tab/>
      </w:r>
      <w:r>
        <w:fldChar w:fldCharType="begin"/>
      </w:r>
      <w:r>
        <w:instrText xml:space="preserve"> PAGEREF _Toc16852 \h </w:instrText>
      </w:r>
      <w:r>
        <w:fldChar w:fldCharType="separate"/>
      </w:r>
      <w:r>
        <w:t>62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_Toc13483 </w:instrText>
      </w:r>
      <w:r>
        <w:rPr>
          <w:spacing w:val="0"/>
          <w:w w:val="100"/>
          <w:highlight w:val="none"/>
        </w:rPr>
        <w:fldChar w:fldCharType="separate"/>
      </w:r>
      <w:r>
        <w:rPr>
          <w:rFonts w:hint="eastAsia" w:ascii="宋体" w:hAnsi="宋体" w:eastAsia="宋体" w:cs="宋体"/>
          <w:spacing w:val="0"/>
          <w:w w:val="100"/>
        </w:rPr>
        <w:t xml:space="preserve">四、 </w:t>
      </w:r>
      <w:r>
        <w:rPr>
          <w:rFonts w:hint="eastAsia"/>
          <w:spacing w:val="0"/>
          <w:w w:val="100"/>
          <w:highlight w:val="none"/>
        </w:rPr>
        <w:t>★商务要求</w:t>
      </w:r>
      <w:r>
        <w:tab/>
      </w:r>
      <w:r>
        <w:fldChar w:fldCharType="begin"/>
      </w:r>
      <w:r>
        <w:instrText xml:space="preserve"> PAGEREF _Toc13483 \h </w:instrText>
      </w:r>
      <w:r>
        <w:fldChar w:fldCharType="separate"/>
      </w:r>
      <w:r>
        <w:t>65</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_Toc24892 </w:instrText>
      </w:r>
      <w:r>
        <w:rPr>
          <w:spacing w:val="0"/>
          <w:w w:val="100"/>
          <w:highlight w:val="none"/>
        </w:rPr>
        <w:fldChar w:fldCharType="separate"/>
      </w:r>
      <w:r>
        <w:rPr>
          <w:rFonts w:hint="eastAsia" w:ascii="宋体" w:hAnsi="宋体" w:eastAsia="宋体" w:cs="宋体"/>
          <w:bCs/>
          <w:spacing w:val="0"/>
          <w:w w:val="100"/>
          <w:szCs w:val="24"/>
        </w:rPr>
        <w:t xml:space="preserve">五、 </w:t>
      </w:r>
      <w:r>
        <w:rPr>
          <w:rFonts w:hint="eastAsia" w:cs="宋体"/>
          <w:spacing w:val="0"/>
          <w:w w:val="100"/>
          <w:szCs w:val="24"/>
          <w:highlight w:val="none"/>
        </w:rPr>
        <w:t>★</w:t>
      </w:r>
      <w:r>
        <w:rPr>
          <w:rFonts w:hint="eastAsia" w:asciiTheme="minorEastAsia" w:hAnsiTheme="minorEastAsia" w:eastAsiaTheme="minorEastAsia" w:cstheme="minorEastAsia"/>
          <w:bCs/>
          <w:spacing w:val="0"/>
          <w:w w:val="100"/>
          <w:szCs w:val="24"/>
          <w:highlight w:val="none"/>
        </w:rPr>
        <w:t>履约保证金</w:t>
      </w:r>
      <w:r>
        <w:tab/>
      </w:r>
      <w:r>
        <w:fldChar w:fldCharType="begin"/>
      </w:r>
      <w:r>
        <w:instrText xml:space="preserve"> PAGEREF _Toc24892 \h </w:instrText>
      </w:r>
      <w:r>
        <w:fldChar w:fldCharType="separate"/>
      </w:r>
      <w:r>
        <w:t>68</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_Toc15290 </w:instrText>
      </w:r>
      <w:r>
        <w:rPr>
          <w:spacing w:val="0"/>
          <w:w w:val="100"/>
          <w:highlight w:val="none"/>
        </w:rPr>
        <w:fldChar w:fldCharType="separate"/>
      </w:r>
      <w:r>
        <w:rPr>
          <w:rFonts w:hint="eastAsia" w:ascii="宋体" w:hAnsi="宋体" w:eastAsia="宋体" w:cs="宋体"/>
          <w:spacing w:val="0"/>
          <w:w w:val="100"/>
          <w:szCs w:val="24"/>
        </w:rPr>
        <w:t xml:space="preserve">六、 </w:t>
      </w:r>
      <w:r>
        <w:rPr>
          <w:rFonts w:hint="eastAsia"/>
          <w:spacing w:val="0"/>
          <w:w w:val="100"/>
          <w:szCs w:val="24"/>
          <w:highlight w:val="none"/>
        </w:rPr>
        <w:t>履约能力</w:t>
      </w:r>
      <w:r>
        <w:tab/>
      </w:r>
      <w:r>
        <w:fldChar w:fldCharType="begin"/>
      </w:r>
      <w:r>
        <w:instrText xml:space="preserve"> PAGEREF _Toc15290 \h </w:instrText>
      </w:r>
      <w:r>
        <w:fldChar w:fldCharType="separate"/>
      </w:r>
      <w:r>
        <w:t>68</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_Toc12292 </w:instrText>
      </w:r>
      <w:r>
        <w:rPr>
          <w:spacing w:val="0"/>
          <w:w w:val="100"/>
          <w:highlight w:val="none"/>
        </w:rPr>
        <w:fldChar w:fldCharType="separate"/>
      </w:r>
      <w:r>
        <w:rPr>
          <w:rFonts w:hint="eastAsia" w:ascii="宋体" w:hAnsi="宋体" w:eastAsia="宋体" w:cs="宋体"/>
          <w:spacing w:val="0"/>
          <w:w w:val="100"/>
          <w:szCs w:val="24"/>
        </w:rPr>
        <w:t xml:space="preserve">七、 </w:t>
      </w:r>
      <w:r>
        <w:rPr>
          <w:rFonts w:hint="eastAsia" w:cs="宋体"/>
          <w:spacing w:val="0"/>
          <w:w w:val="100"/>
          <w:szCs w:val="24"/>
          <w:highlight w:val="none"/>
        </w:rPr>
        <w:t>★</w:t>
      </w:r>
      <w:r>
        <w:rPr>
          <w:rFonts w:hint="eastAsia"/>
          <w:spacing w:val="0"/>
          <w:w w:val="100"/>
          <w:szCs w:val="24"/>
          <w:highlight w:val="none"/>
        </w:rPr>
        <w:t>其他</w:t>
      </w:r>
      <w:r>
        <w:tab/>
      </w:r>
      <w:r>
        <w:fldChar w:fldCharType="begin"/>
      </w:r>
      <w:r>
        <w:instrText xml:space="preserve"> PAGEREF _Toc12292 \h </w:instrText>
      </w:r>
      <w:r>
        <w:fldChar w:fldCharType="separate"/>
      </w:r>
      <w:r>
        <w:t>69</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_Toc12421 </w:instrText>
      </w:r>
      <w:r>
        <w:rPr>
          <w:spacing w:val="0"/>
          <w:w w:val="100"/>
          <w:highlight w:val="none"/>
        </w:rPr>
        <w:fldChar w:fldCharType="separate"/>
      </w:r>
      <w:r>
        <w:rPr>
          <w:rFonts w:hint="eastAsia" w:ascii="宋体" w:hAnsi="宋体" w:eastAsia="宋体" w:cs="宋体"/>
          <w:spacing w:val="0"/>
          <w:w w:val="100"/>
          <w:lang w:val="en-US" w:eastAsia="zh-CN"/>
        </w:rPr>
        <w:t xml:space="preserve">第六章 </w:t>
      </w:r>
      <w:r>
        <w:rPr>
          <w:rFonts w:hint="eastAsia"/>
          <w:spacing w:val="0"/>
          <w:w w:val="100"/>
          <w:highlight w:val="none"/>
          <w:lang w:val="en-US" w:eastAsia="zh-CN"/>
        </w:rPr>
        <w:t>磋商内容、磋商过程中可实质性变动的内容</w:t>
      </w:r>
      <w:r>
        <w:tab/>
      </w:r>
      <w:r>
        <w:fldChar w:fldCharType="begin"/>
      </w:r>
      <w:r>
        <w:instrText xml:space="preserve"> PAGEREF _Toc12421 \h </w:instrText>
      </w:r>
      <w:r>
        <w:fldChar w:fldCharType="separate"/>
      </w:r>
      <w:r>
        <w:t>71</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_Toc10279 </w:instrText>
      </w:r>
      <w:r>
        <w:rPr>
          <w:spacing w:val="0"/>
          <w:w w:val="100"/>
          <w:highlight w:val="none"/>
        </w:rPr>
        <w:fldChar w:fldCharType="separate"/>
      </w:r>
      <w:r>
        <w:rPr>
          <w:rFonts w:hint="eastAsia" w:ascii="宋体" w:hAnsi="宋体" w:eastAsia="宋体" w:cs="宋体"/>
          <w:spacing w:val="0"/>
          <w:w w:val="100"/>
        </w:rPr>
        <w:t xml:space="preserve">第七章 </w:t>
      </w:r>
      <w:r>
        <w:rPr>
          <w:rFonts w:hint="eastAsia"/>
          <w:spacing w:val="0"/>
          <w:w w:val="100"/>
          <w:highlight w:val="none"/>
          <w:lang w:val="en-US" w:eastAsia="zh-CN"/>
        </w:rPr>
        <w:t>磋商程序</w:t>
      </w:r>
      <w:r>
        <w:tab/>
      </w:r>
      <w:r>
        <w:fldChar w:fldCharType="begin"/>
      </w:r>
      <w:r>
        <w:instrText xml:space="preserve"> PAGEREF _Toc10279 \h </w:instrText>
      </w:r>
      <w:r>
        <w:fldChar w:fldCharType="separate"/>
      </w:r>
      <w:r>
        <w:t>72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_Toc20093 </w:instrText>
      </w:r>
      <w:r>
        <w:rPr>
          <w:spacing w:val="0"/>
          <w:w w:val="100"/>
          <w:highlight w:val="none"/>
        </w:rPr>
        <w:fldChar w:fldCharType="separate"/>
      </w:r>
      <w:r>
        <w:rPr>
          <w:rFonts w:hint="eastAsia" w:ascii="宋体" w:hAnsi="宋体" w:eastAsia="宋体" w:cs="宋体"/>
          <w:spacing w:val="0"/>
          <w:w w:val="100"/>
        </w:rPr>
        <w:t xml:space="preserve">一、 </w:t>
      </w:r>
      <w:r>
        <w:rPr>
          <w:rFonts w:hint="eastAsia"/>
          <w:spacing w:val="0"/>
          <w:w w:val="100"/>
          <w:highlight w:val="none"/>
        </w:rPr>
        <w:t>磋商小组及专家组成</w:t>
      </w:r>
      <w:r>
        <w:tab/>
      </w:r>
      <w:r>
        <w:fldChar w:fldCharType="begin"/>
      </w:r>
      <w:r>
        <w:instrText xml:space="preserve"> PAGEREF _Toc20093 \h </w:instrText>
      </w:r>
      <w:r>
        <w:fldChar w:fldCharType="separate"/>
      </w:r>
      <w:r>
        <w:t>72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_Toc2486 </w:instrText>
      </w:r>
      <w:r>
        <w:rPr>
          <w:spacing w:val="0"/>
          <w:w w:val="100"/>
          <w:highlight w:val="none"/>
        </w:rPr>
        <w:fldChar w:fldCharType="separate"/>
      </w:r>
      <w:r>
        <w:rPr>
          <w:rFonts w:hint="eastAsia" w:ascii="宋体" w:hAnsi="宋体" w:eastAsia="宋体" w:cs="宋体"/>
          <w:spacing w:val="0"/>
          <w:w w:val="100"/>
        </w:rPr>
        <w:t xml:space="preserve">二、 </w:t>
      </w:r>
      <w:r>
        <w:rPr>
          <w:rFonts w:hint="eastAsia"/>
          <w:spacing w:val="0"/>
          <w:w w:val="100"/>
          <w:highlight w:val="none"/>
        </w:rPr>
        <w:t>磋商组织</w:t>
      </w:r>
      <w:r>
        <w:tab/>
      </w:r>
      <w:r>
        <w:fldChar w:fldCharType="begin"/>
      </w:r>
      <w:r>
        <w:instrText xml:space="preserve"> PAGEREF _Toc2486 \h </w:instrText>
      </w:r>
      <w:r>
        <w:fldChar w:fldCharType="separate"/>
      </w:r>
      <w:r>
        <w:t>72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_Toc2959 </w:instrText>
      </w:r>
      <w:r>
        <w:rPr>
          <w:spacing w:val="0"/>
          <w:w w:val="100"/>
          <w:highlight w:val="none"/>
        </w:rPr>
        <w:fldChar w:fldCharType="separate"/>
      </w:r>
      <w:r>
        <w:rPr>
          <w:rFonts w:hint="eastAsia" w:ascii="宋体" w:hAnsi="宋体" w:eastAsia="宋体" w:cs="宋体"/>
          <w:spacing w:val="0"/>
          <w:w w:val="100"/>
        </w:rPr>
        <w:t xml:space="preserve">三、 </w:t>
      </w:r>
      <w:r>
        <w:rPr>
          <w:rFonts w:hint="eastAsia"/>
          <w:spacing w:val="0"/>
          <w:w w:val="100"/>
          <w:highlight w:val="none"/>
          <w:lang w:val="en-US" w:eastAsia="zh-CN"/>
        </w:rPr>
        <w:t>评审</w:t>
      </w:r>
      <w:r>
        <w:rPr>
          <w:rFonts w:hint="eastAsia"/>
          <w:spacing w:val="0"/>
          <w:w w:val="100"/>
          <w:highlight w:val="none"/>
        </w:rPr>
        <w:t>程序</w:t>
      </w:r>
      <w:r>
        <w:tab/>
      </w:r>
      <w:r>
        <w:fldChar w:fldCharType="begin"/>
      </w:r>
      <w:r>
        <w:instrText xml:space="preserve"> PAGEREF _Toc2959 \h </w:instrText>
      </w:r>
      <w:r>
        <w:fldChar w:fldCharType="separate"/>
      </w:r>
      <w:r>
        <w:t>73</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_Toc16486 </w:instrText>
      </w:r>
      <w:r>
        <w:rPr>
          <w:spacing w:val="0"/>
          <w:w w:val="100"/>
          <w:highlight w:val="none"/>
        </w:rPr>
        <w:fldChar w:fldCharType="separate"/>
      </w:r>
      <w:r>
        <w:rPr>
          <w:rFonts w:hint="eastAsia" w:ascii="宋体" w:hAnsi="宋体" w:eastAsia="宋体" w:cs="宋体"/>
          <w:spacing w:val="0"/>
          <w:w w:val="100"/>
        </w:rPr>
        <w:t xml:space="preserve">第八章 </w:t>
      </w:r>
      <w:r>
        <w:rPr>
          <w:rFonts w:hint="eastAsia"/>
          <w:spacing w:val="0"/>
          <w:w w:val="100"/>
          <w:highlight w:val="none"/>
          <w:lang w:eastAsia="zh-CN"/>
        </w:rPr>
        <w:t>采购合同</w:t>
      </w:r>
      <w:r>
        <w:tab/>
      </w:r>
      <w:r>
        <w:fldChar w:fldCharType="begin"/>
      </w:r>
      <w:r>
        <w:instrText xml:space="preserve"> PAGEREF _Toc16486 \h </w:instrText>
      </w:r>
      <w:r>
        <w:fldChar w:fldCharType="separate"/>
      </w:r>
      <w:r>
        <w:t>82</w:t>
      </w:r>
      <w:r>
        <w:fldChar w:fldCharType="end"/>
      </w:r>
      <w:r>
        <w:rPr>
          <w:color w:val="auto"/>
          <w:spacing w:val="0"/>
          <w:w w:val="100"/>
          <w:highlight w:val="none"/>
        </w:rPr>
        <w:fldChar w:fldCharType="end"/>
      </w:r>
    </w:p>
    <w:p>
      <w:pPr>
        <w:pStyle w:val="16"/>
        <w:tabs>
          <w:tab w:val="clear" w:pos="0"/>
        </w:tabs>
      </w:pPr>
      <w:r>
        <w:rPr>
          <w:color w:val="auto"/>
          <w:spacing w:val="0"/>
          <w:w w:val="100"/>
          <w:highlight w:val="none"/>
        </w:rPr>
        <w:fldChar w:fldCharType="begin"/>
      </w:r>
      <w:r>
        <w:rPr>
          <w:spacing w:val="0"/>
          <w:w w:val="100"/>
          <w:highlight w:val="none"/>
        </w:rPr>
        <w:instrText xml:space="preserve"> HYPERLINK \l _Toc6004 </w:instrText>
      </w:r>
      <w:r>
        <w:rPr>
          <w:spacing w:val="0"/>
          <w:w w:val="100"/>
          <w:highlight w:val="none"/>
        </w:rPr>
        <w:fldChar w:fldCharType="separate"/>
      </w:r>
      <w:r>
        <w:rPr>
          <w:rFonts w:hint="eastAsia" w:ascii="宋体" w:hAnsi="宋体" w:eastAsia="宋体" w:cs="宋体"/>
          <w:spacing w:val="0"/>
          <w:w w:val="100"/>
          <w:lang w:val="en-US" w:eastAsia="zh-CN"/>
        </w:rPr>
        <w:t xml:space="preserve">第九章 </w:t>
      </w:r>
      <w:r>
        <w:rPr>
          <w:rFonts w:hint="eastAsia"/>
          <w:spacing w:val="0"/>
          <w:w w:val="100"/>
          <w:highlight w:val="none"/>
          <w:lang w:val="en-US" w:eastAsia="zh-CN"/>
        </w:rPr>
        <w:t>附件</w:t>
      </w:r>
      <w:r>
        <w:tab/>
      </w:r>
      <w:r>
        <w:fldChar w:fldCharType="begin"/>
      </w:r>
      <w:r>
        <w:instrText xml:space="preserve"> PAGEREF _Toc6004 \h </w:instrText>
      </w:r>
      <w:r>
        <w:fldChar w:fldCharType="separate"/>
      </w:r>
      <w:r>
        <w:t>91</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_Toc8825 </w:instrText>
      </w:r>
      <w:r>
        <w:rPr>
          <w:spacing w:val="0"/>
          <w:w w:val="100"/>
          <w:highlight w:val="none"/>
        </w:rPr>
        <w:fldChar w:fldCharType="separate"/>
      </w:r>
      <w:r>
        <w:rPr>
          <w:rFonts w:hint="eastAsia"/>
          <w:spacing w:val="0"/>
          <w:w w:val="100"/>
          <w:highlight w:val="none"/>
        </w:rPr>
        <w:t>附件一：问题的澄清</w:t>
      </w:r>
      <w:r>
        <w:rPr>
          <w:rFonts w:hint="eastAsia"/>
          <w:spacing w:val="0"/>
          <w:w w:val="100"/>
          <w:highlight w:val="none"/>
          <w:lang w:eastAsia="zh-CN"/>
        </w:rPr>
        <w:t>、</w:t>
      </w:r>
      <w:r>
        <w:rPr>
          <w:rFonts w:hint="eastAsia"/>
          <w:spacing w:val="0"/>
          <w:w w:val="100"/>
          <w:highlight w:val="none"/>
          <w:lang w:val="en-US" w:eastAsia="zh-CN"/>
        </w:rPr>
        <w:t>说明、更正</w:t>
      </w:r>
      <w:r>
        <w:rPr>
          <w:rFonts w:hint="eastAsia"/>
          <w:spacing w:val="0"/>
          <w:w w:val="100"/>
          <w:highlight w:val="none"/>
        </w:rPr>
        <w:t>通知</w:t>
      </w:r>
      <w:r>
        <w:tab/>
      </w:r>
      <w:r>
        <w:fldChar w:fldCharType="begin"/>
      </w:r>
      <w:r>
        <w:instrText xml:space="preserve"> PAGEREF _Toc8825 \h </w:instrText>
      </w:r>
      <w:r>
        <w:fldChar w:fldCharType="separate"/>
      </w:r>
      <w:r>
        <w:t>91</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_Toc27665 </w:instrText>
      </w:r>
      <w:r>
        <w:rPr>
          <w:spacing w:val="0"/>
          <w:w w:val="100"/>
          <w:highlight w:val="none"/>
        </w:rPr>
        <w:fldChar w:fldCharType="separate"/>
      </w:r>
      <w:r>
        <w:rPr>
          <w:rFonts w:hint="eastAsia" w:asciiTheme="minorEastAsia" w:hAnsiTheme="minorEastAsia" w:eastAsiaTheme="minorEastAsia" w:cstheme="minorEastAsia"/>
          <w:spacing w:val="0"/>
          <w:w w:val="100"/>
          <w:highlight w:val="none"/>
        </w:rPr>
        <w:t>附件二：</w:t>
      </w:r>
      <w:r>
        <w:rPr>
          <w:rFonts w:hint="eastAsia" w:asciiTheme="minorEastAsia" w:hAnsiTheme="minorEastAsia" w:eastAsiaTheme="minorEastAsia" w:cstheme="minorEastAsia"/>
          <w:spacing w:val="0"/>
          <w:w w:val="100"/>
          <w:szCs w:val="24"/>
          <w:highlight w:val="none"/>
        </w:rPr>
        <w:t>问题的澄清</w:t>
      </w:r>
      <w:r>
        <w:rPr>
          <w:rFonts w:hint="eastAsia" w:asciiTheme="minorEastAsia" w:hAnsiTheme="minorEastAsia" w:eastAsiaTheme="minorEastAsia" w:cstheme="minorEastAsia"/>
          <w:spacing w:val="0"/>
          <w:w w:val="100"/>
          <w:szCs w:val="24"/>
          <w:highlight w:val="none"/>
          <w:lang w:eastAsia="zh-CN"/>
        </w:rPr>
        <w:t>、</w:t>
      </w:r>
      <w:r>
        <w:rPr>
          <w:rFonts w:hint="eastAsia" w:asciiTheme="minorEastAsia" w:hAnsiTheme="minorEastAsia" w:eastAsiaTheme="minorEastAsia" w:cstheme="minorEastAsia"/>
          <w:spacing w:val="0"/>
          <w:w w:val="100"/>
          <w:szCs w:val="24"/>
          <w:highlight w:val="none"/>
          <w:lang w:val="en-US" w:eastAsia="zh-CN"/>
        </w:rPr>
        <w:t>说明、更正</w:t>
      </w:r>
      <w:r>
        <w:tab/>
      </w:r>
      <w:r>
        <w:fldChar w:fldCharType="begin"/>
      </w:r>
      <w:r>
        <w:instrText xml:space="preserve"> PAGEREF _Toc27665 \h </w:instrText>
      </w:r>
      <w:r>
        <w:fldChar w:fldCharType="separate"/>
      </w:r>
      <w:r>
        <w:t>92</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_Toc15806 </w:instrText>
      </w:r>
      <w:r>
        <w:rPr>
          <w:spacing w:val="0"/>
          <w:w w:val="100"/>
          <w:highlight w:val="none"/>
        </w:rPr>
        <w:fldChar w:fldCharType="separate"/>
      </w:r>
      <w:r>
        <w:rPr>
          <w:rFonts w:hint="eastAsia"/>
          <w:spacing w:val="0"/>
          <w:w w:val="100"/>
          <w:highlight w:val="none"/>
          <w:lang w:val="en-US" w:eastAsia="zh-CN"/>
        </w:rPr>
        <w:t>附件三：2023年度信用评价服务效果调查表</w:t>
      </w:r>
      <w:r>
        <w:tab/>
      </w:r>
      <w:r>
        <w:fldChar w:fldCharType="begin"/>
      </w:r>
      <w:r>
        <w:instrText xml:space="preserve"> PAGEREF _Toc15806 \h </w:instrText>
      </w:r>
      <w:r>
        <w:fldChar w:fldCharType="separate"/>
      </w:r>
      <w:r>
        <w:t>93</w:t>
      </w:r>
      <w:r>
        <w:fldChar w:fldCharType="end"/>
      </w:r>
      <w:r>
        <w:rPr>
          <w:color w:val="auto"/>
          <w:spacing w:val="0"/>
          <w:w w:val="100"/>
          <w:highlight w:val="none"/>
        </w:rPr>
        <w:fldChar w:fldCharType="end"/>
      </w:r>
    </w:p>
    <w:p>
      <w:pPr>
        <w:pStyle w:val="18"/>
        <w:tabs>
          <w:tab w:val="right" w:leader="dot" w:pos="9746"/>
          <w:tab w:val="clear" w:pos="0"/>
        </w:tabs>
      </w:pPr>
      <w:r>
        <w:rPr>
          <w:color w:val="auto"/>
          <w:spacing w:val="0"/>
          <w:w w:val="100"/>
          <w:highlight w:val="none"/>
        </w:rPr>
        <w:fldChar w:fldCharType="begin"/>
      </w:r>
      <w:r>
        <w:rPr>
          <w:spacing w:val="0"/>
          <w:w w:val="100"/>
          <w:highlight w:val="none"/>
        </w:rPr>
        <w:instrText xml:space="preserve"> HYPERLINK \l _Toc12809 </w:instrText>
      </w:r>
      <w:r>
        <w:rPr>
          <w:spacing w:val="0"/>
          <w:w w:val="100"/>
          <w:highlight w:val="none"/>
        </w:rPr>
        <w:fldChar w:fldCharType="separate"/>
      </w:r>
      <w:r>
        <w:rPr>
          <w:rFonts w:hint="eastAsia" w:asciiTheme="minorEastAsia" w:hAnsiTheme="minorEastAsia" w:eastAsiaTheme="minorEastAsia" w:cstheme="minorEastAsia"/>
          <w:spacing w:val="0"/>
          <w:w w:val="100"/>
          <w:szCs w:val="24"/>
          <w:highlight w:val="none"/>
          <w:lang w:val="en-US" w:eastAsia="zh-CN"/>
        </w:rPr>
        <w:t>附件四：统计上大中小微型企业划分标准</w:t>
      </w:r>
      <w:r>
        <w:tab/>
      </w:r>
      <w:r>
        <w:fldChar w:fldCharType="begin"/>
      </w:r>
      <w:r>
        <w:instrText xml:space="preserve"> PAGEREF _Toc12809 \h </w:instrText>
      </w:r>
      <w:r>
        <w:fldChar w:fldCharType="separate"/>
      </w:r>
      <w:r>
        <w:t>94</w:t>
      </w:r>
      <w:r>
        <w:fldChar w:fldCharType="end"/>
      </w:r>
      <w:r>
        <w:rPr>
          <w:color w:val="auto"/>
          <w:spacing w:val="0"/>
          <w:w w:val="100"/>
          <w:highlight w:val="none"/>
        </w:rPr>
        <w:fldChar w:fldCharType="end"/>
      </w:r>
    </w:p>
    <w:p>
      <w:pPr>
        <w:rPr>
          <w:color w:val="auto"/>
          <w:spacing w:val="0"/>
          <w:w w:val="100"/>
          <w:highlight w:val="none"/>
        </w:rPr>
      </w:pPr>
      <w:r>
        <w:rPr>
          <w:color w:val="auto"/>
          <w:spacing w:val="0"/>
          <w:w w:val="100"/>
          <w:highlight w:val="none"/>
        </w:rPr>
        <w:fldChar w:fldCharType="end"/>
      </w:r>
    </w:p>
    <w:p>
      <w:pPr>
        <w:pStyle w:val="26"/>
        <w:bidi w:val="0"/>
        <w:rPr>
          <w:rFonts w:hint="eastAsia"/>
          <w:color w:val="auto"/>
          <w:spacing w:val="0"/>
          <w:w w:val="100"/>
          <w:highlight w:val="none"/>
        </w:rPr>
      </w:pPr>
      <w:r>
        <w:rPr>
          <w:rFonts w:hint="eastAsia"/>
          <w:color w:val="auto"/>
          <w:spacing w:val="0"/>
          <w:w w:val="100"/>
          <w:highlight w:val="none"/>
        </w:rPr>
        <w:br w:type="page"/>
      </w:r>
      <w:bookmarkEnd w:id="2"/>
      <w:bookmarkEnd w:id="3"/>
      <w:bookmarkEnd w:id="4"/>
      <w:bookmarkEnd w:id="5"/>
      <w:bookmarkStart w:id="6" w:name="_Toc32312"/>
      <w:bookmarkStart w:id="7" w:name="_Toc217446031"/>
      <w:bookmarkStart w:id="8" w:name="_Toc213397009"/>
      <w:bookmarkStart w:id="9" w:name="_Toc213396945"/>
      <w:bookmarkStart w:id="10" w:name="_Toc213496267"/>
      <w:bookmarkStart w:id="11" w:name="_Toc213396759"/>
      <w:r>
        <w:rPr>
          <w:rFonts w:hint="eastAsia"/>
          <w:color w:val="auto"/>
          <w:spacing w:val="0"/>
          <w:w w:val="100"/>
          <w:highlight w:val="none"/>
        </w:rPr>
        <w:t>竞争性磋商邀请公告</w:t>
      </w:r>
      <w:bookmarkEnd w:id="6"/>
    </w:p>
    <w:p>
      <w:pPr>
        <w:pStyle w:val="30"/>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zh-CN"/>
        </w:rPr>
        <w:t>四川乾新招投标代理有限公司</w:t>
      </w:r>
      <w:r>
        <w:rPr>
          <w:rFonts w:hint="eastAsia"/>
          <w:color w:val="auto"/>
          <w:spacing w:val="0"/>
          <w:w w:val="100"/>
          <w:highlight w:val="none"/>
        </w:rPr>
        <w:t>受</w:t>
      </w:r>
      <w:r>
        <w:rPr>
          <w:rFonts w:hint="eastAsia"/>
          <w:color w:val="auto"/>
          <w:spacing w:val="0"/>
          <w:w w:val="100"/>
          <w:highlight w:val="none"/>
          <w:lang w:val="en-US" w:eastAsia="zh-CN"/>
        </w:rPr>
        <w:t>成都市技师学院</w:t>
      </w:r>
      <w:r>
        <w:rPr>
          <w:rFonts w:hint="eastAsia"/>
          <w:color w:val="auto"/>
          <w:spacing w:val="0"/>
          <w:w w:val="100"/>
          <w:highlight w:val="none"/>
        </w:rPr>
        <w:t>的委托，拟对</w:t>
      </w:r>
      <w:r>
        <w:rPr>
          <w:rFonts w:hint="eastAsia"/>
          <w:color w:val="auto"/>
          <w:spacing w:val="0"/>
          <w:w w:val="100"/>
          <w:highlight w:val="none"/>
          <w:lang w:val="en-US" w:eastAsia="zh-CN"/>
        </w:rPr>
        <w:t>成都市技师学院(成都工贸职业技术学院)发展规划与目标管理平台采购项目采用竞争性磋商方式进行采购</w:t>
      </w:r>
      <w:r>
        <w:rPr>
          <w:rFonts w:hint="eastAsia"/>
          <w:color w:val="auto"/>
          <w:spacing w:val="0"/>
          <w:w w:val="100"/>
          <w:highlight w:val="none"/>
        </w:rPr>
        <w:t>，特邀请合格的供应商参加该项目的竞争性磋商。</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color w:val="auto"/>
          <w:spacing w:val="0"/>
          <w:w w:val="100"/>
          <w:highlight w:val="none"/>
        </w:rPr>
      </w:pPr>
      <w:r>
        <w:rPr>
          <w:rFonts w:hint="eastAsia"/>
          <w:b/>
          <w:bCs/>
          <w:color w:val="auto"/>
          <w:spacing w:val="0"/>
          <w:w w:val="100"/>
          <w:highlight w:val="none"/>
        </w:rPr>
        <w:t>项目编号：</w:t>
      </w:r>
      <w:r>
        <w:rPr>
          <w:rFonts w:hint="eastAsia"/>
          <w:b w:val="0"/>
          <w:bCs w:val="0"/>
          <w:color w:val="auto"/>
          <w:spacing w:val="0"/>
          <w:w w:val="100"/>
          <w:highlight w:val="none"/>
          <w:lang w:val="en-US" w:eastAsia="zh-CN"/>
        </w:rPr>
        <w:t>QXZB-2023-0</w:t>
      </w:r>
      <w:r>
        <w:rPr>
          <w:rFonts w:hint="eastAsia"/>
          <w:b w:val="0"/>
          <w:bCs w:val="0"/>
          <w:color w:val="auto"/>
          <w:spacing w:val="0"/>
          <w:w w:val="100"/>
          <w:highlight w:val="none"/>
          <w:lang w:val="en-US" w:eastAsia="zh-CN"/>
        </w:rPr>
        <w:tab/>
      </w:r>
      <w:r>
        <w:rPr>
          <w:rFonts w:hint="eastAsia"/>
          <w:b w:val="0"/>
          <w:bCs w:val="0"/>
          <w:color w:val="auto"/>
          <w:spacing w:val="0"/>
          <w:w w:val="100"/>
          <w:highlight w:val="none"/>
          <w:lang w:val="en-US" w:eastAsia="zh-CN"/>
        </w:rPr>
        <w:tab/>
      </w:r>
      <w:r>
        <w:rPr>
          <w:rFonts w:hint="eastAsia"/>
          <w:b w:val="0"/>
          <w:bCs w:val="0"/>
          <w:color w:val="auto"/>
          <w:spacing w:val="0"/>
          <w:w w:val="100"/>
          <w:highlight w:val="none"/>
          <w:lang w:val="en-US" w:eastAsia="zh-CN"/>
        </w:rPr>
        <w:t>XXB</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color w:val="auto"/>
          <w:spacing w:val="0"/>
          <w:w w:val="100"/>
          <w:highlight w:val="none"/>
        </w:rPr>
      </w:pPr>
      <w:r>
        <w:rPr>
          <w:rFonts w:hint="eastAsia"/>
          <w:b/>
          <w:bCs/>
          <w:color w:val="auto"/>
          <w:spacing w:val="0"/>
          <w:w w:val="100"/>
          <w:highlight w:val="none"/>
        </w:rPr>
        <w:t>项目名称：</w:t>
      </w:r>
      <w:r>
        <w:rPr>
          <w:rFonts w:hint="eastAsia"/>
          <w:color w:val="auto"/>
          <w:spacing w:val="-6"/>
          <w:w w:val="100"/>
          <w:sz w:val="24"/>
          <w:highlight w:val="none"/>
          <w:lang w:val="en-US" w:eastAsia="zh-CN"/>
        </w:rPr>
        <w:t>成都市技师学院(成都工贸职业技术学院)发展规划与目标管理平台采购项目</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资金来源</w:t>
      </w:r>
      <w:r>
        <w:rPr>
          <w:rFonts w:hint="eastAsia"/>
          <w:b/>
          <w:bCs/>
          <w:color w:val="auto"/>
          <w:spacing w:val="0"/>
          <w:w w:val="100"/>
          <w:highlight w:val="none"/>
        </w:rPr>
        <w:t>：</w:t>
      </w:r>
      <w:r>
        <w:rPr>
          <w:rFonts w:hint="eastAsia"/>
          <w:b/>
          <w:bCs/>
          <w:color w:val="auto"/>
          <w:spacing w:val="0"/>
          <w:w w:val="100"/>
          <w:highlight w:val="none"/>
          <w:lang w:val="en-US" w:eastAsia="zh-CN"/>
        </w:rPr>
        <w:t>资金已落实，本项目采购预算为35万元</w:t>
      </w:r>
      <w:r>
        <w:rPr>
          <w:rFonts w:hint="eastAsia"/>
          <w:b/>
          <w:bCs/>
          <w:color w:val="auto"/>
          <w:spacing w:val="0"/>
          <w:w w:val="100"/>
          <w:highlight w:val="none"/>
          <w:u w:val="none"/>
          <w:lang w:val="en-US"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ascii="宋体" w:hAnsi="宋体" w:eastAsia="宋体"/>
          <w:b/>
          <w:bCs/>
          <w:color w:val="auto"/>
          <w:spacing w:val="0"/>
          <w:w w:val="100"/>
          <w:highlight w:val="none"/>
        </w:rPr>
      </w:pPr>
      <w:r>
        <w:rPr>
          <w:rFonts w:hint="eastAsia"/>
          <w:b/>
          <w:bCs/>
          <w:color w:val="auto"/>
          <w:spacing w:val="0"/>
          <w:w w:val="100"/>
          <w:highlight w:val="none"/>
          <w:lang w:val="en-US" w:eastAsia="zh-CN"/>
        </w:rPr>
        <w:t>采购</w:t>
      </w:r>
      <w:r>
        <w:rPr>
          <w:rFonts w:hint="eastAsia" w:ascii="宋体" w:hAnsi="宋体" w:eastAsia="宋体"/>
          <w:b/>
          <w:bCs/>
          <w:color w:val="auto"/>
          <w:spacing w:val="0"/>
          <w:w w:val="100"/>
          <w:highlight w:val="none"/>
        </w:rPr>
        <w:t>项目简介：</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2" w:firstLineChars="200"/>
        <w:textAlignment w:val="auto"/>
        <w:rPr>
          <w:rFonts w:hint="eastAsia"/>
          <w:color w:val="auto"/>
          <w:spacing w:val="0"/>
          <w:w w:val="100"/>
          <w:highlight w:val="none"/>
        </w:rPr>
      </w:pPr>
      <w:r>
        <w:rPr>
          <w:rFonts w:hint="eastAsia"/>
          <w:b/>
          <w:bCs/>
          <w:color w:val="auto"/>
          <w:spacing w:val="0"/>
          <w:w w:val="100"/>
          <w:highlight w:val="none"/>
          <w:lang w:val="en-US" w:eastAsia="zh-CN"/>
        </w:rPr>
        <w:t>(一)采购内容：</w:t>
      </w:r>
      <w:r>
        <w:rPr>
          <w:rFonts w:hint="eastAsia"/>
          <w:color w:val="auto"/>
          <w:spacing w:val="-6"/>
          <w:w w:val="100"/>
          <w:sz w:val="24"/>
          <w:highlight w:val="none"/>
          <w:lang w:val="en-US" w:eastAsia="zh-CN"/>
        </w:rPr>
        <w:t>发展规划与目标管理平台建设</w:t>
      </w:r>
      <w:r>
        <w:rPr>
          <w:rFonts w:hint="eastAsia"/>
          <w:b w:val="0"/>
          <w:bCs w:val="0"/>
          <w:color w:val="auto"/>
          <w:spacing w:val="0"/>
          <w:w w:val="100"/>
          <w:highlight w:val="none"/>
        </w:rPr>
        <w:t>，</w:t>
      </w:r>
      <w:r>
        <w:rPr>
          <w:rFonts w:hint="eastAsia"/>
          <w:color w:val="auto"/>
          <w:spacing w:val="0"/>
          <w:w w:val="100"/>
          <w:highlight w:val="none"/>
          <w:lang w:val="en-US" w:eastAsia="zh-CN"/>
        </w:rPr>
        <w:t>具体</w:t>
      </w:r>
      <w:r>
        <w:rPr>
          <w:rFonts w:hint="eastAsia"/>
          <w:color w:val="auto"/>
          <w:spacing w:val="0"/>
          <w:w w:val="100"/>
          <w:highlight w:val="none"/>
        </w:rPr>
        <w:t>详见</w:t>
      </w:r>
      <w:r>
        <w:rPr>
          <w:rFonts w:hint="eastAsia"/>
          <w:color w:val="auto"/>
          <w:spacing w:val="0"/>
          <w:w w:val="100"/>
          <w:highlight w:val="none"/>
          <w:lang w:eastAsia="zh-CN"/>
        </w:rPr>
        <w:t>竞争性磋商文件</w:t>
      </w:r>
      <w:r>
        <w:rPr>
          <w:rFonts w:hint="eastAsia"/>
          <w:color w:val="auto"/>
          <w:spacing w:val="0"/>
          <w:w w:val="100"/>
          <w:highlight w:val="none"/>
        </w:rPr>
        <w:t>第</w:t>
      </w:r>
      <w:r>
        <w:rPr>
          <w:rFonts w:hint="eastAsia"/>
          <w:color w:val="auto"/>
          <w:spacing w:val="0"/>
          <w:w w:val="100"/>
          <w:highlight w:val="none"/>
          <w:lang w:val="en-US" w:eastAsia="zh-CN"/>
        </w:rPr>
        <w:t>五</w:t>
      </w:r>
      <w:r>
        <w:rPr>
          <w:rFonts w:hint="eastAsia"/>
          <w:color w:val="auto"/>
          <w:spacing w:val="0"/>
          <w:w w:val="100"/>
          <w:highlight w:val="none"/>
        </w:rPr>
        <w:t>章。</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2" w:firstLineChars="200"/>
        <w:textAlignment w:val="auto"/>
        <w:rPr>
          <w:rFonts w:hint="default"/>
          <w:b/>
          <w:bCs/>
          <w:color w:val="auto"/>
          <w:spacing w:val="0"/>
          <w:w w:val="100"/>
          <w:highlight w:val="none"/>
          <w:lang w:val="en-US" w:eastAsia="zh-CN"/>
        </w:rPr>
      </w:pPr>
      <w:r>
        <w:rPr>
          <w:rFonts w:hint="eastAsia"/>
          <w:b/>
          <w:bCs/>
          <w:color w:val="auto"/>
          <w:spacing w:val="0"/>
          <w:w w:val="100"/>
          <w:highlight w:val="none"/>
          <w:lang w:val="en-US" w:eastAsia="zh-CN"/>
        </w:rPr>
        <w:t>(二)采购包划分：</w:t>
      </w:r>
      <w:r>
        <w:rPr>
          <w:rFonts w:hint="eastAsia"/>
          <w:color w:val="auto"/>
          <w:spacing w:val="0"/>
          <w:w w:val="100"/>
          <w:highlight w:val="none"/>
          <w:lang w:val="en-US" w:eastAsia="zh-CN"/>
        </w:rPr>
        <w:t>本项目</w:t>
      </w:r>
      <w:r>
        <w:rPr>
          <w:rFonts w:hint="eastAsia"/>
          <w:color w:val="auto"/>
          <w:spacing w:val="0"/>
          <w:w w:val="100"/>
          <w:highlight w:val="none"/>
        </w:rPr>
        <w:t>共计</w:t>
      </w:r>
      <w:r>
        <w:rPr>
          <w:rFonts w:hint="eastAsia"/>
          <w:color w:val="auto"/>
          <w:spacing w:val="0"/>
          <w:w w:val="100"/>
          <w:highlight w:val="none"/>
          <w:lang w:val="en-US" w:eastAsia="zh-CN"/>
        </w:rPr>
        <w:t>1</w:t>
      </w:r>
      <w:r>
        <w:rPr>
          <w:rFonts w:hint="eastAsia"/>
          <w:color w:val="auto"/>
          <w:spacing w:val="0"/>
          <w:w w:val="100"/>
          <w:highlight w:val="none"/>
        </w:rPr>
        <w:t>个包，</w:t>
      </w:r>
      <w:r>
        <w:rPr>
          <w:rFonts w:hint="eastAsia"/>
          <w:color w:val="auto"/>
          <w:spacing w:val="0"/>
          <w:w w:val="100"/>
          <w:highlight w:val="none"/>
          <w:lang w:val="en-US" w:eastAsia="zh-CN"/>
        </w:rPr>
        <w:t>设置1名成交供应商</w:t>
      </w:r>
      <w:r>
        <w:rPr>
          <w:rFonts w:hint="eastAsia"/>
          <w:color w:val="auto"/>
          <w:spacing w:val="0"/>
          <w:w w:val="100"/>
          <w:highlight w:val="none"/>
          <w:lang w:eastAsia="zh-CN"/>
        </w:rPr>
        <w:t>。</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(三)采购用途：</w:t>
      </w:r>
      <w:r>
        <w:rPr>
          <w:rFonts w:hint="eastAsia" w:cs="宋体"/>
          <w:color w:val="auto"/>
          <w:spacing w:val="0"/>
          <w:w w:val="100"/>
          <w:highlight w:val="none"/>
        </w:rPr>
        <w:t>用于实现任务审核预警考核、加分申报审核和数据统计等功能</w:t>
      </w:r>
      <w:r>
        <w:rPr>
          <w:rFonts w:hint="eastAsia"/>
          <w:color w:val="auto"/>
          <w:spacing w:val="0"/>
          <w:w w:val="100"/>
          <w:highlight w:val="none"/>
          <w:lang w:val="en-US" w:eastAsia="zh-CN"/>
        </w:rPr>
        <w:t>。</w:t>
      </w:r>
    </w:p>
    <w:p>
      <w:pPr>
        <w:pStyle w:val="27"/>
        <w:keepNext w:val="0"/>
        <w:keepLines w:val="0"/>
        <w:pageBreakBefore w:val="0"/>
        <w:widowControl w:val="0"/>
        <w:kinsoku/>
        <w:overflowPunct/>
        <w:autoSpaceDE/>
        <w:autoSpaceDN/>
        <w:bidi w:val="0"/>
        <w:adjustRightInd w:val="0"/>
        <w:snapToGrid w:val="0"/>
        <w:spacing w:line="510" w:lineRule="exact"/>
        <w:ind w:firstLine="482" w:firstLineChars="200"/>
        <w:textAlignment w:val="auto"/>
        <w:rPr>
          <w:rFonts w:hint="eastAsia"/>
          <w:color w:val="auto"/>
          <w:spacing w:val="0"/>
          <w:w w:val="100"/>
          <w:highlight w:val="none"/>
        </w:rPr>
      </w:pPr>
      <w:r>
        <w:rPr>
          <w:rFonts w:hint="eastAsia"/>
          <w:b/>
          <w:bCs/>
          <w:color w:val="auto"/>
          <w:spacing w:val="0"/>
          <w:w w:val="100"/>
          <w:highlight w:val="none"/>
        </w:rPr>
        <w:t>(四)项目性质：</w:t>
      </w:r>
      <w:r>
        <w:rPr>
          <w:rFonts w:hint="eastAsia"/>
          <w:b w:val="0"/>
          <w:bCs w:val="0"/>
          <w:color w:val="auto"/>
          <w:spacing w:val="0"/>
          <w:w w:val="100"/>
          <w:highlight w:val="none"/>
          <w:lang w:val="en-US" w:eastAsia="zh-CN"/>
        </w:rPr>
        <w:t>非法定</w:t>
      </w:r>
      <w:r>
        <w:rPr>
          <w:rFonts w:hint="eastAsia"/>
          <w:color w:val="auto"/>
          <w:spacing w:val="0"/>
          <w:w w:val="100"/>
          <w:highlight w:val="none"/>
        </w:rPr>
        <w:t>政府采购。</w:t>
      </w:r>
    </w:p>
    <w:p>
      <w:pPr>
        <w:pStyle w:val="27"/>
        <w:keepNext w:val="0"/>
        <w:keepLines w:val="0"/>
        <w:pageBreakBefore w:val="0"/>
        <w:widowControl w:val="0"/>
        <w:kinsoku/>
        <w:overflowPunct/>
        <w:autoSpaceDE/>
        <w:autoSpaceDN/>
        <w:bidi w:val="0"/>
        <w:adjustRightInd w:val="0"/>
        <w:snapToGrid w:val="0"/>
        <w:spacing w:line="510" w:lineRule="exact"/>
        <w:ind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rPr>
        <w:t>(五)组织形式：</w:t>
      </w:r>
      <w:r>
        <w:rPr>
          <w:rFonts w:hint="eastAsia"/>
          <w:color w:val="auto"/>
          <w:spacing w:val="0"/>
          <w:w w:val="100"/>
          <w:highlight w:val="none"/>
        </w:rPr>
        <w:t>分散采购</w:t>
      </w:r>
      <w:r>
        <w:rPr>
          <w:rFonts w:hint="eastAsia"/>
          <w:color w:val="auto"/>
          <w:spacing w:val="0"/>
          <w:w w:val="100"/>
          <w:highlight w:val="none"/>
          <w:lang w:val="en-US"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合格供应商应具备的资格条件：</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(一)</w:t>
      </w:r>
      <w:r>
        <w:rPr>
          <w:rFonts w:hint="eastAsia"/>
          <w:color w:val="auto"/>
          <w:spacing w:val="0"/>
          <w:w w:val="100"/>
          <w:highlight w:val="none"/>
        </w:rPr>
        <w:t>具有独立承担</w:t>
      </w:r>
      <w:r>
        <w:rPr>
          <w:rFonts w:hint="eastAsia"/>
          <w:color w:val="auto"/>
          <w:spacing w:val="0"/>
          <w:w w:val="100"/>
          <w:highlight w:val="none"/>
        </w:rPr>
        <w:fldChar w:fldCharType="begin"/>
      </w:r>
      <w:r>
        <w:rPr>
          <w:rFonts w:hint="eastAsia"/>
          <w:color w:val="auto"/>
          <w:spacing w:val="0"/>
          <w:w w:val="100"/>
          <w:highlight w:val="none"/>
        </w:rPr>
        <w:instrText xml:space="preserve"> HYPERLINK "http://www.lawtime.cn/info/minfa/mszeren/" \t "_blank" </w:instrText>
      </w:r>
      <w:r>
        <w:rPr>
          <w:rFonts w:hint="eastAsia"/>
          <w:color w:val="auto"/>
          <w:spacing w:val="0"/>
          <w:w w:val="100"/>
          <w:highlight w:val="none"/>
        </w:rPr>
        <w:fldChar w:fldCharType="separate"/>
      </w:r>
      <w:r>
        <w:rPr>
          <w:rFonts w:hint="eastAsia"/>
          <w:color w:val="auto"/>
          <w:spacing w:val="0"/>
          <w:w w:val="100"/>
          <w:highlight w:val="none"/>
        </w:rPr>
        <w:t>民事责任</w:t>
      </w:r>
      <w:r>
        <w:rPr>
          <w:rFonts w:hint="eastAsia"/>
          <w:color w:val="auto"/>
          <w:spacing w:val="0"/>
          <w:w w:val="100"/>
          <w:highlight w:val="none"/>
        </w:rPr>
        <w:fldChar w:fldCharType="end"/>
      </w:r>
      <w:r>
        <w:rPr>
          <w:rFonts w:hint="eastAsia"/>
          <w:color w:val="auto"/>
          <w:spacing w:val="0"/>
          <w:w w:val="100"/>
          <w:highlight w:val="none"/>
        </w:rPr>
        <w:t>的能力</w:t>
      </w:r>
      <w:r>
        <w:rPr>
          <w:rFonts w:hint="eastAsia"/>
          <w:color w:val="auto"/>
          <w:spacing w:val="0"/>
          <w:w w:val="100"/>
          <w:highlight w:val="none"/>
          <w:lang w:eastAsia="zh-CN"/>
        </w:rPr>
        <w:t>；</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(二)</w:t>
      </w:r>
      <w:r>
        <w:rPr>
          <w:rFonts w:hint="eastAsia"/>
          <w:color w:val="auto"/>
          <w:spacing w:val="0"/>
          <w:w w:val="100"/>
          <w:highlight w:val="none"/>
        </w:rPr>
        <w:t>具有良好的商业信誉和健全的财务会计制度</w:t>
      </w:r>
      <w:r>
        <w:rPr>
          <w:rFonts w:hint="eastAsia"/>
          <w:color w:val="auto"/>
          <w:spacing w:val="0"/>
          <w:w w:val="100"/>
          <w:highlight w:val="none"/>
          <w:lang w:eastAsia="zh-CN"/>
        </w:rPr>
        <w:t>；</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(三)</w:t>
      </w:r>
      <w:r>
        <w:rPr>
          <w:rFonts w:hint="eastAsia"/>
          <w:color w:val="auto"/>
          <w:spacing w:val="0"/>
          <w:w w:val="100"/>
          <w:highlight w:val="none"/>
        </w:rPr>
        <w:t>具有履行合同所必需的设备和专业技术能力</w:t>
      </w:r>
      <w:r>
        <w:rPr>
          <w:rFonts w:hint="eastAsia"/>
          <w:color w:val="auto"/>
          <w:spacing w:val="0"/>
          <w:w w:val="100"/>
          <w:highlight w:val="none"/>
          <w:lang w:eastAsia="zh-CN"/>
        </w:rPr>
        <w:t>；</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(四)有依法缴纳税收和</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"http://www.lawtime.cn/info/laodong/shehuibaozhang/" \t "_blank"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社会保障</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资金的良好记录；</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(五)参加采购活动前三年内，</w:t>
      </w:r>
      <w:r>
        <w:rPr>
          <w:rFonts w:hint="eastAsia"/>
          <w:color w:val="auto"/>
          <w:spacing w:val="0"/>
          <w:w w:val="100"/>
          <w:highlight w:val="none"/>
          <w:u w:val="none"/>
          <w:lang w:val="en-US" w:eastAsia="zh-CN"/>
        </w:rPr>
        <w:t>在经营活动</w:t>
      </w:r>
      <w:r>
        <w:rPr>
          <w:rFonts w:hint="eastAsia"/>
          <w:color w:val="auto"/>
          <w:spacing w:val="0"/>
          <w:w w:val="100"/>
          <w:highlight w:val="none"/>
          <w:lang w:val="en-US" w:eastAsia="zh-CN"/>
        </w:rPr>
        <w:t>中没有重大违法记录；</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zh-CN" w:eastAsia="zh-CN"/>
        </w:rPr>
      </w:pPr>
      <w:r>
        <w:rPr>
          <w:rFonts w:hint="eastAsia"/>
          <w:color w:val="auto"/>
          <w:spacing w:val="0"/>
          <w:w w:val="100"/>
          <w:highlight w:val="none"/>
          <w:lang w:val="en-US" w:eastAsia="zh-CN"/>
        </w:rPr>
        <w:t>(六)法律、</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"http://www.lawtime.cn/info/sifakaoshi/xingzhengfa/" \t "_blank"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行政法</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规规定的其他条件。</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lang w:val="zh-CN"/>
        </w:rPr>
      </w:pPr>
      <w:r>
        <w:rPr>
          <w:rFonts w:hint="eastAsia"/>
          <w:color w:val="auto"/>
          <w:spacing w:val="0"/>
          <w:w w:val="100"/>
          <w:highlight w:val="none"/>
          <w:lang w:val="en-US" w:eastAsia="zh-CN"/>
        </w:rPr>
        <w:t>(七)</w:t>
      </w:r>
      <w:r>
        <w:rPr>
          <w:rFonts w:hint="eastAsia"/>
          <w:color w:val="auto"/>
          <w:spacing w:val="0"/>
          <w:w w:val="100"/>
          <w:highlight w:val="none"/>
          <w:lang w:val="zh-CN"/>
        </w:rPr>
        <w:t>本项目的特定资格要求：</w:t>
      </w:r>
      <w:r>
        <w:rPr>
          <w:rFonts w:hint="eastAsia" w:cs="宋体"/>
          <w:color w:val="auto"/>
          <w:spacing w:val="0"/>
          <w:w w:val="100"/>
          <w:highlight w:val="none"/>
        </w:rPr>
        <w:t>本项目不接受联合体参加本次采购活动。</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禁止参加本次采购活动的供应商</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en-US" w:eastAsia="zh-CN"/>
        </w:rPr>
      </w:pPr>
      <w:bookmarkStart w:id="12" w:name="PO_默认文件内容_4"/>
      <w:r>
        <w:rPr>
          <w:rFonts w:hint="eastAsia"/>
          <w:color w:val="auto"/>
          <w:spacing w:val="0"/>
          <w:w w:val="100"/>
          <w:highlight w:val="none"/>
          <w:lang w:val="en-US" w:eastAsia="zh-CN"/>
        </w:rPr>
        <w:t>参照《关于在政府采购活动中查询及使用信用记录有关问题的通知》(财库〔2016〕125号)的要求，采购代理机构将通过“信用中国”网站(www.creditchina.gov.cn)、“中国政府采购网”网站(www.ccgp.gov.cn)等渠道查询供应商在响应文件递交截止日前的信用记录并保存信用记录结果网页截图，拒绝列入失信被执行人名单、重大税收违法案件当事人名单、政府采购严重违法失信行为记录名单中的供应商参加本项目的采购活动。</w:t>
      </w:r>
    </w:p>
    <w:bookmarkEnd w:id="12"/>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获取</w:t>
      </w:r>
      <w:r>
        <w:rPr>
          <w:rFonts w:hint="eastAsia"/>
          <w:b/>
          <w:bCs/>
          <w:color w:val="auto"/>
          <w:spacing w:val="0"/>
          <w:w w:val="100"/>
          <w:highlight w:val="none"/>
          <w:lang w:val="en-US" w:eastAsia="zh-CN"/>
        </w:rPr>
        <w:t>磋商</w:t>
      </w:r>
      <w:r>
        <w:rPr>
          <w:rFonts w:hint="eastAsia"/>
          <w:b/>
          <w:bCs/>
          <w:color w:val="auto"/>
          <w:spacing w:val="0"/>
          <w:w w:val="100"/>
          <w:highlight w:val="none"/>
        </w:rPr>
        <w:t>文件的时间期限、地点、方式</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lang w:val="zh-CN"/>
        </w:rPr>
      </w:pPr>
      <w:r>
        <w:rPr>
          <w:rFonts w:hint="eastAsia"/>
          <w:b/>
          <w:bCs/>
          <w:color w:val="auto"/>
          <w:highlight w:val="none"/>
        </w:rPr>
        <w:t>(一)获取磋商文件的时间期限(即报名时间)</w:t>
      </w:r>
      <w:r>
        <w:rPr>
          <w:rFonts w:hint="eastAsia"/>
          <w:color w:val="auto"/>
          <w:highlight w:val="none"/>
        </w:rPr>
        <w:t>：</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29</w:t>
      </w:r>
      <w:r>
        <w:rPr>
          <w:rFonts w:hint="eastAsia"/>
          <w:color w:val="auto"/>
          <w:highlight w:val="none"/>
          <w:u w:val="single"/>
        </w:rPr>
        <w:t>日至202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5</w:t>
      </w:r>
      <w:r>
        <w:rPr>
          <w:rFonts w:hint="eastAsia"/>
          <w:color w:val="auto"/>
          <w:highlight w:val="none"/>
          <w:u w:val="single"/>
        </w:rPr>
        <w:t>日，每天上午9时00分至12时00分，下午14时00分至17时00分(北京时间，法定节假日除外)。</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lang w:val="zh-CN"/>
        </w:rPr>
      </w:pPr>
      <w:r>
        <w:rPr>
          <w:rFonts w:hint="eastAsia"/>
          <w:b/>
          <w:bCs/>
          <w:color w:val="auto"/>
          <w:highlight w:val="none"/>
        </w:rPr>
        <w:t>(二)获取磋商文件的地点：http：//www.qxztb.cn</w:t>
      </w:r>
      <w:r>
        <w:rPr>
          <w:rFonts w:hint="eastAsia"/>
          <w:b/>
          <w:bCs/>
          <w:color w:val="auto"/>
          <w:highlight w:val="none"/>
          <w:lang w:val="zh-CN"/>
        </w:rPr>
        <w:t>。</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b/>
          <w:bCs/>
          <w:color w:val="auto"/>
          <w:highlight w:val="none"/>
        </w:rPr>
      </w:pPr>
      <w:r>
        <w:rPr>
          <w:rFonts w:hint="eastAsia"/>
          <w:b/>
          <w:bCs/>
          <w:color w:val="auto"/>
          <w:highlight w:val="none"/>
        </w:rPr>
        <w:t>(三)获取磋商文件的方式：</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rPr>
      </w:pPr>
      <w:r>
        <w:rPr>
          <w:rFonts w:hint="eastAsia"/>
          <w:b/>
          <w:bCs/>
          <w:color w:val="auto"/>
          <w:highlight w:val="none"/>
        </w:rPr>
        <w:t>1.</w:t>
      </w:r>
      <w:r>
        <w:rPr>
          <w:rFonts w:hint="eastAsia"/>
          <w:b/>
          <w:bCs/>
          <w:color w:val="auto"/>
          <w:highlight w:val="none"/>
        </w:rPr>
        <w:tab/>
      </w:r>
      <w:r>
        <w:rPr>
          <w:rFonts w:hint="eastAsia"/>
          <w:b/>
          <w:bCs/>
          <w:color w:val="auto"/>
          <w:highlight w:val="none"/>
        </w:rPr>
        <w:t>在本项目磋商文件获取时间期限内，在采购代理机构指定网站(http：//www.qxztb.cn)获取，具体获取流程详见该网站的“标书在线获取流程”</w:t>
      </w:r>
      <w:r>
        <w:rPr>
          <w:rFonts w:hint="eastAsia"/>
          <w:color w:val="auto"/>
          <w:highlight w:val="none"/>
        </w:rPr>
        <w:t>。</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b/>
          <w:bCs/>
          <w:color w:val="auto"/>
          <w:highlight w:val="none"/>
          <w:lang w:val="zh-CN"/>
        </w:rPr>
      </w:pPr>
      <w:r>
        <w:rPr>
          <w:rFonts w:hint="eastAsia"/>
          <w:b/>
          <w:bCs/>
          <w:color w:val="auto"/>
          <w:highlight w:val="none"/>
        </w:rPr>
        <w:t>2.报名咨询电话：</w:t>
      </w:r>
      <w:r>
        <w:rPr>
          <w:rFonts w:hint="eastAsia"/>
          <w:b/>
          <w:bCs/>
          <w:color w:val="auto"/>
          <w:highlight w:val="none"/>
          <w:lang w:val="zh-CN"/>
        </w:rPr>
        <w:t>028-61375575、62600820、62630990转601或602。</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rPr>
      </w:pPr>
      <w:r>
        <w:rPr>
          <w:rFonts w:hint="eastAsia"/>
          <w:b/>
          <w:bCs/>
          <w:color w:val="auto"/>
          <w:highlight w:val="none"/>
        </w:rPr>
        <w:t>(四)</w:t>
      </w:r>
      <w:r>
        <w:rPr>
          <w:rFonts w:hint="eastAsia"/>
          <w:b/>
          <w:bCs/>
          <w:color w:val="auto"/>
          <w:highlight w:val="none"/>
          <w:lang w:val="zh-CN"/>
        </w:rPr>
        <w:t>磋商文件售价：</w:t>
      </w:r>
      <w:r>
        <w:rPr>
          <w:rFonts w:hint="eastAsia"/>
          <w:color w:val="auto"/>
          <w:highlight w:val="none"/>
          <w:lang w:val="zh-CN"/>
        </w:rPr>
        <w:t>人民币</w:t>
      </w:r>
      <w:r>
        <w:rPr>
          <w:rFonts w:hint="eastAsia"/>
          <w:color w:val="auto"/>
          <w:highlight w:val="none"/>
          <w:lang w:val="en-US" w:eastAsia="zh-CN"/>
        </w:rPr>
        <w:t>300</w:t>
      </w:r>
      <w:r>
        <w:rPr>
          <w:rFonts w:hint="eastAsia"/>
          <w:color w:val="auto"/>
          <w:highlight w:val="none"/>
        </w:rPr>
        <w:t>元</w:t>
      </w:r>
      <w:r>
        <w:rPr>
          <w:rFonts w:hint="eastAsia"/>
          <w:color w:val="auto"/>
          <w:highlight w:val="none"/>
          <w:lang w:val="zh-CN"/>
        </w:rPr>
        <w:t xml:space="preserve">/份(磋商文件售后不退, </w:t>
      </w:r>
      <w:r>
        <w:rPr>
          <w:rFonts w:hint="eastAsia"/>
          <w:color w:val="auto"/>
          <w:highlight w:val="none"/>
        </w:rPr>
        <w:t>磋商资格不得转让)。</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rFonts w:hint="eastAsia" w:cs="宋体"/>
          <w:color w:val="auto"/>
          <w:spacing w:val="0"/>
          <w:w w:val="100"/>
          <w:highlight w:val="none"/>
          <w:lang w:val="en-US" w:eastAsia="zh-CN"/>
        </w:rPr>
      </w:pPr>
      <w:r>
        <w:rPr>
          <w:rFonts w:hint="eastAsia"/>
          <w:b/>
          <w:bCs/>
          <w:color w:val="auto"/>
          <w:highlight w:val="none"/>
        </w:rPr>
        <w:t>(五)</w:t>
      </w:r>
      <w:r>
        <w:rPr>
          <w:rFonts w:hint="eastAsia"/>
          <w:color w:val="auto"/>
          <w:highlight w:val="none"/>
        </w:rPr>
        <w:t>供应商应在规定的时间内按上述要求获取本磋商文件并登记，否则均无资格参加该项目。</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竞争性磋商响应文件</w:t>
      </w:r>
      <w:r>
        <w:rPr>
          <w:rFonts w:hint="eastAsia"/>
          <w:b/>
          <w:bCs/>
          <w:color w:val="auto"/>
          <w:spacing w:val="0"/>
          <w:w w:val="100"/>
          <w:highlight w:val="none"/>
          <w:lang w:val="en-US" w:eastAsia="zh-CN"/>
        </w:rPr>
        <w:t>递交的</w:t>
      </w:r>
      <w:r>
        <w:rPr>
          <w:rFonts w:hint="eastAsia"/>
          <w:b/>
          <w:bCs/>
          <w:color w:val="auto"/>
          <w:spacing w:val="0"/>
          <w:w w:val="100"/>
          <w:highlight w:val="none"/>
        </w:rPr>
        <w:t>截止时间：20</w:t>
      </w:r>
      <w:r>
        <w:rPr>
          <w:rFonts w:hint="eastAsia"/>
          <w:b/>
          <w:bCs/>
          <w:color w:val="auto"/>
          <w:spacing w:val="0"/>
          <w:w w:val="100"/>
          <w:highlight w:val="none"/>
          <w:lang w:val="en-US" w:eastAsia="zh-CN"/>
        </w:rPr>
        <w:t>23</w:t>
      </w:r>
      <w:r>
        <w:rPr>
          <w:rFonts w:hint="eastAsia"/>
          <w:b/>
          <w:bCs/>
          <w:color w:val="auto"/>
          <w:spacing w:val="0"/>
          <w:w w:val="100"/>
          <w:highlight w:val="none"/>
        </w:rPr>
        <w:t>年</w:t>
      </w:r>
      <w:r>
        <w:rPr>
          <w:rFonts w:hint="eastAsia" w:cs="宋体"/>
          <w:b/>
          <w:bCs/>
          <w:color w:val="auto"/>
          <w:spacing w:val="0"/>
          <w:w w:val="100"/>
          <w:kern w:val="2"/>
          <w:sz w:val="24"/>
          <w:szCs w:val="24"/>
          <w:highlight w:val="none"/>
          <w:lang w:val="en-US" w:eastAsia="zh-CN" w:bidi="ar"/>
        </w:rPr>
        <w:t>7</w:t>
      </w:r>
      <w:r>
        <w:rPr>
          <w:rFonts w:hint="eastAsia"/>
          <w:b/>
          <w:bCs/>
          <w:color w:val="auto"/>
          <w:spacing w:val="0"/>
          <w:w w:val="100"/>
          <w:highlight w:val="none"/>
        </w:rPr>
        <w:t>月</w:t>
      </w:r>
      <w:r>
        <w:rPr>
          <w:rFonts w:hint="eastAsia"/>
          <w:b/>
          <w:bCs/>
          <w:color w:val="auto"/>
          <w:spacing w:val="0"/>
          <w:w w:val="100"/>
          <w:highlight w:val="none"/>
          <w:lang w:val="en-US" w:eastAsia="zh-CN"/>
        </w:rPr>
        <w:t>11</w:t>
      </w:r>
      <w:r>
        <w:rPr>
          <w:rFonts w:hint="eastAsia"/>
          <w:b/>
          <w:bCs/>
          <w:color w:val="auto"/>
          <w:spacing w:val="0"/>
          <w:w w:val="100"/>
          <w:highlight w:val="none"/>
        </w:rPr>
        <w:t>日</w:t>
      </w:r>
      <w:r>
        <w:rPr>
          <w:rFonts w:hint="eastAsia"/>
          <w:b/>
          <w:bCs/>
          <w:color w:val="auto"/>
          <w:spacing w:val="0"/>
          <w:w w:val="100"/>
          <w:highlight w:val="none"/>
          <w:lang w:val="en-US" w:eastAsia="zh-CN"/>
        </w:rPr>
        <w:t>14</w:t>
      </w:r>
      <w:r>
        <w:rPr>
          <w:rFonts w:hint="eastAsia"/>
          <w:b/>
          <w:bCs/>
          <w:color w:val="auto"/>
          <w:spacing w:val="0"/>
          <w:w w:val="100"/>
          <w:highlight w:val="none"/>
        </w:rPr>
        <w:t>时</w:t>
      </w:r>
      <w:r>
        <w:rPr>
          <w:rFonts w:hint="eastAsia"/>
          <w:b/>
          <w:bCs/>
          <w:color w:val="auto"/>
          <w:spacing w:val="0"/>
          <w:w w:val="100"/>
          <w:highlight w:val="none"/>
          <w:lang w:val="en-US" w:eastAsia="zh-CN"/>
        </w:rPr>
        <w:t>0</w:t>
      </w:r>
      <w:r>
        <w:rPr>
          <w:rFonts w:hint="eastAsia"/>
          <w:b/>
          <w:bCs/>
          <w:color w:val="auto"/>
          <w:spacing w:val="0"/>
          <w:w w:val="100"/>
          <w:highlight w:val="none"/>
        </w:rPr>
        <w:t>0分(北京时间)</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eastAsia="宋体"/>
          <w:b/>
          <w:bCs/>
          <w:color w:val="auto"/>
          <w:spacing w:val="0"/>
          <w:w w:val="100"/>
          <w:highlight w:val="none"/>
          <w:lang w:eastAsia="zh-CN"/>
        </w:rPr>
      </w:pPr>
      <w:r>
        <w:rPr>
          <w:rFonts w:hint="eastAsia"/>
          <w:b/>
          <w:bCs/>
          <w:color w:val="auto"/>
          <w:spacing w:val="0"/>
          <w:w w:val="100"/>
          <w:highlight w:val="none"/>
        </w:rPr>
        <w:t>响应文件递交的起止时间</w:t>
      </w:r>
      <w:r>
        <w:rPr>
          <w:rFonts w:hint="eastAsia"/>
          <w:b/>
          <w:bCs/>
          <w:color w:val="auto"/>
          <w:spacing w:val="0"/>
          <w:w w:val="100"/>
          <w:highlight w:val="none"/>
          <w:lang w:eastAsia="zh-CN"/>
        </w:rPr>
        <w:t>：</w:t>
      </w:r>
      <w:r>
        <w:rPr>
          <w:rFonts w:hint="eastAsia"/>
          <w:b/>
          <w:bCs/>
          <w:color w:val="auto"/>
          <w:spacing w:val="0"/>
          <w:w w:val="100"/>
          <w:highlight w:val="none"/>
          <w:lang w:val="en-US" w:eastAsia="zh-CN"/>
        </w:rPr>
        <w:t>磋商当日13</w:t>
      </w:r>
      <w:r>
        <w:rPr>
          <w:rFonts w:hint="eastAsia"/>
          <w:b/>
          <w:bCs/>
          <w:color w:val="auto"/>
          <w:spacing w:val="0"/>
          <w:w w:val="100"/>
          <w:highlight w:val="none"/>
        </w:rPr>
        <w:t>时30分-</w:t>
      </w:r>
      <w:r>
        <w:rPr>
          <w:rFonts w:hint="eastAsia"/>
          <w:b/>
          <w:bCs/>
          <w:color w:val="auto"/>
          <w:spacing w:val="0"/>
          <w:w w:val="100"/>
          <w:highlight w:val="none"/>
          <w:lang w:val="en-US" w:eastAsia="zh-CN"/>
        </w:rPr>
        <w:t>14</w:t>
      </w:r>
      <w:r>
        <w:rPr>
          <w:rFonts w:hint="eastAsia"/>
          <w:b/>
          <w:bCs/>
          <w:color w:val="auto"/>
          <w:spacing w:val="0"/>
          <w:w w:val="100"/>
          <w:highlight w:val="none"/>
        </w:rPr>
        <w:t>时00分(北京时间)</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b/>
          <w:bCs/>
          <w:color w:val="auto"/>
          <w:spacing w:val="0"/>
          <w:w w:val="100"/>
          <w:highlight w:val="none"/>
        </w:rPr>
      </w:pPr>
      <w:r>
        <w:rPr>
          <w:rFonts w:hint="eastAsia"/>
          <w:b/>
          <w:bCs/>
          <w:color w:val="auto"/>
          <w:spacing w:val="0"/>
          <w:w w:val="100"/>
          <w:highlight w:val="none"/>
          <w:lang w:val="en-US" w:eastAsia="zh-CN"/>
        </w:rPr>
        <w:t>开启时间：磋商小组组建后立即开启</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响应文件递交的地点：</w:t>
      </w:r>
      <w:r>
        <w:rPr>
          <w:rFonts w:hint="eastAsia"/>
          <w:color w:val="auto"/>
          <w:spacing w:val="0"/>
          <w:w w:val="100"/>
          <w:highlight w:val="none"/>
          <w:lang w:val="en-US" w:eastAsia="zh-CN"/>
        </w:rPr>
        <w:t>成都市高新区吉庆三路333号蜀都中心二期一号楼一单元401号本项目会议室</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color w:val="auto"/>
          <w:spacing w:val="0"/>
          <w:w w:val="100"/>
          <w:highlight w:val="none"/>
        </w:rPr>
      </w:pPr>
      <w:r>
        <w:rPr>
          <w:rFonts w:hint="eastAsia"/>
          <w:color w:val="auto"/>
          <w:spacing w:val="0"/>
          <w:w w:val="100"/>
          <w:highlight w:val="none"/>
        </w:rPr>
        <w:t>供应商应当在磋商文件要求的截止时间前，将响应文件密封送达指定地点。在截止时间后送达的响应文件为无效文件，</w:t>
      </w:r>
      <w:r>
        <w:rPr>
          <w:rFonts w:hint="eastAsia"/>
          <w:color w:val="auto"/>
          <w:spacing w:val="0"/>
          <w:w w:val="100"/>
          <w:highlight w:val="none"/>
          <w:lang w:val="en-US" w:eastAsia="zh-CN"/>
        </w:rPr>
        <w:t>将被采购代理机构</w:t>
      </w:r>
      <w:r>
        <w:rPr>
          <w:rFonts w:hint="eastAsia"/>
          <w:color w:val="auto"/>
          <w:spacing w:val="0"/>
          <w:w w:val="100"/>
          <w:highlight w:val="none"/>
        </w:rPr>
        <w:t>拒收。</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磋商时间：20</w:t>
      </w:r>
      <w:r>
        <w:rPr>
          <w:rFonts w:hint="eastAsia"/>
          <w:b/>
          <w:bCs/>
          <w:color w:val="auto"/>
          <w:spacing w:val="0"/>
          <w:w w:val="100"/>
          <w:highlight w:val="none"/>
          <w:lang w:val="en-US" w:eastAsia="zh-CN"/>
        </w:rPr>
        <w:t>23</w:t>
      </w:r>
      <w:r>
        <w:rPr>
          <w:rFonts w:hint="eastAsia"/>
          <w:b/>
          <w:bCs/>
          <w:color w:val="auto"/>
          <w:spacing w:val="0"/>
          <w:w w:val="100"/>
          <w:highlight w:val="none"/>
        </w:rPr>
        <w:t>年</w:t>
      </w:r>
      <w:r>
        <w:rPr>
          <w:rFonts w:hint="eastAsia"/>
          <w:b/>
          <w:bCs/>
          <w:color w:val="auto"/>
          <w:spacing w:val="0"/>
          <w:w w:val="100"/>
          <w:highlight w:val="none"/>
          <w:lang w:val="en-US" w:eastAsia="zh-CN"/>
        </w:rPr>
        <w:t>7</w:t>
      </w:r>
      <w:r>
        <w:rPr>
          <w:rFonts w:hint="eastAsia"/>
          <w:b/>
          <w:bCs/>
          <w:color w:val="auto"/>
          <w:spacing w:val="0"/>
          <w:w w:val="100"/>
          <w:highlight w:val="none"/>
        </w:rPr>
        <w:t>月</w:t>
      </w:r>
      <w:r>
        <w:rPr>
          <w:rFonts w:hint="eastAsia" w:cs="宋体"/>
          <w:b/>
          <w:bCs/>
          <w:color w:val="auto"/>
          <w:spacing w:val="0"/>
          <w:w w:val="100"/>
          <w:kern w:val="2"/>
          <w:sz w:val="24"/>
          <w:szCs w:val="24"/>
          <w:highlight w:val="none"/>
          <w:lang w:val="en-US" w:eastAsia="zh-CN" w:bidi="ar"/>
        </w:rPr>
        <w:t>11</w:t>
      </w:r>
      <w:r>
        <w:rPr>
          <w:rFonts w:hint="eastAsia"/>
          <w:b/>
          <w:bCs/>
          <w:color w:val="auto"/>
          <w:spacing w:val="0"/>
          <w:w w:val="100"/>
          <w:highlight w:val="none"/>
        </w:rPr>
        <w:t>日</w:t>
      </w:r>
      <w:r>
        <w:rPr>
          <w:rFonts w:hint="eastAsia"/>
          <w:b/>
          <w:bCs/>
          <w:color w:val="auto"/>
          <w:spacing w:val="0"/>
          <w:w w:val="100"/>
          <w:highlight w:val="none"/>
          <w:lang w:val="en-US" w:eastAsia="zh-CN"/>
        </w:rPr>
        <w:t>14</w:t>
      </w:r>
      <w:bookmarkStart w:id="446" w:name="_GoBack"/>
      <w:bookmarkEnd w:id="446"/>
      <w:r>
        <w:rPr>
          <w:rFonts w:hint="eastAsia"/>
          <w:b/>
          <w:bCs/>
          <w:color w:val="auto"/>
          <w:spacing w:val="0"/>
          <w:w w:val="100"/>
          <w:highlight w:val="none"/>
        </w:rPr>
        <w:t>时</w:t>
      </w:r>
      <w:r>
        <w:rPr>
          <w:rFonts w:hint="eastAsia"/>
          <w:b/>
          <w:bCs/>
          <w:color w:val="auto"/>
          <w:spacing w:val="0"/>
          <w:w w:val="100"/>
          <w:highlight w:val="none"/>
          <w:lang w:val="en-US" w:eastAsia="zh-CN"/>
        </w:rPr>
        <w:t>0</w:t>
      </w:r>
      <w:r>
        <w:rPr>
          <w:rFonts w:hint="eastAsia"/>
          <w:b/>
          <w:bCs/>
          <w:color w:val="auto"/>
          <w:spacing w:val="0"/>
          <w:w w:val="100"/>
          <w:highlight w:val="none"/>
        </w:rPr>
        <w:t>0分(北京时间)</w:t>
      </w:r>
      <w:r>
        <w:rPr>
          <w:rFonts w:hint="eastAsia"/>
          <w:b/>
          <w:bCs/>
          <w:color w:val="auto"/>
          <w:spacing w:val="0"/>
          <w:w w:val="100"/>
          <w:highlight w:val="none"/>
          <w:lang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磋商地点：</w:t>
      </w:r>
      <w:r>
        <w:rPr>
          <w:rFonts w:hint="eastAsia"/>
          <w:b w:val="0"/>
          <w:bCs w:val="0"/>
          <w:color w:val="auto"/>
          <w:spacing w:val="0"/>
          <w:w w:val="100"/>
          <w:highlight w:val="none"/>
          <w:lang w:val="en-US" w:eastAsia="zh-CN"/>
        </w:rPr>
        <w:t>成都市高新区吉庆三路333号蜀都中心二期一号楼一单元401号本项目会议室。</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val="0"/>
          <w:bCs w:val="0"/>
          <w:color w:val="auto"/>
          <w:spacing w:val="0"/>
          <w:w w:val="100"/>
          <w:highlight w:val="none"/>
          <w:lang w:eastAsia="zh-CN"/>
        </w:rPr>
      </w:pPr>
      <w:r>
        <w:rPr>
          <w:rFonts w:hint="eastAsia"/>
          <w:b/>
          <w:bCs/>
          <w:color w:val="auto"/>
          <w:spacing w:val="0"/>
          <w:w w:val="100"/>
          <w:highlight w:val="none"/>
          <w:lang w:val="en-US" w:eastAsia="zh-CN"/>
        </w:rPr>
        <w:t>采购信息发布媒体：</w:t>
      </w:r>
      <w:r>
        <w:rPr>
          <w:rFonts w:hint="eastAsia"/>
          <w:b w:val="0"/>
          <w:bCs w:val="0"/>
          <w:color w:val="auto"/>
          <w:spacing w:val="0"/>
          <w:w w:val="100"/>
          <w:highlight w:val="none"/>
          <w:lang w:val="en-US" w:eastAsia="zh-CN"/>
        </w:rPr>
        <w:t>“中国政府采购网”、“中国招标投标公共服务平台”</w:t>
      </w:r>
      <w:r>
        <w:rPr>
          <w:rFonts w:hint="eastAsia"/>
          <w:b w:val="0"/>
          <w:bCs w:val="0"/>
          <w:color w:val="auto"/>
          <w:spacing w:val="0"/>
          <w:w w:val="100"/>
          <w:highlight w:val="none"/>
          <w:lang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eastAsia="宋体"/>
          <w:b/>
          <w:bCs/>
          <w:color w:val="auto"/>
          <w:spacing w:val="0"/>
          <w:w w:val="100"/>
          <w:highlight w:val="none"/>
          <w:lang w:eastAsia="zh-CN"/>
        </w:rPr>
      </w:pPr>
      <w:r>
        <w:rPr>
          <w:rFonts w:hint="eastAsia"/>
          <w:b/>
          <w:bCs/>
          <w:color w:val="auto"/>
          <w:spacing w:val="0"/>
          <w:w w:val="100"/>
          <w:highlight w:val="none"/>
        </w:rPr>
        <w:t>凡对本次采购提出询问，请按以下方式联系</w:t>
      </w:r>
      <w:r>
        <w:rPr>
          <w:rFonts w:hint="eastAsia"/>
          <w:b/>
          <w:bCs/>
          <w:color w:val="auto"/>
          <w:spacing w:val="0"/>
          <w:w w:val="100"/>
          <w:highlight w:val="none"/>
          <w:lang w:eastAsia="zh-CN"/>
        </w:rPr>
        <w:t>：</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lang w:eastAsia="zh-CN"/>
        </w:rPr>
      </w:pPr>
      <w:r>
        <w:rPr>
          <w:rFonts w:hint="eastAsia"/>
          <w:color w:val="auto"/>
          <w:spacing w:val="0"/>
          <w:w w:val="100"/>
          <w:highlight w:val="none"/>
          <w:lang w:eastAsia="zh-CN"/>
        </w:rPr>
        <w:t>(</w:t>
      </w:r>
      <w:r>
        <w:rPr>
          <w:rFonts w:hint="eastAsia"/>
          <w:color w:val="auto"/>
          <w:spacing w:val="0"/>
          <w:w w:val="100"/>
          <w:highlight w:val="none"/>
          <w:lang w:val="en-US" w:eastAsia="zh-CN"/>
        </w:rPr>
        <w:t>一</w:t>
      </w:r>
      <w:r>
        <w:rPr>
          <w:rFonts w:hint="eastAsia"/>
          <w:color w:val="auto"/>
          <w:spacing w:val="0"/>
          <w:w w:val="100"/>
          <w:highlight w:val="none"/>
          <w:lang w:eastAsia="zh-CN"/>
        </w:rPr>
        <w:t>)</w:t>
      </w:r>
      <w:r>
        <w:rPr>
          <w:rFonts w:hint="eastAsia"/>
          <w:color w:val="auto"/>
          <w:spacing w:val="0"/>
          <w:w w:val="100"/>
          <w:highlight w:val="none"/>
          <w:lang w:val="en-US" w:eastAsia="zh-CN"/>
        </w:rPr>
        <w:t>采购人信息</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名    称</w:t>
      </w:r>
      <w:r>
        <w:rPr>
          <w:rFonts w:hint="eastAsia"/>
          <w:color w:val="auto"/>
          <w:spacing w:val="0"/>
          <w:w w:val="100"/>
          <w:highlight w:val="none"/>
        </w:rPr>
        <w:t>：</w:t>
      </w:r>
      <w:r>
        <w:rPr>
          <w:rFonts w:hint="eastAsia"/>
          <w:color w:val="auto"/>
          <w:spacing w:val="0"/>
          <w:w w:val="100"/>
          <w:highlight w:val="none"/>
          <w:lang w:eastAsia="zh-CN"/>
        </w:rPr>
        <w:t>成都市技师学院</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地    址：成都市郫都区红光街道港通北三路1899号 </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联 系 人：王珏冰</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联系方式：028-64907283 </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default" w:eastAsia="宋体"/>
          <w:color w:val="auto"/>
          <w:spacing w:val="0"/>
          <w:w w:val="100"/>
          <w:highlight w:val="none"/>
          <w:lang w:val="en-US" w:eastAsia="zh-CN"/>
        </w:rPr>
      </w:pPr>
      <w:r>
        <w:rPr>
          <w:rFonts w:hint="eastAsia"/>
          <w:color w:val="auto"/>
          <w:spacing w:val="0"/>
          <w:w w:val="100"/>
          <w:highlight w:val="none"/>
          <w:lang w:eastAsia="zh-CN"/>
        </w:rPr>
        <w:t>(</w:t>
      </w:r>
      <w:r>
        <w:rPr>
          <w:rFonts w:hint="eastAsia"/>
          <w:color w:val="auto"/>
          <w:spacing w:val="0"/>
          <w:w w:val="100"/>
          <w:highlight w:val="none"/>
          <w:lang w:val="en-US" w:eastAsia="zh-CN"/>
        </w:rPr>
        <w:t>二</w:t>
      </w:r>
      <w:r>
        <w:rPr>
          <w:rFonts w:hint="eastAsia"/>
          <w:color w:val="auto"/>
          <w:spacing w:val="0"/>
          <w:w w:val="100"/>
          <w:highlight w:val="none"/>
          <w:lang w:eastAsia="zh-CN"/>
        </w:rPr>
        <w:t>)</w:t>
      </w:r>
      <w:r>
        <w:rPr>
          <w:rFonts w:hint="eastAsia"/>
          <w:color w:val="auto"/>
          <w:spacing w:val="0"/>
          <w:w w:val="100"/>
          <w:highlight w:val="none"/>
          <w:lang w:val="en-US" w:eastAsia="zh-CN"/>
        </w:rPr>
        <w:t>采购代理机构信息</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名    称</w:t>
      </w:r>
      <w:r>
        <w:rPr>
          <w:rFonts w:hint="eastAsia"/>
          <w:color w:val="auto"/>
          <w:spacing w:val="0"/>
          <w:w w:val="100"/>
          <w:highlight w:val="none"/>
        </w:rPr>
        <w:t>：四川乾新招投标代理有限公司</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rPr>
        <w:t>地    址：</w:t>
      </w:r>
      <w:r>
        <w:rPr>
          <w:rFonts w:hint="eastAsia"/>
          <w:color w:val="auto"/>
          <w:spacing w:val="0"/>
          <w:w w:val="100"/>
          <w:highlight w:val="none"/>
          <w:lang w:val="zh-CN"/>
        </w:rPr>
        <w:t>成都市高新区吉庆三路333号蜀都中心二期一号楼一单元401号</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val="en-US" w:eastAsia="zh-CN"/>
        </w:rPr>
      </w:pPr>
      <w:r>
        <w:rPr>
          <w:rFonts w:hint="eastAsia"/>
          <w:color w:val="auto"/>
          <w:spacing w:val="0"/>
          <w:w w:val="100"/>
          <w:highlight w:val="none"/>
        </w:rPr>
        <w:t>联</w:t>
      </w:r>
      <w:r>
        <w:rPr>
          <w:rFonts w:hint="eastAsia"/>
          <w:color w:val="auto"/>
          <w:spacing w:val="0"/>
          <w:w w:val="100"/>
          <w:highlight w:val="none"/>
          <w:lang w:val="en-US" w:eastAsia="zh-CN"/>
        </w:rPr>
        <w:t xml:space="preserve"> </w:t>
      </w:r>
      <w:r>
        <w:rPr>
          <w:rFonts w:hint="eastAsia"/>
          <w:color w:val="auto"/>
          <w:spacing w:val="0"/>
          <w:w w:val="100"/>
          <w:highlight w:val="none"/>
        </w:rPr>
        <w:t>系</w:t>
      </w:r>
      <w:r>
        <w:rPr>
          <w:rFonts w:hint="eastAsia"/>
          <w:color w:val="auto"/>
          <w:spacing w:val="0"/>
          <w:w w:val="100"/>
          <w:highlight w:val="none"/>
          <w:lang w:val="en-US" w:eastAsia="zh-CN"/>
        </w:rPr>
        <w:t xml:space="preserve"> </w:t>
      </w:r>
      <w:r>
        <w:rPr>
          <w:rFonts w:hint="eastAsia"/>
          <w:color w:val="auto"/>
          <w:spacing w:val="0"/>
          <w:w w:val="100"/>
          <w:highlight w:val="none"/>
        </w:rPr>
        <w:t>人：</w:t>
      </w:r>
      <w:r>
        <w:rPr>
          <w:rFonts w:hint="eastAsia"/>
          <w:color w:val="auto"/>
          <w:spacing w:val="0"/>
          <w:w w:val="100"/>
          <w:highlight w:val="none"/>
          <w:lang w:val="en-US" w:eastAsia="zh-CN"/>
        </w:rPr>
        <w:t>王朝钢</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pacing w:val="0"/>
          <w:w w:val="100"/>
          <w:highlight w:val="none"/>
        </w:rPr>
        <w:t>招标文件咨询</w:t>
      </w:r>
      <w:r>
        <w:rPr>
          <w:rFonts w:hint="eastAsia" w:ascii="宋体" w:hAnsi="宋体" w:eastAsia="宋体" w:cs="宋体"/>
          <w:color w:val="auto"/>
          <w:spacing w:val="0"/>
          <w:w w:val="100"/>
          <w:highlight w:val="none"/>
          <w:lang w:val="zh-CN"/>
        </w:rPr>
        <w:t>电话：028-84638556、84882960转</w:t>
      </w:r>
      <w:r>
        <w:rPr>
          <w:rFonts w:hint="eastAsia" w:ascii="宋体" w:hAnsi="宋体" w:eastAsia="宋体" w:cs="宋体"/>
          <w:color w:val="auto"/>
          <w:spacing w:val="0"/>
          <w:w w:val="100"/>
          <w:highlight w:val="none"/>
          <w:lang w:val="en-US" w:eastAsia="zh-CN"/>
        </w:rPr>
        <w:t>662</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default" w:ascii="宋体" w:hAnsi="宋体" w:eastAsia="宋体" w:cs="宋体"/>
          <w:color w:val="auto"/>
          <w:spacing w:val="0"/>
          <w:w w:val="100"/>
          <w:highlight w:val="none"/>
          <w:lang w:val="en-US" w:eastAsia="zh-CN"/>
        </w:rPr>
      </w:pPr>
      <w:r>
        <w:rPr>
          <w:rFonts w:hint="eastAsia" w:cs="宋体"/>
          <w:color w:val="auto"/>
          <w:spacing w:val="0"/>
          <w:w w:val="100"/>
          <w:highlight w:val="none"/>
          <w:lang w:val="en-US" w:eastAsia="zh-CN"/>
        </w:rPr>
        <w:t>开评标工作咨询电话：028-61375575、62630990转652</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保证金及保函咨询电话：</w:t>
      </w:r>
      <w:r>
        <w:rPr>
          <w:rFonts w:hint="eastAsia" w:ascii="宋体" w:hAnsi="宋体" w:eastAsia="宋体" w:cs="宋体"/>
          <w:color w:val="auto"/>
          <w:spacing w:val="0"/>
          <w:w w:val="100"/>
          <w:highlight w:val="none"/>
          <w:lang w:val="zh-CN"/>
        </w:rPr>
        <w:t>028-84638556、84882960</w:t>
      </w:r>
      <w:r>
        <w:rPr>
          <w:rFonts w:hint="eastAsia" w:cs="宋体"/>
          <w:color w:val="auto"/>
          <w:spacing w:val="0"/>
          <w:w w:val="100"/>
          <w:highlight w:val="none"/>
          <w:lang w:val="en-US" w:eastAsia="zh-CN"/>
        </w:rPr>
        <w:t>转608</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发票开具与咨询电话：028-84638556、84882960转609</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成交通知书领取电话：028-61375575、62630990转601或602</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服务质量投诉电话：</w:t>
      </w:r>
      <w:r>
        <w:rPr>
          <w:rFonts w:hint="eastAsia" w:ascii="宋体" w:hAnsi="宋体" w:eastAsia="宋体" w:cs="宋体"/>
          <w:color w:val="auto"/>
          <w:spacing w:val="0"/>
          <w:w w:val="100"/>
          <w:highlight w:val="none"/>
          <w:lang w:val="zh-CN"/>
        </w:rPr>
        <w:t>028-84638556、84882960</w:t>
      </w:r>
      <w:r>
        <w:rPr>
          <w:rFonts w:hint="eastAsia" w:cs="宋体"/>
          <w:color w:val="auto"/>
          <w:spacing w:val="0"/>
          <w:w w:val="100"/>
          <w:highlight w:val="none"/>
          <w:lang w:val="en-US" w:eastAsia="zh-CN"/>
        </w:rPr>
        <w:t>转603</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val="zh-CN"/>
        </w:rPr>
        <w:t>传    真：</w:t>
      </w:r>
      <w:r>
        <w:rPr>
          <w:rFonts w:hint="eastAsia" w:ascii="宋体" w:hAnsi="宋体" w:eastAsia="宋体" w:cs="宋体"/>
          <w:color w:val="auto"/>
          <w:spacing w:val="0"/>
          <w:w w:val="100"/>
          <w:highlight w:val="none"/>
          <w:lang w:val="en-US" w:eastAsia="zh-CN"/>
        </w:rPr>
        <w:t>028-</w:t>
      </w:r>
      <w:r>
        <w:rPr>
          <w:rFonts w:hint="eastAsia" w:ascii="宋体" w:hAnsi="宋体" w:eastAsia="宋体" w:cs="宋体"/>
          <w:color w:val="auto"/>
          <w:spacing w:val="0"/>
          <w:w w:val="100"/>
          <w:highlight w:val="none"/>
          <w:lang w:val="zh-CN"/>
        </w:rPr>
        <w:t>83381</w:t>
      </w:r>
      <w:r>
        <w:rPr>
          <w:rFonts w:hint="eastAsia" w:ascii="宋体" w:hAnsi="宋体" w:eastAsia="宋体" w:cs="宋体"/>
          <w:color w:val="auto"/>
          <w:spacing w:val="0"/>
          <w:w w:val="100"/>
          <w:highlight w:val="none"/>
          <w:lang w:val="en-US" w:eastAsia="zh-CN"/>
        </w:rPr>
        <w:t>268</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lang w:val="zh-CN"/>
        </w:rPr>
      </w:pPr>
      <w:r>
        <w:rPr>
          <w:rFonts w:hint="eastAsia" w:ascii="宋体" w:hAnsi="宋体" w:eastAsia="宋体" w:cs="宋体"/>
          <w:color w:val="auto"/>
          <w:spacing w:val="0"/>
          <w:w w:val="100"/>
          <w:highlight w:val="none"/>
          <w:lang w:val="zh-CN"/>
        </w:rPr>
        <w:t>电子邮件：</w:t>
      </w:r>
      <w:r>
        <w:rPr>
          <w:rFonts w:hint="eastAsia" w:ascii="宋体" w:hAnsi="宋体" w:eastAsia="宋体" w:cs="宋体"/>
          <w:color w:val="auto"/>
          <w:spacing w:val="0"/>
          <w:w w:val="100"/>
          <w:highlight w:val="none"/>
          <w:lang w:val="zh-CN"/>
        </w:rPr>
        <w:fldChar w:fldCharType="begin"/>
      </w:r>
      <w:r>
        <w:rPr>
          <w:rFonts w:hint="eastAsia" w:ascii="宋体" w:hAnsi="宋体" w:eastAsia="宋体" w:cs="宋体"/>
          <w:color w:val="auto"/>
          <w:spacing w:val="0"/>
          <w:w w:val="100"/>
          <w:highlight w:val="none"/>
          <w:lang w:val="zh-CN"/>
        </w:rPr>
        <w:instrText xml:space="preserve"> HYPERLINK "mailto:scqxzb@163.com" </w:instrText>
      </w:r>
      <w:r>
        <w:rPr>
          <w:rFonts w:hint="eastAsia" w:ascii="宋体" w:hAnsi="宋体" w:eastAsia="宋体" w:cs="宋体"/>
          <w:color w:val="auto"/>
          <w:spacing w:val="0"/>
          <w:w w:val="100"/>
          <w:highlight w:val="none"/>
          <w:lang w:val="zh-CN"/>
        </w:rPr>
        <w:fldChar w:fldCharType="separate"/>
      </w:r>
      <w:r>
        <w:rPr>
          <w:rFonts w:hint="eastAsia" w:ascii="宋体" w:hAnsi="宋体" w:eastAsia="宋体" w:cs="宋体"/>
          <w:color w:val="auto"/>
          <w:spacing w:val="0"/>
          <w:w w:val="100"/>
          <w:highlight w:val="none"/>
          <w:lang w:val="zh-CN"/>
        </w:rPr>
        <w:t>scqxzb@163.com</w:t>
      </w:r>
      <w:r>
        <w:rPr>
          <w:rFonts w:hint="eastAsia" w:ascii="宋体" w:hAnsi="宋体" w:eastAsia="宋体" w:cs="宋体"/>
          <w:color w:val="auto"/>
          <w:spacing w:val="0"/>
          <w:w w:val="100"/>
          <w:highlight w:val="none"/>
          <w:lang w:val="zh-CN"/>
        </w:rPr>
        <w:fldChar w:fldCharType="end"/>
      </w:r>
    </w:p>
    <w:p>
      <w:pPr>
        <w:pStyle w:val="26"/>
        <w:bidi w:val="0"/>
        <w:rPr>
          <w:rFonts w:hint="eastAsia"/>
          <w:color w:val="auto"/>
          <w:spacing w:val="0"/>
          <w:w w:val="100"/>
          <w:highlight w:val="none"/>
          <w:lang w:val="en-US" w:eastAsia="zh-CN"/>
        </w:rPr>
      </w:pPr>
      <w:r>
        <w:rPr>
          <w:rFonts w:hint="eastAsia"/>
          <w:color w:val="auto"/>
          <w:spacing w:val="0"/>
          <w:w w:val="100"/>
          <w:highlight w:val="none"/>
        </w:rPr>
        <w:br w:type="page"/>
      </w:r>
      <w:bookmarkEnd w:id="7"/>
      <w:bookmarkEnd w:id="8"/>
      <w:bookmarkEnd w:id="9"/>
      <w:bookmarkEnd w:id="10"/>
      <w:bookmarkEnd w:id="11"/>
      <w:bookmarkStart w:id="13" w:name="_Toc8252"/>
      <w:bookmarkStart w:id="14" w:name="_Toc4363"/>
      <w:r>
        <w:rPr>
          <w:rFonts w:hint="eastAsia" w:asciiTheme="minorEastAsia" w:hAnsiTheme="minorEastAsia" w:eastAsiaTheme="minorEastAsia" w:cstheme="minorEastAsia"/>
          <w:color w:val="auto"/>
          <w:spacing w:val="0"/>
          <w:w w:val="100"/>
          <w:sz w:val="36"/>
          <w:szCs w:val="36"/>
          <w:highlight w:val="none"/>
        </w:rPr>
        <w:t>磋商须知</w:t>
      </w:r>
      <w:bookmarkEnd w:id="13"/>
      <w:bookmarkEnd w:id="14"/>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2" w:leftChars="0" w:firstLine="0" w:firstLineChars="0"/>
        <w:jc w:val="center"/>
        <w:textAlignment w:val="auto"/>
        <w:rPr>
          <w:rFonts w:hint="default" w:ascii="宋体" w:hAnsi="宋体" w:eastAsia="宋体" w:cstheme="minorBidi"/>
          <w:b/>
          <w:color w:val="auto"/>
          <w:spacing w:val="0"/>
          <w:w w:val="100"/>
          <w:kern w:val="2"/>
          <w:sz w:val="36"/>
          <w:szCs w:val="36"/>
          <w:highlight w:val="none"/>
          <w:lang w:val="en-US" w:eastAsia="zh-CN" w:bidi="ar-SA"/>
        </w:rPr>
      </w:pPr>
      <w:bookmarkStart w:id="15" w:name="_Toc20968"/>
      <w:bookmarkStart w:id="16" w:name="_Toc14542"/>
      <w:r>
        <w:rPr>
          <w:rFonts w:hint="eastAsia" w:ascii="宋体" w:hAnsi="宋体" w:eastAsia="宋体" w:cstheme="minorBidi"/>
          <w:b/>
          <w:color w:val="auto"/>
          <w:spacing w:val="0"/>
          <w:w w:val="100"/>
          <w:kern w:val="2"/>
          <w:sz w:val="36"/>
          <w:szCs w:val="36"/>
          <w:highlight w:val="none"/>
          <w:lang w:val="en-US" w:eastAsia="zh-CN" w:bidi="ar-SA"/>
        </w:rPr>
        <w:t>磋商须知前附表</w:t>
      </w:r>
      <w:bookmarkEnd w:id="15"/>
      <w:bookmarkEnd w:id="16"/>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24" w:leftChars="10" w:right="24" w:rightChars="10" w:firstLine="0"/>
              <w:jc w:val="center"/>
              <w:textAlignment w:val="auto"/>
              <w:rPr>
                <w:rFonts w:hint="eastAsia" w:ascii="宋体" w:hAnsi="宋体" w:eastAsia="宋体" w:cs="宋体"/>
                <w:b/>
                <w:bCs/>
                <w:color w:val="auto"/>
                <w:spacing w:val="0"/>
                <w:w w:val="100"/>
                <w:sz w:val="21"/>
                <w:szCs w:val="21"/>
                <w:highlight w:val="none"/>
                <w:lang w:val="zh-CN"/>
              </w:rPr>
            </w:pPr>
            <w:bookmarkStart w:id="17" w:name="_Toc327196262"/>
            <w:r>
              <w:rPr>
                <w:rFonts w:hint="eastAsia" w:ascii="宋体" w:hAnsi="宋体" w:eastAsia="宋体" w:cs="宋体"/>
                <w:b/>
                <w:bCs/>
                <w:color w:val="auto"/>
                <w:spacing w:val="0"/>
                <w:w w:val="100"/>
                <w:sz w:val="21"/>
                <w:szCs w:val="21"/>
                <w:highlight w:val="none"/>
                <w:lang w:val="zh-CN"/>
              </w:rPr>
              <w:t>序号</w:t>
            </w: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b/>
                <w:bCs/>
                <w:color w:val="auto"/>
                <w:spacing w:val="0"/>
                <w:w w:val="100"/>
                <w:sz w:val="21"/>
                <w:szCs w:val="21"/>
                <w:highlight w:val="none"/>
                <w:lang w:val="zh-CN"/>
              </w:rPr>
            </w:pPr>
            <w:r>
              <w:rPr>
                <w:rFonts w:hint="eastAsia" w:ascii="宋体" w:hAnsi="宋体" w:eastAsia="宋体" w:cs="宋体"/>
                <w:b/>
                <w:bCs/>
                <w:color w:val="auto"/>
                <w:spacing w:val="0"/>
                <w:w w:val="100"/>
                <w:sz w:val="21"/>
                <w:szCs w:val="21"/>
                <w:highlight w:val="none"/>
                <w:lang w:val="zh-CN"/>
              </w:rPr>
              <w:t>须知事项</w:t>
            </w:r>
          </w:p>
        </w:tc>
        <w:tc>
          <w:tcPr>
            <w:tcW w:w="7061"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b/>
                <w:bCs/>
                <w:color w:val="auto"/>
                <w:spacing w:val="0"/>
                <w:w w:val="100"/>
                <w:sz w:val="21"/>
                <w:szCs w:val="21"/>
                <w:highlight w:val="none"/>
                <w:lang w:val="zh-CN"/>
              </w:rPr>
            </w:pPr>
            <w:r>
              <w:rPr>
                <w:rFonts w:hint="eastAsia" w:ascii="宋体" w:hAnsi="宋体" w:eastAsia="宋体" w:cs="宋体"/>
                <w:b/>
                <w:bCs/>
                <w:color w:val="auto"/>
                <w:spacing w:val="0"/>
                <w:w w:val="100"/>
                <w:sz w:val="21"/>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采购预算、报价要求</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zh-CN"/>
              </w:rPr>
              <w:t>本项目</w:t>
            </w:r>
            <w:r>
              <w:rPr>
                <w:rFonts w:hint="eastAsia" w:ascii="宋体" w:hAnsi="宋体" w:eastAsia="宋体" w:cs="宋体"/>
                <w:color w:val="auto"/>
                <w:spacing w:val="0"/>
                <w:w w:val="100"/>
                <w:sz w:val="21"/>
                <w:szCs w:val="21"/>
                <w:highlight w:val="none"/>
              </w:rPr>
              <w:t>采购</w:t>
            </w:r>
            <w:r>
              <w:rPr>
                <w:rFonts w:hint="eastAsia" w:ascii="宋体" w:hAnsi="宋体" w:eastAsia="宋体" w:cs="宋体"/>
                <w:color w:val="auto"/>
                <w:spacing w:val="0"/>
                <w:w w:val="100"/>
                <w:sz w:val="21"/>
                <w:szCs w:val="21"/>
                <w:highlight w:val="none"/>
                <w:lang w:val="zh-CN"/>
              </w:rPr>
              <w:t>预算为人民币</w:t>
            </w:r>
            <w:r>
              <w:rPr>
                <w:rFonts w:hint="eastAsia" w:cs="宋体"/>
                <w:color w:val="auto"/>
                <w:spacing w:val="0"/>
                <w:w w:val="100"/>
                <w:sz w:val="21"/>
                <w:szCs w:val="21"/>
                <w:highlight w:val="none"/>
                <w:lang w:val="en-US" w:eastAsia="zh-CN"/>
              </w:rPr>
              <w:t>35万</w:t>
            </w:r>
            <w:r>
              <w:rPr>
                <w:rFonts w:hint="eastAsia" w:ascii="宋体" w:hAnsi="宋体" w:eastAsia="宋体" w:cs="宋体"/>
                <w:color w:val="auto"/>
                <w:spacing w:val="0"/>
                <w:w w:val="100"/>
                <w:sz w:val="21"/>
                <w:szCs w:val="21"/>
                <w:highlight w:val="none"/>
                <w:lang w:val="zh-CN"/>
              </w:rPr>
              <w:t>元。</w:t>
            </w:r>
          </w:p>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本项目</w:t>
            </w:r>
            <w:r>
              <w:rPr>
                <w:rFonts w:hint="eastAsia" w:ascii="宋体" w:hAnsi="宋体" w:eastAsia="宋体" w:cs="宋体"/>
                <w:color w:val="auto"/>
                <w:spacing w:val="0"/>
                <w:w w:val="100"/>
                <w:sz w:val="21"/>
                <w:szCs w:val="21"/>
                <w:highlight w:val="none"/>
                <w:lang w:val="en-US" w:eastAsia="zh-CN"/>
              </w:rPr>
              <w:t>磋商</w:t>
            </w:r>
            <w:r>
              <w:rPr>
                <w:rFonts w:hint="eastAsia" w:ascii="宋体" w:hAnsi="宋体" w:eastAsia="宋体" w:cs="宋体"/>
                <w:color w:val="auto"/>
                <w:spacing w:val="0"/>
                <w:w w:val="100"/>
                <w:sz w:val="21"/>
                <w:szCs w:val="21"/>
                <w:highlight w:val="none"/>
              </w:rPr>
              <w:t>报价</w:t>
            </w:r>
            <w:r>
              <w:rPr>
                <w:rFonts w:hint="eastAsia" w:ascii="宋体" w:hAnsi="宋体" w:eastAsia="宋体" w:cs="宋体"/>
                <w:color w:val="auto"/>
                <w:spacing w:val="0"/>
                <w:w w:val="100"/>
                <w:sz w:val="21"/>
                <w:szCs w:val="21"/>
                <w:highlight w:val="none"/>
                <w:lang w:val="en-US" w:eastAsia="zh-CN"/>
              </w:rPr>
              <w:t>(含最后报价)</w:t>
            </w:r>
            <w:r>
              <w:rPr>
                <w:rFonts w:hint="eastAsia" w:ascii="宋体" w:hAnsi="宋体" w:eastAsia="宋体" w:cs="宋体"/>
                <w:color w:val="auto"/>
                <w:spacing w:val="0"/>
                <w:w w:val="100"/>
                <w:sz w:val="21"/>
                <w:szCs w:val="21"/>
                <w:highlight w:val="none"/>
                <w:lang w:val="zh-CN"/>
              </w:rPr>
              <w:t>不</w:t>
            </w:r>
            <w:r>
              <w:rPr>
                <w:rFonts w:hint="eastAsia" w:ascii="宋体" w:hAnsi="宋体" w:eastAsia="宋体" w:cs="宋体"/>
                <w:color w:val="auto"/>
                <w:spacing w:val="0"/>
                <w:w w:val="100"/>
                <w:sz w:val="21"/>
                <w:szCs w:val="21"/>
                <w:highlight w:val="none"/>
                <w:lang w:val="en-US" w:eastAsia="zh-CN"/>
              </w:rPr>
              <w:t>得</w:t>
            </w:r>
            <w:r>
              <w:rPr>
                <w:rFonts w:hint="eastAsia" w:ascii="宋体" w:hAnsi="宋体" w:eastAsia="宋体" w:cs="宋体"/>
                <w:color w:val="auto"/>
                <w:spacing w:val="0"/>
                <w:w w:val="100"/>
                <w:sz w:val="21"/>
                <w:szCs w:val="21"/>
                <w:highlight w:val="none"/>
                <w:lang w:val="zh-CN"/>
              </w:rPr>
              <w:t>超过</w:t>
            </w:r>
            <w:r>
              <w:rPr>
                <w:rFonts w:hint="eastAsia" w:ascii="宋体" w:hAnsi="宋体" w:eastAsia="宋体" w:cs="宋体"/>
                <w:color w:val="auto"/>
                <w:spacing w:val="0"/>
                <w:w w:val="100"/>
                <w:sz w:val="21"/>
                <w:szCs w:val="21"/>
                <w:highlight w:val="none"/>
              </w:rPr>
              <w:t>采购</w:t>
            </w:r>
            <w:r>
              <w:rPr>
                <w:rFonts w:hint="eastAsia" w:ascii="宋体" w:hAnsi="宋体" w:eastAsia="宋体" w:cs="宋体"/>
                <w:color w:val="auto"/>
                <w:spacing w:val="0"/>
                <w:w w:val="100"/>
                <w:sz w:val="21"/>
                <w:szCs w:val="21"/>
                <w:highlight w:val="none"/>
                <w:lang w:val="zh-CN"/>
              </w:rPr>
              <w:t>预算，</w:t>
            </w:r>
            <w:r>
              <w:rPr>
                <w:rFonts w:hint="eastAsia" w:ascii="宋体" w:hAnsi="宋体" w:eastAsia="宋体" w:cs="宋体"/>
                <w:color w:val="auto"/>
                <w:spacing w:val="0"/>
                <w:w w:val="100"/>
                <w:sz w:val="21"/>
                <w:szCs w:val="21"/>
                <w:highlight w:val="none"/>
              </w:rPr>
              <w:t>否则将被视为无效</w:t>
            </w:r>
            <w:r>
              <w:rPr>
                <w:rFonts w:hint="eastAsia" w:ascii="宋体" w:hAnsi="宋体" w:eastAsia="宋体" w:cs="宋体"/>
                <w:color w:val="auto"/>
                <w:spacing w:val="0"/>
                <w:w w:val="100"/>
                <w:sz w:val="21"/>
                <w:szCs w:val="21"/>
                <w:highlight w:val="none"/>
                <w:lang w:val="en-US" w:eastAsia="zh-CN"/>
              </w:rPr>
              <w:t>报价</w:t>
            </w:r>
            <w:r>
              <w:rPr>
                <w:rFonts w:hint="eastAsia" w:ascii="宋体" w:hAnsi="宋体" w:eastAsia="宋体" w:cs="宋体"/>
                <w:color w:val="auto"/>
                <w:spacing w:val="0"/>
                <w:w w:val="1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lang w:val="en-US" w:eastAsia="zh-CN"/>
              </w:rPr>
              <w:t>项目属性</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en-US" w:eastAsia="zh-CN"/>
              </w:rPr>
              <w:t>本项目所属行业</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本项目所属行业为其他未列明行业</w:t>
            </w:r>
            <w:r>
              <w:rPr>
                <w:rFonts w:hint="eastAsia" w:ascii="宋体" w:hAnsi="宋体" w:eastAsia="宋体" w:cs="宋体"/>
                <w:color w:val="auto"/>
                <w:spacing w:val="0"/>
                <w:w w:val="100"/>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zh-CN"/>
              </w:rPr>
              <w:t>定向采购</w:t>
            </w:r>
          </w:p>
        </w:tc>
        <w:tc>
          <w:tcPr>
            <w:tcW w:w="7061"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本项目为</w:t>
            </w:r>
            <w:r>
              <w:rPr>
                <w:rFonts w:hint="eastAsia" w:cs="宋体"/>
                <w:color w:val="auto"/>
                <w:spacing w:val="0"/>
                <w:w w:val="100"/>
                <w:sz w:val="21"/>
                <w:szCs w:val="21"/>
                <w:highlight w:val="none"/>
                <w:lang w:val="en-US" w:eastAsia="zh-CN"/>
              </w:rPr>
              <w:t>非</w:t>
            </w:r>
            <w:r>
              <w:rPr>
                <w:rFonts w:hint="eastAsia" w:ascii="宋体" w:hAnsi="宋体" w:eastAsia="宋体" w:cs="宋体"/>
                <w:color w:val="auto"/>
                <w:spacing w:val="0"/>
                <w:w w:val="100"/>
                <w:sz w:val="21"/>
                <w:szCs w:val="21"/>
                <w:highlight w:val="none"/>
                <w:lang w:val="en-US" w:eastAsia="zh-CN"/>
              </w:rPr>
              <w:t>专门</w:t>
            </w:r>
            <w:r>
              <w:rPr>
                <w:rFonts w:hint="eastAsia" w:ascii="宋体" w:hAnsi="宋体" w:eastAsia="宋体" w:cs="宋体"/>
                <w:color w:val="auto"/>
                <w:spacing w:val="0"/>
                <w:w w:val="100"/>
                <w:sz w:val="21"/>
                <w:szCs w:val="21"/>
                <w:highlight w:val="none"/>
                <w:lang w:val="zh-CN"/>
              </w:rPr>
              <w:t>面向中小企业</w:t>
            </w:r>
            <w:r>
              <w:rPr>
                <w:rFonts w:hint="eastAsia" w:ascii="宋体" w:hAnsi="宋体" w:eastAsia="宋体" w:cs="宋体"/>
                <w:color w:val="auto"/>
                <w:spacing w:val="0"/>
                <w:w w:val="100"/>
                <w:sz w:val="21"/>
                <w:szCs w:val="21"/>
                <w:highlight w:val="none"/>
              </w:rPr>
              <w:t>采购</w:t>
            </w:r>
            <w:r>
              <w:rPr>
                <w:rFonts w:hint="eastAsia" w:ascii="宋体" w:hAnsi="宋体" w:eastAsia="宋体" w:cs="宋体"/>
                <w:color w:val="auto"/>
                <w:spacing w:val="0"/>
                <w:w w:val="100"/>
                <w:sz w:val="21"/>
                <w:szCs w:val="21"/>
                <w:highlight w:val="none"/>
                <w:lang w:val="zh-CN"/>
              </w:rPr>
              <w:t>的项目</w:t>
            </w:r>
            <w:r>
              <w:rPr>
                <w:rFonts w:hint="eastAsia" w:cs="宋体"/>
                <w:color w:val="auto"/>
                <w:spacing w:val="0"/>
                <w:w w:val="100"/>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zh-CN"/>
              </w:rPr>
              <w:t>本国</w:t>
            </w:r>
            <w:r>
              <w:rPr>
                <w:rFonts w:hint="eastAsia" w:ascii="宋体" w:hAnsi="宋体" w:eastAsia="宋体" w:cs="宋体"/>
                <w:color w:val="auto"/>
                <w:spacing w:val="0"/>
                <w:w w:val="100"/>
                <w:sz w:val="21"/>
                <w:szCs w:val="21"/>
                <w:highlight w:val="none"/>
                <w:lang w:val="en-US" w:eastAsia="zh-CN"/>
              </w:rPr>
              <w:t>服务</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rPr>
              <w:t>(实质性要求)</w:t>
            </w:r>
          </w:p>
        </w:tc>
        <w:tc>
          <w:tcPr>
            <w:tcW w:w="7061"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cs="宋体"/>
                <w:color w:val="auto"/>
                <w:spacing w:val="0"/>
                <w:w w:val="100"/>
                <w:sz w:val="21"/>
                <w:szCs w:val="21"/>
                <w:highlight w:val="none"/>
                <w:lang w:val="en-US" w:eastAsia="zh-CN"/>
              </w:rPr>
              <w:t>参照</w:t>
            </w:r>
            <w:r>
              <w:rPr>
                <w:rFonts w:hint="eastAsia" w:ascii="宋体" w:hAnsi="宋体" w:eastAsia="宋体" w:cs="宋体"/>
                <w:color w:val="auto"/>
                <w:spacing w:val="0"/>
                <w:w w:val="100"/>
                <w:sz w:val="21"/>
                <w:szCs w:val="21"/>
                <w:highlight w:val="none"/>
                <w:lang w:val="zh-CN"/>
              </w:rPr>
              <w:t>《中华人民共和国政府采购法》第十条的规定，本项目采购本国</w:t>
            </w:r>
            <w:r>
              <w:rPr>
                <w:rFonts w:hint="eastAsia" w:ascii="宋体" w:hAnsi="宋体" w:eastAsia="宋体" w:cs="宋体"/>
                <w:color w:val="auto"/>
                <w:spacing w:val="0"/>
                <w:w w:val="100"/>
                <w:sz w:val="21"/>
                <w:szCs w:val="21"/>
                <w:highlight w:val="none"/>
                <w:lang w:val="en-US" w:eastAsia="zh-CN"/>
              </w:rPr>
              <w:t>服务</w:t>
            </w:r>
            <w:r>
              <w:rPr>
                <w:rFonts w:hint="eastAsia" w:ascii="宋体" w:hAnsi="宋体" w:eastAsia="宋体" w:cs="宋体"/>
                <w:color w:val="auto"/>
                <w:spacing w:val="0"/>
                <w:w w:val="100"/>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采购方式</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竞争性磋商</w:t>
            </w:r>
            <w:r>
              <w:rPr>
                <w:rFonts w:hint="eastAsia" w:cs="宋体"/>
                <w:color w:val="auto"/>
                <w:spacing w:val="0"/>
                <w:w w:val="100"/>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评审</w:t>
            </w:r>
            <w:r>
              <w:rPr>
                <w:rFonts w:hint="eastAsia" w:ascii="宋体" w:hAnsi="宋体" w:eastAsia="宋体" w:cs="宋体"/>
                <w:color w:val="auto"/>
                <w:spacing w:val="0"/>
                <w:w w:val="100"/>
                <w:sz w:val="21"/>
                <w:szCs w:val="21"/>
                <w:highlight w:val="none"/>
                <w:lang w:val="zh-CN"/>
              </w:rPr>
              <w:t>方法</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综合评分法</w:t>
            </w:r>
            <w:r>
              <w:rPr>
                <w:rFonts w:hint="eastAsia" w:cs="宋体"/>
                <w:color w:val="auto"/>
                <w:spacing w:val="0"/>
                <w:w w:val="100"/>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竞争范围</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rPr>
              <w:t>公开竞争</w:t>
            </w:r>
            <w:r>
              <w:rPr>
                <w:rFonts w:hint="eastAsia"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合同定价方式</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固定总价</w:t>
            </w:r>
            <w:r>
              <w:rPr>
                <w:rFonts w:hint="eastAsia"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7"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lang w:val="zh-CN" w:eastAsia="zh-CN"/>
              </w:rPr>
              <w:t>合同分包</w:t>
            </w:r>
            <w:r>
              <w:rPr>
                <w:rFonts w:hint="eastAsia" w:ascii="宋体" w:hAnsi="宋体" w:eastAsia="宋体" w:cs="宋体"/>
                <w:color w:val="auto"/>
                <w:spacing w:val="0"/>
                <w:w w:val="100"/>
                <w:sz w:val="21"/>
                <w:szCs w:val="21"/>
                <w:highlight w:val="none"/>
                <w:lang w:eastAsia="zh-CN"/>
              </w:rPr>
              <w:t>、转包</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numPr>
                <w:ilvl w:val="0"/>
                <w:numId w:val="10"/>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本项目不允许供应商以合同分包形式进行磋商。</w:t>
            </w:r>
          </w:p>
          <w:p>
            <w:pPr>
              <w:pStyle w:val="46"/>
              <w:keepNext w:val="0"/>
              <w:keepLines w:val="0"/>
              <w:pageBreakBefore w:val="0"/>
              <w:widowControl w:val="0"/>
              <w:numPr>
                <w:ilvl w:val="0"/>
                <w:numId w:val="10"/>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本项目</w:t>
            </w:r>
            <w:r>
              <w:rPr>
                <w:rFonts w:hint="eastAsia" w:ascii="宋体" w:hAnsi="宋体" w:eastAsia="宋体" w:cs="宋体"/>
                <w:color w:val="auto"/>
                <w:spacing w:val="0"/>
                <w:w w:val="100"/>
                <w:sz w:val="21"/>
                <w:szCs w:val="21"/>
                <w:highlight w:val="none"/>
                <w:lang w:val="en-US" w:eastAsia="zh-CN"/>
              </w:rPr>
              <w:t>禁止成交供应商</w:t>
            </w:r>
            <w:r>
              <w:rPr>
                <w:rFonts w:hint="eastAsia" w:ascii="宋体" w:hAnsi="宋体" w:eastAsia="宋体" w:cs="宋体"/>
                <w:color w:val="auto"/>
                <w:spacing w:val="0"/>
                <w:w w:val="100"/>
                <w:sz w:val="21"/>
                <w:szCs w:val="21"/>
                <w:highlight w:val="none"/>
              </w:rPr>
              <w:t>将任何</w:t>
            </w:r>
            <w:r>
              <w:rPr>
                <w:rFonts w:hint="eastAsia" w:cs="宋体"/>
                <w:color w:val="auto"/>
                <w:spacing w:val="0"/>
                <w:w w:val="100"/>
                <w:sz w:val="21"/>
                <w:szCs w:val="21"/>
                <w:highlight w:val="none"/>
                <w:lang w:eastAsia="zh-CN"/>
              </w:rPr>
              <w:t>采购合同</w:t>
            </w:r>
            <w:r>
              <w:rPr>
                <w:rFonts w:hint="eastAsia" w:ascii="宋体" w:hAnsi="宋体" w:eastAsia="宋体" w:cs="宋体"/>
                <w:color w:val="auto"/>
                <w:spacing w:val="0"/>
                <w:w w:val="100"/>
                <w:sz w:val="21"/>
                <w:szCs w:val="21"/>
                <w:highlight w:val="none"/>
              </w:rPr>
              <w:t>义务转包</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联合体磋商</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本项目不接受联合体参加本次采购活动。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质量要求、履约验收</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numPr>
                <w:ilvl w:val="0"/>
                <w:numId w:val="11"/>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质量要求：符合或优于国家相关标准、行业标准、地方标准或者其他标准、规范要求</w:t>
            </w:r>
            <w:r>
              <w:rPr>
                <w:rFonts w:hint="eastAsia" w:cs="宋体"/>
                <w:color w:val="auto"/>
                <w:spacing w:val="0"/>
                <w:w w:val="100"/>
                <w:sz w:val="21"/>
                <w:szCs w:val="21"/>
                <w:highlight w:val="none"/>
                <w:lang w:val="en-US" w:eastAsia="zh-CN"/>
              </w:rPr>
              <w:t>；</w:t>
            </w:r>
          </w:p>
          <w:p>
            <w:pPr>
              <w:pStyle w:val="46"/>
              <w:keepNext w:val="0"/>
              <w:keepLines w:val="0"/>
              <w:pageBreakBefore w:val="0"/>
              <w:widowControl w:val="0"/>
              <w:numPr>
                <w:ilvl w:val="0"/>
                <w:numId w:val="11"/>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履约验收：成交供应商与采购人应</w:t>
            </w:r>
            <w:r>
              <w:rPr>
                <w:rFonts w:hint="eastAsia" w:cs="宋体"/>
                <w:color w:val="auto"/>
                <w:spacing w:val="0"/>
                <w:w w:val="100"/>
                <w:sz w:val="21"/>
                <w:szCs w:val="21"/>
                <w:highlight w:val="none"/>
                <w:lang w:val="en-US" w:eastAsia="zh-CN"/>
              </w:rPr>
              <w:t>参照</w:t>
            </w:r>
            <w:r>
              <w:rPr>
                <w:rFonts w:hint="eastAsia" w:ascii="宋体" w:hAnsi="宋体" w:eastAsia="宋体" w:cs="宋体"/>
                <w:color w:val="auto"/>
                <w:spacing w:val="0"/>
                <w:w w:val="100"/>
                <w:sz w:val="21"/>
                <w:szCs w:val="21"/>
                <w:highlight w:val="none"/>
                <w:lang w:val="en-US" w:eastAsia="zh-CN"/>
              </w:rPr>
              <w:t>《财政部关于进一步加强政府采购需求和履约验收管理的指导意见》(财库〔2016〕205号)、《政府采购需求管理办法》(财库〔2021〕22号)及</w:t>
            </w:r>
            <w:r>
              <w:rPr>
                <w:rFonts w:hint="eastAsia" w:cs="宋体"/>
                <w:color w:val="auto"/>
                <w:spacing w:val="0"/>
                <w:w w:val="100"/>
                <w:sz w:val="21"/>
                <w:szCs w:val="21"/>
                <w:highlight w:val="none"/>
                <w:lang w:val="en-US" w:eastAsia="zh-CN"/>
              </w:rPr>
              <w:t>采购文件</w:t>
            </w:r>
            <w:r>
              <w:rPr>
                <w:rFonts w:hint="eastAsia" w:ascii="宋体" w:hAnsi="宋体" w:eastAsia="宋体" w:cs="宋体"/>
                <w:color w:val="auto"/>
                <w:spacing w:val="0"/>
                <w:w w:val="100"/>
                <w:sz w:val="21"/>
                <w:szCs w:val="21"/>
                <w:highlight w:val="none"/>
                <w:lang w:val="en-US" w:eastAsia="zh-CN"/>
              </w:rPr>
              <w:t>验收相关规定组织验收。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现场</w:t>
            </w:r>
            <w:r>
              <w:rPr>
                <w:rFonts w:hint="eastAsia" w:ascii="宋体" w:hAnsi="宋体" w:eastAsia="宋体" w:cs="宋体"/>
                <w:color w:val="auto"/>
                <w:spacing w:val="0"/>
                <w:w w:val="100"/>
                <w:sz w:val="21"/>
                <w:szCs w:val="21"/>
                <w:highlight w:val="none"/>
                <w:lang w:val="en-US" w:eastAsia="zh-CN"/>
              </w:rPr>
              <w:t>考察、标前</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rPr>
              <w:t>答疑</w:t>
            </w:r>
            <w:r>
              <w:rPr>
                <w:rFonts w:hint="eastAsia" w:ascii="宋体" w:hAnsi="宋体" w:eastAsia="宋体" w:cs="宋体"/>
                <w:color w:val="auto"/>
                <w:spacing w:val="0"/>
                <w:w w:val="100"/>
                <w:sz w:val="21"/>
                <w:szCs w:val="21"/>
                <w:highlight w:val="none"/>
                <w:lang w:val="en-US" w:eastAsia="zh-CN"/>
              </w:rPr>
              <w:t>会</w:t>
            </w:r>
          </w:p>
        </w:tc>
        <w:tc>
          <w:tcPr>
            <w:tcW w:w="7061" w:type="dxa"/>
            <w:vAlign w:val="center"/>
          </w:tcPr>
          <w:p>
            <w:pPr>
              <w:pStyle w:val="46"/>
              <w:keepNext w:val="0"/>
              <w:keepLines w:val="0"/>
              <w:pageBreakBefore w:val="0"/>
              <w:widowControl w:val="0"/>
              <w:numPr>
                <w:ilvl w:val="0"/>
                <w:numId w:val="12"/>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采购人、采购代理机构可以视采购项目的具体情况，组织</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进行现场考察或</w:t>
            </w:r>
            <w:r>
              <w:rPr>
                <w:rFonts w:hint="eastAsia" w:ascii="宋体" w:hAnsi="宋体" w:eastAsia="宋体" w:cs="宋体"/>
                <w:color w:val="auto"/>
                <w:spacing w:val="0"/>
                <w:w w:val="100"/>
                <w:sz w:val="21"/>
                <w:szCs w:val="21"/>
                <w:highlight w:val="none"/>
                <w:lang w:val="en-US" w:eastAsia="zh-CN"/>
              </w:rPr>
              <w:t>磋商</w:t>
            </w:r>
            <w:r>
              <w:rPr>
                <w:rFonts w:hint="eastAsia" w:ascii="宋体" w:hAnsi="宋体" w:eastAsia="宋体" w:cs="宋体"/>
                <w:color w:val="auto"/>
                <w:spacing w:val="0"/>
                <w:w w:val="100"/>
                <w:sz w:val="21"/>
                <w:szCs w:val="21"/>
                <w:highlight w:val="none"/>
              </w:rPr>
              <w:t>前答疑会，但不得单独或分别组织只有一个</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参加的现场考察和答疑会。若组织答疑会和现场考察以采购代理机构通知为准。</w:t>
            </w:r>
          </w:p>
          <w:p>
            <w:pPr>
              <w:pStyle w:val="46"/>
              <w:keepNext w:val="0"/>
              <w:keepLines w:val="0"/>
              <w:pageBreakBefore w:val="0"/>
              <w:widowControl w:val="0"/>
              <w:numPr>
                <w:ilvl w:val="0"/>
                <w:numId w:val="12"/>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供应商参加答疑会和</w:t>
            </w:r>
            <w:r>
              <w:rPr>
                <w:rFonts w:hint="eastAsia" w:ascii="宋体" w:hAnsi="宋体" w:eastAsia="宋体" w:cs="宋体"/>
                <w:color w:val="auto"/>
                <w:spacing w:val="0"/>
                <w:w w:val="100"/>
                <w:sz w:val="21"/>
                <w:szCs w:val="21"/>
                <w:highlight w:val="none"/>
              </w:rPr>
              <w:t>现场考察所发生的一切费用由</w:t>
            </w:r>
            <w:r>
              <w:rPr>
                <w:rFonts w:hint="eastAsia" w:ascii="宋体" w:hAnsi="宋体" w:eastAsia="宋体" w:cs="宋体"/>
                <w:color w:val="auto"/>
                <w:spacing w:val="0"/>
                <w:w w:val="100"/>
                <w:sz w:val="21"/>
                <w:szCs w:val="21"/>
                <w:highlight w:val="none"/>
                <w:lang w:val="en-US" w:eastAsia="zh-CN"/>
              </w:rPr>
              <w:t>供应商自行</w:t>
            </w:r>
            <w:r>
              <w:rPr>
                <w:rFonts w:hint="eastAsia" w:ascii="宋体" w:hAnsi="宋体" w:eastAsia="宋体" w:cs="宋体"/>
                <w:color w:val="auto"/>
                <w:spacing w:val="0"/>
                <w:w w:val="100"/>
                <w:sz w:val="21"/>
                <w:szCs w:val="21"/>
                <w:highlight w:val="none"/>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ind w:left="28" w:right="12" w:rightChars="5"/>
              <w:rPr>
                <w:rFonts w:cs="宋体"/>
                <w:color w:val="auto"/>
                <w:szCs w:val="21"/>
                <w:highlight w:val="none"/>
                <w:lang w:val="zh-CN"/>
              </w:rPr>
            </w:pPr>
            <w:r>
              <w:rPr>
                <w:rFonts w:hint="eastAsia" w:cs="宋体"/>
                <w:color w:val="auto"/>
                <w:szCs w:val="21"/>
                <w:highlight w:val="none"/>
                <w:lang w:val="zh-CN"/>
              </w:rPr>
              <w:t>磋商保证金</w:t>
            </w:r>
          </w:p>
          <w:p>
            <w:pPr>
              <w:pStyle w:val="48"/>
              <w:ind w:left="28" w:leftChars="0" w:right="12" w:rightChars="5" w:firstLine="0" w:firstLineChars="0"/>
              <w:rPr>
                <w:rFonts w:hint="eastAsia" w:ascii="宋体" w:hAnsi="宋体" w:eastAsia="宋体" w:cs="宋体"/>
                <w:color w:val="auto"/>
                <w:spacing w:val="0"/>
                <w:w w:val="100"/>
                <w:sz w:val="21"/>
                <w:szCs w:val="21"/>
                <w:highlight w:val="none"/>
                <w:lang w:val="zh-CN"/>
              </w:rPr>
            </w:pPr>
            <w:r>
              <w:rPr>
                <w:rFonts w:hint="eastAsia" w:cs="宋体"/>
                <w:color w:val="auto"/>
                <w:szCs w:val="21"/>
                <w:highlight w:val="none"/>
                <w:lang w:val="zh-CN"/>
              </w:rPr>
              <w:t>(实质性要求)</w:t>
            </w:r>
          </w:p>
        </w:tc>
        <w:tc>
          <w:tcPr>
            <w:tcW w:w="7061" w:type="dxa"/>
            <w:vAlign w:val="center"/>
          </w:tcPr>
          <w:p>
            <w:pPr>
              <w:pStyle w:val="46"/>
              <w:ind w:left="28" w:leftChars="0" w:right="12" w:rightChars="5"/>
              <w:rPr>
                <w:rFonts w:cs="宋体"/>
                <w:color w:val="auto"/>
                <w:szCs w:val="21"/>
                <w:highlight w:val="none"/>
              </w:rPr>
            </w:pPr>
            <w:r>
              <w:rPr>
                <w:rFonts w:hint="eastAsia" w:cs="宋体"/>
                <w:color w:val="auto"/>
                <w:szCs w:val="21"/>
                <w:highlight w:val="none"/>
              </w:rPr>
              <w:t>金    额：人民币</w:t>
            </w:r>
            <w:r>
              <w:rPr>
                <w:rFonts w:hint="eastAsia" w:cs="宋体"/>
                <w:color w:val="auto"/>
                <w:szCs w:val="21"/>
                <w:highlight w:val="none"/>
                <w:lang w:val="en-US" w:eastAsia="zh-CN"/>
              </w:rPr>
              <w:t>6</w:t>
            </w:r>
            <w:r>
              <w:rPr>
                <w:rFonts w:hint="eastAsia" w:cs="宋体"/>
                <w:color w:val="auto"/>
                <w:szCs w:val="21"/>
                <w:highlight w:val="none"/>
              </w:rPr>
              <w:t>000元整(大写人民币</w:t>
            </w:r>
            <w:r>
              <w:rPr>
                <w:rFonts w:hint="eastAsia" w:cs="宋体"/>
                <w:color w:val="auto"/>
                <w:szCs w:val="21"/>
                <w:highlight w:val="none"/>
                <w:lang w:val="en-US" w:eastAsia="zh-CN"/>
              </w:rPr>
              <w:t>陆</w:t>
            </w:r>
            <w:r>
              <w:rPr>
                <w:rFonts w:hint="eastAsia" w:cs="宋体"/>
                <w:color w:val="auto"/>
                <w:szCs w:val="21"/>
                <w:highlight w:val="none"/>
              </w:rPr>
              <w:t>仟元整)。</w:t>
            </w:r>
          </w:p>
          <w:p>
            <w:pPr>
              <w:pStyle w:val="46"/>
              <w:ind w:left="28" w:leftChars="0" w:right="12" w:rightChars="5"/>
              <w:rPr>
                <w:rFonts w:cs="宋体"/>
                <w:color w:val="auto"/>
                <w:szCs w:val="21"/>
                <w:highlight w:val="none"/>
              </w:rPr>
            </w:pPr>
            <w:r>
              <w:rPr>
                <w:rFonts w:hint="eastAsia" w:cs="宋体"/>
                <w:color w:val="auto"/>
                <w:szCs w:val="21"/>
                <w:highlight w:val="none"/>
              </w:rPr>
              <w:t>交款方式：</w:t>
            </w:r>
            <w:r>
              <w:rPr>
                <w:rFonts w:hint="eastAsia" w:cs="宋体"/>
                <w:color w:val="auto"/>
                <w:szCs w:val="21"/>
                <w:highlight w:val="none"/>
                <w:lang w:val="zh-CN"/>
              </w:rPr>
              <w:t>以支票、汇票、本票或者</w:t>
            </w:r>
            <w:r>
              <w:rPr>
                <w:rFonts w:hint="eastAsia" w:cs="宋体"/>
                <w:color w:val="auto"/>
                <w:szCs w:val="21"/>
                <w:highlight w:val="none"/>
              </w:rPr>
              <w:t>金融机构</w:t>
            </w:r>
            <w:r>
              <w:rPr>
                <w:rFonts w:hint="eastAsia" w:cs="宋体"/>
                <w:color w:val="auto"/>
                <w:szCs w:val="21"/>
                <w:highlight w:val="none"/>
                <w:lang w:val="zh-CN"/>
              </w:rPr>
              <w:t>出具的保函</w:t>
            </w:r>
            <w:r>
              <w:rPr>
                <w:rFonts w:hint="eastAsia" w:cs="宋体"/>
                <w:color w:val="auto"/>
                <w:szCs w:val="21"/>
                <w:highlight w:val="none"/>
              </w:rPr>
              <w:t>等</w:t>
            </w:r>
            <w:r>
              <w:rPr>
                <w:rFonts w:hint="eastAsia" w:cs="宋体"/>
                <w:color w:val="auto"/>
                <w:szCs w:val="21"/>
                <w:highlight w:val="none"/>
                <w:lang w:val="zh-CN"/>
              </w:rPr>
              <w:t>非现金形式</w:t>
            </w:r>
            <w:r>
              <w:rPr>
                <w:rFonts w:hint="eastAsia" w:cs="宋体"/>
                <w:color w:val="auto"/>
                <w:szCs w:val="21"/>
                <w:highlight w:val="none"/>
              </w:rPr>
              <w:t>提交</w:t>
            </w:r>
            <w:r>
              <w:rPr>
                <w:rFonts w:hint="eastAsia" w:cs="宋体"/>
                <w:color w:val="auto"/>
                <w:szCs w:val="21"/>
                <w:highlight w:val="none"/>
                <w:lang w:val="zh-CN"/>
              </w:rPr>
              <w:t>(</w:t>
            </w:r>
            <w:r>
              <w:rPr>
                <w:rFonts w:hint="eastAsia" w:cs="宋体"/>
                <w:color w:val="auto"/>
                <w:szCs w:val="21"/>
                <w:highlight w:val="none"/>
              </w:rPr>
              <w:t>包括网银转账，电汇等方式</w:t>
            </w:r>
            <w:r>
              <w:rPr>
                <w:rFonts w:hint="eastAsia" w:cs="宋体"/>
                <w:color w:val="auto"/>
                <w:szCs w:val="21"/>
                <w:highlight w:val="none"/>
                <w:lang w:val="zh-CN"/>
              </w:rPr>
              <w:t>)，</w:t>
            </w:r>
            <w:r>
              <w:rPr>
                <w:rFonts w:hint="eastAsia" w:cs="宋体"/>
                <w:color w:val="auto"/>
                <w:szCs w:val="21"/>
                <w:highlight w:val="none"/>
              </w:rPr>
              <w:t>所有递交方式均以到账时间为准(若以保函方式提交的，必须在保证金交款截止时间前将加盖供应商公章的保函复印件提交至采购代理机构登记)[</w:t>
            </w:r>
            <w:r>
              <w:rPr>
                <w:rFonts w:hint="eastAsia" w:cs="宋体"/>
                <w:color w:val="auto"/>
                <w:szCs w:val="21"/>
                <w:highlight w:val="none"/>
                <w:lang w:val="zh-CN"/>
              </w:rPr>
              <w:t>须注明项目编号，以便登记、查询，</w:t>
            </w:r>
            <w:r>
              <w:rPr>
                <w:rFonts w:hint="eastAsia" w:cs="宋体"/>
                <w:color w:val="auto"/>
                <w:szCs w:val="21"/>
                <w:highlight w:val="none"/>
              </w:rPr>
              <w:t>未注明不影响其磋商有效性]。</w:t>
            </w:r>
          </w:p>
          <w:p>
            <w:pPr>
              <w:pStyle w:val="46"/>
              <w:ind w:left="28" w:leftChars="0" w:right="12" w:rightChars="5"/>
              <w:rPr>
                <w:rFonts w:cs="宋体"/>
                <w:color w:val="auto"/>
                <w:szCs w:val="21"/>
                <w:highlight w:val="none"/>
                <w:lang w:val="zh-CN"/>
              </w:rPr>
            </w:pPr>
            <w:r>
              <w:rPr>
                <w:rFonts w:hint="eastAsia" w:cs="宋体"/>
                <w:color w:val="auto"/>
                <w:szCs w:val="21"/>
                <w:highlight w:val="none"/>
                <w:lang w:val="zh-CN"/>
              </w:rPr>
              <w:t>收款单位：四川乾新招投标代理有限公司</w:t>
            </w:r>
          </w:p>
          <w:p>
            <w:pPr>
              <w:pStyle w:val="46"/>
              <w:ind w:left="28" w:leftChars="0" w:right="12" w:rightChars="5"/>
              <w:rPr>
                <w:rFonts w:cs="宋体"/>
                <w:color w:val="auto"/>
                <w:szCs w:val="21"/>
                <w:highlight w:val="none"/>
                <w:lang w:val="zh-CN"/>
              </w:rPr>
            </w:pPr>
            <w:r>
              <w:rPr>
                <w:rFonts w:hint="eastAsia" w:cs="宋体"/>
                <w:color w:val="auto"/>
                <w:szCs w:val="21"/>
                <w:highlight w:val="none"/>
                <w:lang w:val="zh-CN"/>
              </w:rPr>
              <w:t>开 户 行：招商银行成都分行天府大道支行</w:t>
            </w:r>
          </w:p>
          <w:p>
            <w:pPr>
              <w:pStyle w:val="46"/>
              <w:ind w:left="28" w:leftChars="0" w:right="12" w:rightChars="5"/>
              <w:rPr>
                <w:rFonts w:cs="宋体"/>
                <w:color w:val="auto"/>
                <w:szCs w:val="21"/>
                <w:highlight w:val="none"/>
                <w:lang w:val="zh-CN"/>
              </w:rPr>
            </w:pPr>
            <w:r>
              <w:rPr>
                <w:rFonts w:hint="eastAsia" w:cs="宋体"/>
                <w:color w:val="auto"/>
                <w:szCs w:val="21"/>
                <w:highlight w:val="none"/>
                <w:lang w:val="zh-CN"/>
              </w:rPr>
              <w:t>银行账号：1289 0768 1810 101</w:t>
            </w:r>
          </w:p>
          <w:p>
            <w:pPr>
              <w:pStyle w:val="46"/>
              <w:ind w:left="28" w:leftChars="0" w:right="12" w:rightChars="5"/>
              <w:rPr>
                <w:rFonts w:cs="宋体"/>
                <w:color w:val="auto"/>
                <w:szCs w:val="21"/>
                <w:highlight w:val="none"/>
                <w:lang w:val="zh-CN"/>
              </w:rPr>
            </w:pPr>
            <w:r>
              <w:rPr>
                <w:rFonts w:hint="eastAsia" w:cs="宋体"/>
                <w:color w:val="auto"/>
                <w:szCs w:val="21"/>
                <w:highlight w:val="none"/>
              </w:rPr>
              <w:t>交款截止时间：</w:t>
            </w:r>
            <w:r>
              <w:rPr>
                <w:rFonts w:hint="eastAsia" w:cs="宋体"/>
                <w:color w:val="auto"/>
                <w:szCs w:val="21"/>
                <w:highlight w:val="none"/>
                <w:lang w:val="zh-CN"/>
              </w:rPr>
              <w:t>本项目</w:t>
            </w:r>
            <w:r>
              <w:rPr>
                <w:rFonts w:hint="eastAsia" w:cs="宋体"/>
                <w:color w:val="auto"/>
                <w:szCs w:val="21"/>
                <w:highlight w:val="none"/>
              </w:rPr>
              <w:t>磋商时间</w:t>
            </w:r>
            <w:r>
              <w:rPr>
                <w:rFonts w:hint="eastAsia" w:cs="宋体"/>
                <w:color w:val="auto"/>
                <w:szCs w:val="21"/>
                <w:highlight w:val="none"/>
                <w:lang w:val="zh-CN"/>
              </w:rPr>
              <w:t>前(</w:t>
            </w:r>
            <w:r>
              <w:rPr>
                <w:rFonts w:hint="eastAsia" w:cs="宋体"/>
                <w:color w:val="auto"/>
                <w:szCs w:val="21"/>
                <w:highlight w:val="none"/>
              </w:rPr>
              <w:t>磋商</w:t>
            </w:r>
            <w:r>
              <w:rPr>
                <w:rFonts w:hint="eastAsia" w:cs="宋体"/>
                <w:color w:val="auto"/>
                <w:szCs w:val="21"/>
                <w:highlight w:val="none"/>
                <w:lang w:val="zh-CN"/>
              </w:rPr>
              <w:t>保证金的交纳以到账时间为准)</w:t>
            </w:r>
          </w:p>
          <w:p>
            <w:pPr>
              <w:pStyle w:val="46"/>
              <w:ind w:left="28" w:leftChars="0" w:right="12" w:rightChars="5"/>
              <w:rPr>
                <w:rFonts w:cs="宋体"/>
                <w:color w:val="auto"/>
                <w:szCs w:val="21"/>
                <w:highlight w:val="none"/>
              </w:rPr>
            </w:pPr>
            <w:r>
              <w:rPr>
                <w:rFonts w:hint="eastAsia" w:cs="宋体"/>
                <w:color w:val="auto"/>
                <w:szCs w:val="21"/>
                <w:highlight w:val="none"/>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6"/>
              <w:ind w:left="28" w:leftChars="0" w:right="12" w:rightChars="5"/>
              <w:rPr>
                <w:rFonts w:cs="宋体"/>
                <w:color w:val="auto"/>
                <w:szCs w:val="21"/>
                <w:highlight w:val="none"/>
              </w:rPr>
            </w:pPr>
            <w:r>
              <w:rPr>
                <w:rFonts w:hint="eastAsia" w:cs="宋体"/>
                <w:color w:val="auto"/>
                <w:szCs w:val="21"/>
                <w:highlight w:val="none"/>
              </w:rPr>
              <w:t>2.磋商保证金的其他相关规定详见第二章第四节(十三)条</w:t>
            </w:r>
            <w:r>
              <w:rPr>
                <w:rFonts w:hint="eastAsia" w:cs="宋体"/>
                <w:color w:val="auto"/>
                <w:szCs w:val="21"/>
                <w:highlight w:val="none"/>
                <w:lang w:val="zh-CN"/>
              </w:rPr>
              <w:t>。</w:t>
            </w:r>
          </w:p>
          <w:p>
            <w:pPr>
              <w:pStyle w:val="46"/>
              <w:ind w:left="28" w:leftChars="0" w:right="12" w:rightChars="5" w:firstLine="0" w:firstLineChars="0"/>
              <w:rPr>
                <w:rFonts w:hint="eastAsia" w:ascii="宋体" w:hAnsi="宋体" w:eastAsia="宋体" w:cs="宋体"/>
                <w:color w:val="auto"/>
                <w:spacing w:val="0"/>
                <w:w w:val="100"/>
                <w:sz w:val="21"/>
                <w:szCs w:val="21"/>
                <w:highlight w:val="none"/>
                <w:lang w:val="en-US" w:eastAsia="zh-CN"/>
              </w:rPr>
            </w:pPr>
            <w:r>
              <w:rPr>
                <w:rFonts w:hint="eastAsia" w:cs="宋体"/>
                <w:color w:val="auto"/>
                <w:szCs w:val="21"/>
                <w:highlight w:val="none"/>
              </w:rPr>
              <w:t>保证金查询电话：</w:t>
            </w:r>
            <w:r>
              <w:rPr>
                <w:rFonts w:hint="eastAsia" w:cs="宋体"/>
                <w:color w:val="auto"/>
                <w:szCs w:val="21"/>
                <w:highlight w:val="none"/>
                <w:lang w:val="zh-CN"/>
              </w:rPr>
              <w:t>028-84638556、84882960转6</w:t>
            </w:r>
            <w:r>
              <w:rPr>
                <w:rFonts w:hint="eastAsia" w:cs="宋体"/>
                <w:color w:val="auto"/>
                <w:szCs w:val="21"/>
                <w:highlight w:val="none"/>
              </w:rPr>
              <w:t>08或609。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ind w:left="28" w:right="12" w:rightChars="5"/>
              <w:rPr>
                <w:rFonts w:cs="宋体"/>
                <w:color w:val="auto"/>
                <w:szCs w:val="21"/>
                <w:highlight w:val="none"/>
              </w:rPr>
            </w:pPr>
            <w:r>
              <w:rPr>
                <w:rFonts w:hint="eastAsia" w:cs="宋体"/>
                <w:color w:val="auto"/>
                <w:szCs w:val="21"/>
                <w:highlight w:val="none"/>
              </w:rPr>
              <w:t>保函</w:t>
            </w:r>
          </w:p>
          <w:p>
            <w:pPr>
              <w:pStyle w:val="48"/>
              <w:ind w:left="28" w:leftChars="0" w:right="12" w:rightChars="5" w:firstLine="0" w:firstLineChars="0"/>
              <w:rPr>
                <w:rFonts w:hint="eastAsia" w:ascii="宋体" w:hAnsi="宋体" w:eastAsia="宋体" w:cs="宋体"/>
                <w:color w:val="auto"/>
                <w:spacing w:val="0"/>
                <w:w w:val="100"/>
                <w:sz w:val="21"/>
                <w:szCs w:val="21"/>
                <w:highlight w:val="none"/>
                <w:lang w:val="en-US" w:eastAsia="zh-CN"/>
              </w:rPr>
            </w:pPr>
            <w:r>
              <w:rPr>
                <w:rFonts w:hint="eastAsia" w:cs="宋体"/>
                <w:color w:val="auto"/>
                <w:szCs w:val="21"/>
                <w:highlight w:val="none"/>
                <w:lang w:val="zh-CN"/>
              </w:rPr>
              <w:t>(实质性要求)</w:t>
            </w:r>
          </w:p>
        </w:tc>
        <w:tc>
          <w:tcPr>
            <w:tcW w:w="7061" w:type="dxa"/>
            <w:vAlign w:val="center"/>
          </w:tcPr>
          <w:p>
            <w:pPr>
              <w:pStyle w:val="46"/>
              <w:ind w:left="28" w:leftChars="0" w:right="12" w:rightChars="5"/>
              <w:rPr>
                <w:rFonts w:cs="宋体"/>
                <w:color w:val="auto"/>
                <w:szCs w:val="21"/>
                <w:highlight w:val="none"/>
              </w:rPr>
            </w:pPr>
            <w:r>
              <w:rPr>
                <w:rFonts w:hint="eastAsia" w:cs="宋体"/>
                <w:color w:val="auto"/>
                <w:szCs w:val="21"/>
                <w:highlight w:val="none"/>
              </w:rPr>
              <w:t>本磋商文件中涉及的保函按以下规定执行：</w:t>
            </w:r>
          </w:p>
          <w:p>
            <w:pPr>
              <w:pStyle w:val="46"/>
              <w:ind w:left="28" w:leftChars="0" w:right="12" w:rightChars="5"/>
              <w:rPr>
                <w:rFonts w:cs="宋体"/>
                <w:color w:val="auto"/>
                <w:szCs w:val="21"/>
                <w:highlight w:val="none"/>
              </w:rPr>
            </w:pPr>
            <w:r>
              <w:rPr>
                <w:rFonts w:hint="eastAsia" w:cs="宋体"/>
                <w:color w:val="auto"/>
                <w:szCs w:val="21"/>
                <w:highlight w:val="none"/>
              </w:rPr>
              <w:t>1.保函应为金融机构出具，并有详细明显的验证方法；</w:t>
            </w:r>
          </w:p>
          <w:p>
            <w:pPr>
              <w:pStyle w:val="46"/>
              <w:ind w:left="28" w:leftChars="0" w:right="12" w:rightChars="5"/>
              <w:rPr>
                <w:rFonts w:cs="宋体"/>
                <w:color w:val="auto"/>
                <w:szCs w:val="21"/>
                <w:highlight w:val="none"/>
              </w:rPr>
            </w:pPr>
            <w:r>
              <w:rPr>
                <w:rFonts w:hint="eastAsia" w:cs="宋体"/>
                <w:color w:val="auto"/>
                <w:szCs w:val="21"/>
                <w:highlight w:val="none"/>
              </w:rPr>
              <w:t>2.保函的受益人为四川乾新招投标代理有限公司；</w:t>
            </w:r>
          </w:p>
          <w:p>
            <w:pPr>
              <w:pStyle w:val="46"/>
              <w:ind w:left="28" w:leftChars="0" w:right="12" w:rightChars="5"/>
              <w:rPr>
                <w:rFonts w:cs="宋体"/>
                <w:color w:val="auto"/>
                <w:szCs w:val="21"/>
                <w:highlight w:val="none"/>
              </w:rPr>
            </w:pPr>
            <w:r>
              <w:rPr>
                <w:rFonts w:hint="eastAsia" w:cs="宋体"/>
                <w:color w:val="auto"/>
                <w:szCs w:val="21"/>
                <w:highlight w:val="none"/>
              </w:rPr>
              <w:t>3.保函的内容应包括：供应商名称、项目名称、项目编号、保证金金额、保函的有效期、担保内容(即：采购代理机构将不予退还磋商保证金的情形，详见本磋商文件第二章第四节(十三)条)；</w:t>
            </w:r>
          </w:p>
          <w:p>
            <w:pPr>
              <w:pStyle w:val="46"/>
              <w:ind w:left="28" w:leftChars="0" w:right="12" w:rightChars="5"/>
              <w:rPr>
                <w:rFonts w:cs="宋体"/>
                <w:color w:val="auto"/>
                <w:szCs w:val="21"/>
                <w:highlight w:val="none"/>
              </w:rPr>
            </w:pPr>
            <w:r>
              <w:rPr>
                <w:rFonts w:hint="eastAsia" w:cs="宋体"/>
                <w:color w:val="auto"/>
                <w:szCs w:val="21"/>
                <w:highlight w:val="none"/>
              </w:rPr>
              <w:t>4.保证金金额不少于《磋商须知表》中规定的金额；</w:t>
            </w:r>
          </w:p>
          <w:p>
            <w:pPr>
              <w:pStyle w:val="46"/>
              <w:ind w:left="28" w:leftChars="0" w:right="12" w:rightChars="5"/>
              <w:rPr>
                <w:rFonts w:cs="宋体"/>
                <w:color w:val="auto"/>
                <w:szCs w:val="21"/>
                <w:highlight w:val="none"/>
              </w:rPr>
            </w:pPr>
            <w:r>
              <w:rPr>
                <w:rFonts w:hint="eastAsia" w:cs="宋体"/>
                <w:color w:val="auto"/>
                <w:szCs w:val="21"/>
                <w:highlight w:val="none"/>
              </w:rPr>
              <w:t>5.保函的有效期应不少于磋商文件规定的磋商有效期；</w:t>
            </w:r>
          </w:p>
          <w:p>
            <w:pPr>
              <w:pStyle w:val="46"/>
              <w:ind w:left="28" w:leftChars="0" w:right="12" w:rightChars="5" w:firstLine="0" w:firstLineChars="0"/>
              <w:rPr>
                <w:rFonts w:hint="eastAsia" w:ascii="宋体" w:hAnsi="宋体" w:eastAsia="宋体" w:cs="宋体"/>
                <w:color w:val="auto"/>
                <w:spacing w:val="0"/>
                <w:w w:val="100"/>
                <w:sz w:val="21"/>
                <w:szCs w:val="21"/>
                <w:highlight w:val="none"/>
                <w:lang w:val="en-US" w:eastAsia="zh-CN"/>
              </w:rPr>
            </w:pPr>
            <w:r>
              <w:rPr>
                <w:rFonts w:hint="eastAsia" w:cs="宋体"/>
                <w:color w:val="auto"/>
                <w:szCs w:val="21"/>
                <w:highlight w:val="none"/>
              </w:rPr>
              <w:t>6.供应商未按上述要求提供保函的</w:t>
            </w:r>
            <w:r>
              <w:rPr>
                <w:rFonts w:hint="eastAsia" w:cs="宋体"/>
                <w:color w:val="auto"/>
                <w:szCs w:val="21"/>
                <w:highlight w:val="none"/>
                <w:lang w:val="zh-CN"/>
              </w:rPr>
              <w:t>将被视为</w:t>
            </w:r>
            <w:r>
              <w:rPr>
                <w:rFonts w:hint="eastAsia" w:cs="宋体"/>
                <w:color w:val="auto"/>
                <w:szCs w:val="21"/>
                <w:highlight w:val="none"/>
              </w:rPr>
              <w:t>无效响应</w:t>
            </w:r>
            <w:r>
              <w:rPr>
                <w:rFonts w:hint="eastAsia" w:cs="宋体"/>
                <w:color w:val="auto"/>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低于成本价不正当竞争预防措施</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实质性要求</w:t>
            </w:r>
            <w:r>
              <w:rPr>
                <w:rFonts w:hint="eastAsia" w:ascii="宋体" w:hAnsi="宋体" w:eastAsia="宋体" w:cs="宋体"/>
                <w:color w:val="auto"/>
                <w:spacing w:val="0"/>
                <w:w w:val="100"/>
                <w:sz w:val="21"/>
                <w:szCs w:val="21"/>
                <w:highlight w:val="none"/>
                <w:lang w:eastAsia="zh-CN"/>
              </w:rPr>
              <w:t>)</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cs="宋体"/>
                <w:color w:val="auto"/>
                <w:spacing w:val="0"/>
                <w:w w:val="100"/>
                <w:sz w:val="21"/>
                <w:szCs w:val="21"/>
                <w:highlight w:val="none"/>
                <w:lang w:val="en-US" w:eastAsia="zh-CN"/>
              </w:rPr>
              <w:t>参照</w:t>
            </w:r>
            <w:r>
              <w:rPr>
                <w:rFonts w:hint="eastAsia" w:ascii="宋体" w:hAnsi="宋体" w:eastAsia="宋体" w:cs="宋体"/>
                <w:color w:val="auto"/>
                <w:spacing w:val="0"/>
                <w:w w:val="100"/>
                <w:sz w:val="21"/>
                <w:szCs w:val="21"/>
                <w:highlight w:val="none"/>
                <w:lang w:val="en-US" w:eastAsia="zh-CN"/>
              </w:rPr>
              <w:t>四川省财政厅关于延长《四川省政府采购评审 工作规程(修订)》有效期的通知</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川财采</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20</w:t>
            </w:r>
            <w:r>
              <w:rPr>
                <w:rFonts w:hint="eastAsia" w:ascii="宋体" w:hAnsi="宋体" w:eastAsia="宋体" w:cs="宋体"/>
                <w:color w:val="auto"/>
                <w:spacing w:val="0"/>
                <w:w w:val="100"/>
                <w:sz w:val="21"/>
                <w:szCs w:val="21"/>
                <w:highlight w:val="none"/>
                <w:lang w:val="en-US" w:eastAsia="zh-CN"/>
              </w:rPr>
              <w:t>22</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号</w:t>
            </w:r>
            <w:r>
              <w:rPr>
                <w:rFonts w:hint="eastAsia" w:ascii="宋体" w:hAnsi="宋体" w:eastAsia="宋体" w:cs="宋体"/>
                <w:color w:val="auto"/>
                <w:spacing w:val="0"/>
                <w:w w:val="100"/>
                <w:sz w:val="21"/>
                <w:szCs w:val="21"/>
                <w:highlight w:val="none"/>
                <w:lang w:eastAsia="zh-CN"/>
              </w:rPr>
              <w:t>)</w:t>
            </w:r>
            <w:r>
              <w:rPr>
                <w:rFonts w:hint="eastAsia"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《四川省政府采购评审工作规程</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修订</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》的通知</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川财采</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201</w:t>
            </w:r>
            <w:r>
              <w:rPr>
                <w:rFonts w:hint="eastAsia" w:ascii="宋体" w:hAnsi="宋体" w:eastAsia="宋体" w:cs="宋体"/>
                <w:color w:val="auto"/>
                <w:spacing w:val="0"/>
                <w:w w:val="100"/>
                <w:sz w:val="21"/>
                <w:szCs w:val="21"/>
                <w:highlight w:val="none"/>
                <w:lang w:val="en-US" w:eastAsia="zh-CN"/>
              </w:rPr>
              <w:t>6</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53</w:t>
            </w:r>
            <w:r>
              <w:rPr>
                <w:rFonts w:hint="eastAsia" w:ascii="宋体" w:hAnsi="宋体" w:eastAsia="宋体" w:cs="宋体"/>
                <w:color w:val="auto"/>
                <w:spacing w:val="0"/>
                <w:w w:val="100"/>
                <w:sz w:val="21"/>
                <w:szCs w:val="21"/>
                <w:highlight w:val="none"/>
              </w:rPr>
              <w:t>号</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第三十一条规定如下：</w:t>
            </w:r>
          </w:p>
          <w:p>
            <w:pPr>
              <w:pStyle w:val="46"/>
              <w:keepNext w:val="0"/>
              <w:keepLines w:val="0"/>
              <w:pageBreakBefore w:val="0"/>
              <w:widowControl w:val="0"/>
              <w:numPr>
                <w:ilvl w:val="0"/>
                <w:numId w:val="13"/>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shd w:val="clear" w:color="auto" w:fill="FFFFFF"/>
              </w:rPr>
              <w:t>在评审过程中</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shd w:val="clear" w:color="auto" w:fill="FFFFFF"/>
              </w:rPr>
              <w:t>供应商报价低于采购预算50%或者低于其他有效供应商报价算术平均价40%，有可能影响产品质量或者不能诚信履约的，评审委员会应当要求其在评审现场合理的时间内提供成本构成书面说明，并提交相关证明材料</w:t>
            </w:r>
            <w:r>
              <w:rPr>
                <w:rFonts w:hint="eastAsia" w:ascii="宋体" w:hAnsi="宋体" w:eastAsia="宋体" w:cs="宋体"/>
                <w:color w:val="auto"/>
                <w:spacing w:val="0"/>
                <w:w w:val="100"/>
                <w:sz w:val="21"/>
                <w:szCs w:val="21"/>
                <w:highlight w:val="none"/>
              </w:rPr>
              <w:t>。书面说明应当按照国家财务会计制度的规定要求，逐项就供应商提供的货物、工程和服务的主营业务成本</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应根据供应商企业类型予以区别</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、税金及附加、销售费用、管理费用、财务费用等成本构成事项详细陈述</w:t>
            </w:r>
            <w:r>
              <w:rPr>
                <w:rFonts w:hint="eastAsia" w:ascii="宋体" w:hAnsi="宋体" w:eastAsia="宋体" w:cs="宋体"/>
                <w:color w:val="auto"/>
                <w:spacing w:val="0"/>
                <w:w w:val="100"/>
                <w:sz w:val="21"/>
                <w:szCs w:val="21"/>
                <w:highlight w:val="none"/>
                <w:lang w:val="en-US" w:eastAsia="zh-CN"/>
              </w:rPr>
              <w:t>[若响应文件未附财务报告的，则还需提供完整的财务状况报告(含三表一附注)]。</w:t>
            </w:r>
          </w:p>
          <w:p>
            <w:pPr>
              <w:pStyle w:val="46"/>
              <w:keepNext w:val="0"/>
              <w:keepLines w:val="0"/>
              <w:pageBreakBefore w:val="0"/>
              <w:widowControl w:val="0"/>
              <w:numPr>
                <w:ilvl w:val="0"/>
                <w:numId w:val="13"/>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供应商书面说明应当签字确认或者加盖公章，否则无效。书面说明的签字确认，供应商为法人的，由其法定代表人或者代理人签字确认</w:t>
            </w:r>
            <w:r>
              <w:rPr>
                <w:rFonts w:hint="eastAsia"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lang w:val="en-US" w:eastAsia="zh-CN"/>
              </w:rPr>
              <w:t>供应商为其他组织的，由其主要负责人或者代理人签字确认</w:t>
            </w:r>
            <w:r>
              <w:rPr>
                <w:rFonts w:hint="eastAsia"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lang w:val="en-US" w:eastAsia="zh-CN"/>
              </w:rPr>
              <w:t>供应商为自然人的，由其本人或者代理人签字确认。</w:t>
            </w:r>
          </w:p>
          <w:p>
            <w:pPr>
              <w:pStyle w:val="46"/>
              <w:keepNext w:val="0"/>
              <w:keepLines w:val="0"/>
              <w:pageBreakBefore w:val="0"/>
              <w:widowControl w:val="0"/>
              <w:numPr>
                <w:ilvl w:val="0"/>
                <w:numId w:val="13"/>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rPr>
              <w:t>小微企业、监狱企业</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残疾人福利性单位等政策执行</w:t>
            </w:r>
          </w:p>
        </w:tc>
        <w:tc>
          <w:tcPr>
            <w:tcW w:w="7061" w:type="dxa"/>
            <w:vAlign w:val="center"/>
          </w:tcPr>
          <w:p>
            <w:pPr>
              <w:pStyle w:val="46"/>
              <w:keepNext w:val="0"/>
              <w:keepLines w:val="0"/>
              <w:pageBreakBefore w:val="0"/>
              <w:widowControl w:val="0"/>
              <w:numPr>
                <w:ilvl w:val="0"/>
                <w:numId w:val="14"/>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促进中小企业发展</w:t>
            </w:r>
            <w:r>
              <w:rPr>
                <w:rFonts w:hint="eastAsia" w:ascii="宋体" w:hAnsi="宋体" w:eastAsia="宋体" w:cs="宋体"/>
                <w:sz w:val="21"/>
                <w:szCs w:val="21"/>
                <w:lang w:val="en-US" w:eastAsia="zh-CN"/>
              </w:rPr>
              <w:t>政策</w:t>
            </w:r>
          </w:p>
          <w:p>
            <w:pPr>
              <w:pStyle w:val="46"/>
              <w:keepNext w:val="0"/>
              <w:keepLines w:val="0"/>
              <w:pageBreakBefore w:val="0"/>
              <w:widowControl w:val="0"/>
              <w:numPr>
                <w:ilvl w:val="0"/>
                <w:numId w:val="15"/>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定义：</w:t>
            </w:r>
            <w:r>
              <w:rPr>
                <w:rFonts w:hint="eastAsia" w:ascii="宋体" w:hAnsi="宋体" w:eastAsia="宋体" w:cs="宋体"/>
                <w:sz w:val="21"/>
                <w:szCs w:val="21"/>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60" w:leftChars="25" w:right="60" w:rightChars="25"/>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适用情形：</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Chars="25" w:right="60" w:rightChars="2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在服务采购项目中，服务由中小企业承接，即提供服务的人员为中小企业依照《中华人民共和国劳动合同法》 订立劳动合同的从业人员。</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60" w:leftChars="25" w:right="60" w:rightChars="2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注：关于中小微型企业划分标准详见附件。</w:t>
            </w:r>
          </w:p>
          <w:p>
            <w:pPr>
              <w:pStyle w:val="46"/>
              <w:keepNext w:val="0"/>
              <w:keepLines w:val="0"/>
              <w:pageBreakBefore w:val="0"/>
              <w:widowControl w:val="0"/>
              <w:numPr>
                <w:ilvl w:val="0"/>
                <w:numId w:val="15"/>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执行方式：</w:t>
            </w:r>
          </w:p>
          <w:p>
            <w:pPr>
              <w:pStyle w:val="46"/>
              <w:keepNext w:val="0"/>
              <w:keepLines w:val="0"/>
              <w:pageBreakBefore w:val="0"/>
              <w:widowControl w:val="0"/>
              <w:numPr>
                <w:ilvl w:val="0"/>
                <w:numId w:val="16"/>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pacing w:val="-8"/>
                <w:sz w:val="21"/>
                <w:szCs w:val="21"/>
              </w:rPr>
            </w:pPr>
            <w:r>
              <w:rPr>
                <w:rFonts w:hint="eastAsia" w:ascii="宋体" w:hAnsi="宋体" w:eastAsia="宋体" w:cs="宋体"/>
                <w:sz w:val="21"/>
                <w:szCs w:val="21"/>
                <w:lang w:val="en-US" w:eastAsia="zh-CN"/>
              </w:rPr>
              <w:t>参照</w:t>
            </w:r>
            <w:r>
              <w:rPr>
                <w:rFonts w:hint="eastAsia" w:ascii="宋体" w:hAnsi="宋体" w:eastAsia="宋体" w:cs="宋体"/>
                <w:sz w:val="21"/>
                <w:szCs w:val="21"/>
              </w:rPr>
              <w:t>关于印发《政府采购促进中小企业发展管理办法》的通知</w:t>
            </w:r>
            <w:r>
              <w:rPr>
                <w:rFonts w:hint="eastAsia" w:ascii="宋体" w:hAnsi="宋体" w:eastAsia="宋体" w:cs="宋体"/>
                <w:sz w:val="21"/>
                <w:szCs w:val="21"/>
                <w:lang w:eastAsia="zh-CN"/>
              </w:rPr>
              <w:t>(财库〔2020〕46号)、财政部《关于进一步加大政府采购支持中小企业力度的通知》(财库〔2022〕19号)</w:t>
            </w:r>
            <w:r>
              <w:rPr>
                <w:rFonts w:hint="eastAsia" w:ascii="宋体" w:hAnsi="宋体" w:eastAsia="宋体" w:cs="宋体"/>
                <w:color w:val="FF0000"/>
                <w:sz w:val="21"/>
                <w:szCs w:val="21"/>
                <w:lang w:eastAsia="zh-CN"/>
              </w:rPr>
              <w:t>、</w:t>
            </w:r>
            <w:r>
              <w:rPr>
                <w:rFonts w:hint="eastAsia" w:ascii="宋体" w:hAnsi="宋体" w:eastAsia="宋体" w:cs="宋体"/>
                <w:sz w:val="21"/>
                <w:szCs w:val="21"/>
                <w:lang w:eastAsia="zh-CN"/>
              </w:rPr>
              <w:t>四川省财政厅关于转发财政部《关于进一步加大政府采购支持中小企业力度的通知》的通知</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川财采〔2022〕78号</w:t>
            </w:r>
            <w:r>
              <w:rPr>
                <w:rFonts w:hint="eastAsia" w:ascii="宋体" w:hAnsi="宋体" w:eastAsia="宋体" w:cs="宋体"/>
                <w:sz w:val="21"/>
                <w:szCs w:val="21"/>
                <w:lang w:val="en-US" w:eastAsia="zh-CN"/>
              </w:rPr>
              <w:t>)</w:t>
            </w:r>
            <w:r>
              <w:rPr>
                <w:rFonts w:hint="eastAsia" w:ascii="宋体" w:hAnsi="宋体" w:eastAsia="宋体" w:cs="宋体"/>
                <w:sz w:val="21"/>
                <w:szCs w:val="21"/>
              </w:rPr>
              <w:t>的规定，对小型和微型企业的价格给予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%的价格扣除，用扣除后的价格参与评审</w:t>
            </w:r>
            <w:r>
              <w:rPr>
                <w:rFonts w:hint="eastAsia" w:ascii="宋体" w:hAnsi="宋体" w:eastAsia="宋体" w:cs="宋体"/>
                <w:spacing w:val="-8"/>
                <w:sz w:val="21"/>
                <w:szCs w:val="21"/>
              </w:rPr>
              <w:t>。</w:t>
            </w:r>
          </w:p>
          <w:p>
            <w:pPr>
              <w:pStyle w:val="46"/>
              <w:keepNext w:val="0"/>
              <w:keepLines w:val="0"/>
              <w:pageBreakBefore w:val="0"/>
              <w:widowControl w:val="0"/>
              <w:numPr>
                <w:ilvl w:val="0"/>
                <w:numId w:val="16"/>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lang w:eastAsia="zh-CN"/>
              </w:rPr>
              <w:t>中小企业参加采购活动，应当出具《中小企业声明函》(</w:t>
            </w:r>
            <w:r>
              <w:rPr>
                <w:rFonts w:hint="eastAsia" w:ascii="宋体" w:hAnsi="宋体" w:eastAsia="宋体" w:cs="宋体"/>
                <w:spacing w:val="-8"/>
                <w:sz w:val="21"/>
                <w:szCs w:val="21"/>
                <w:lang w:val="en-US" w:eastAsia="zh-CN"/>
              </w:rPr>
              <w:t>格式详见采购文件</w:t>
            </w:r>
            <w:r>
              <w:rPr>
                <w:rFonts w:hint="eastAsia" w:ascii="宋体" w:hAnsi="宋体" w:eastAsia="宋体" w:cs="宋体"/>
                <w:spacing w:val="-8"/>
                <w:sz w:val="21"/>
                <w:szCs w:val="21"/>
                <w:lang w:eastAsia="zh-CN"/>
              </w:rPr>
              <w:t>)，否则不得享受相关中小企业扶持政策</w:t>
            </w:r>
            <w:r>
              <w:rPr>
                <w:rFonts w:hint="eastAsia" w:ascii="宋体" w:hAnsi="宋体" w:eastAsia="宋体" w:cs="宋体"/>
                <w:spacing w:val="-8"/>
                <w:sz w:val="21"/>
                <w:szCs w:val="21"/>
              </w:rPr>
              <w:t>。</w:t>
            </w:r>
          </w:p>
          <w:p>
            <w:pPr>
              <w:pStyle w:val="46"/>
              <w:keepNext w:val="0"/>
              <w:keepLines w:val="0"/>
              <w:pageBreakBefore w:val="0"/>
              <w:widowControl w:val="0"/>
              <w:numPr>
                <w:ilvl w:val="0"/>
                <w:numId w:val="16"/>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供应商应当对其出具的《中小企业声明函》真实性负责，供应商出具的《中小企业声明函》内容不实的，属于提供虚假材料谋取中标、成交。在实际操作中，供应商希望获得《办法》规定政策支持的，应从制造商处获得充分、准确的信息。对相关制造商信息了解不充分，或者不能确定相关信息真实、准确的，不建议出具《中小企业声明函》。</w:t>
            </w:r>
          </w:p>
          <w:p>
            <w:pPr>
              <w:pStyle w:val="46"/>
              <w:keepNext w:val="0"/>
              <w:keepLines w:val="0"/>
              <w:pageBreakBefore w:val="0"/>
              <w:widowControl w:val="0"/>
              <w:numPr>
                <w:ilvl w:val="0"/>
                <w:numId w:val="14"/>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监狱企业价格扣除</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参照</w:t>
            </w:r>
            <w:r>
              <w:rPr>
                <w:rFonts w:hint="eastAsia" w:ascii="宋体" w:hAnsi="宋体" w:eastAsia="宋体" w:cs="宋体"/>
                <w:sz w:val="21"/>
                <w:szCs w:val="21"/>
                <w:lang w:eastAsia="zh-CN"/>
              </w:rPr>
              <w:t>《</w:t>
            </w:r>
            <w:r>
              <w:rPr>
                <w:rFonts w:hint="eastAsia" w:ascii="宋体" w:hAnsi="宋体" w:eastAsia="宋体" w:cs="宋体"/>
                <w:sz w:val="21"/>
                <w:szCs w:val="21"/>
              </w:rPr>
              <w:t>财政部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司法部关于政府采购支持监狱企业发展有关问题的通知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财库〔2014〕68号</w:t>
            </w:r>
            <w:r>
              <w:rPr>
                <w:rFonts w:hint="eastAsia" w:ascii="宋体" w:hAnsi="宋体" w:eastAsia="宋体" w:cs="宋体"/>
                <w:sz w:val="21"/>
                <w:szCs w:val="21"/>
                <w:lang w:val="en-US" w:eastAsia="zh-CN"/>
              </w:rPr>
              <w:t>)</w:t>
            </w:r>
            <w:r>
              <w:rPr>
                <w:rFonts w:hint="eastAsia" w:ascii="宋体" w:hAnsi="宋体" w:eastAsia="宋体" w:cs="宋体"/>
                <w:sz w:val="21"/>
                <w:szCs w:val="21"/>
              </w:rPr>
              <w:t>的规定，在采购活动中，监狱企业视同小型、微型企业，享受预留份额、评审中价格扣除等促进中小企业发展的政策。</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本项目对监狱企业</w:t>
            </w:r>
            <w:r>
              <w:rPr>
                <w:rFonts w:hint="eastAsia" w:ascii="宋体" w:hAnsi="宋体" w:eastAsia="宋体" w:cs="宋体"/>
                <w:sz w:val="21"/>
                <w:szCs w:val="21"/>
                <w:lang w:eastAsia="zh-CN"/>
              </w:rPr>
              <w:t>参与</w:t>
            </w:r>
            <w:r>
              <w:rPr>
                <w:rFonts w:hint="eastAsia" w:ascii="宋体" w:hAnsi="宋体" w:eastAsia="宋体" w:cs="宋体"/>
                <w:sz w:val="21"/>
                <w:szCs w:val="21"/>
                <w:lang w:val="en-US" w:eastAsia="zh-CN"/>
              </w:rPr>
              <w:t>磋商</w:t>
            </w:r>
            <w:r>
              <w:rPr>
                <w:rFonts w:hint="eastAsia" w:ascii="宋体" w:hAnsi="宋体" w:eastAsia="宋体" w:cs="宋体"/>
                <w:sz w:val="21"/>
                <w:szCs w:val="21"/>
              </w:rPr>
              <w:t>的价格给予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%的扣除，用扣除后的价格参与评审。</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监狱企业参加</w:t>
            </w:r>
            <w:r>
              <w:rPr>
                <w:rFonts w:hint="eastAsia" w:ascii="宋体" w:hAnsi="宋体" w:eastAsia="宋体" w:cs="宋体"/>
                <w:sz w:val="21"/>
                <w:szCs w:val="21"/>
                <w:lang w:eastAsia="zh-CN"/>
              </w:rPr>
              <w:t>采购</w:t>
            </w:r>
            <w:r>
              <w:rPr>
                <w:rFonts w:hint="eastAsia" w:ascii="宋体" w:hAnsi="宋体" w:eastAsia="宋体" w:cs="宋体"/>
                <w:sz w:val="21"/>
                <w:szCs w:val="21"/>
              </w:rPr>
              <w:t>活动时，应当提供由省级以上监狱管理局、戒毒管理局</w:t>
            </w:r>
            <w:r>
              <w:rPr>
                <w:rFonts w:hint="eastAsia" w:ascii="宋体" w:hAnsi="宋体" w:eastAsia="宋体" w:cs="宋体"/>
                <w:sz w:val="21"/>
                <w:szCs w:val="21"/>
                <w:lang w:eastAsia="zh-CN"/>
              </w:rPr>
              <w:t>(</w:t>
            </w:r>
            <w:r>
              <w:rPr>
                <w:rFonts w:hint="eastAsia" w:ascii="宋体" w:hAnsi="宋体" w:eastAsia="宋体" w:cs="宋体"/>
                <w:sz w:val="21"/>
                <w:szCs w:val="21"/>
              </w:rPr>
              <w:t>含新疆生产建设兵团</w:t>
            </w:r>
            <w:r>
              <w:rPr>
                <w:rFonts w:hint="eastAsia" w:ascii="宋体" w:hAnsi="宋体" w:eastAsia="宋体" w:cs="宋体"/>
                <w:sz w:val="21"/>
                <w:szCs w:val="21"/>
                <w:lang w:eastAsia="zh-CN"/>
              </w:rPr>
              <w:t>)</w:t>
            </w:r>
            <w:r>
              <w:rPr>
                <w:rFonts w:hint="eastAsia" w:ascii="宋体" w:hAnsi="宋体" w:eastAsia="宋体" w:cs="宋体"/>
                <w:sz w:val="21"/>
                <w:szCs w:val="21"/>
              </w:rPr>
              <w:t>出具的属于监狱企业的证明文件。</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监狱企业</w:t>
            </w:r>
            <w:r>
              <w:rPr>
                <w:rFonts w:hint="eastAsia" w:ascii="宋体" w:hAnsi="宋体" w:eastAsia="宋体" w:cs="宋体"/>
                <w:sz w:val="21"/>
                <w:szCs w:val="21"/>
                <w:lang w:val="en-US" w:eastAsia="zh-CN"/>
              </w:rPr>
              <w:t>视同小型、微型企业，不重复享受政策。</w:t>
            </w:r>
          </w:p>
          <w:p>
            <w:pPr>
              <w:pStyle w:val="46"/>
              <w:keepNext w:val="0"/>
              <w:keepLines w:val="0"/>
              <w:pageBreakBefore w:val="0"/>
              <w:widowControl w:val="0"/>
              <w:numPr>
                <w:ilvl w:val="0"/>
                <w:numId w:val="14"/>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残疾人福利性单位</w:t>
            </w:r>
            <w:r>
              <w:rPr>
                <w:rFonts w:hint="eastAsia" w:ascii="宋体" w:hAnsi="宋体" w:eastAsia="宋体" w:cs="宋体"/>
                <w:sz w:val="21"/>
                <w:szCs w:val="21"/>
              </w:rPr>
              <w:t>价格扣除</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参照《三部门联合发布关于促进残疾人就业政府采购政策的通知》(财库〔2017〕141号)的要求，在采购活动中，残疾人福利性单位视同小型、微型企业，享受预留份额、评审中价格扣除等促进中小企业发展的政策。</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本项目对残疾人福利性单位参与磋商的价格给予10</w:t>
            </w:r>
            <w:r>
              <w:rPr>
                <w:rFonts w:hint="eastAsia" w:ascii="宋体" w:hAnsi="宋体" w:eastAsia="宋体" w:cs="宋体"/>
                <w:sz w:val="21"/>
                <w:szCs w:val="21"/>
              </w:rPr>
              <w:t>%</w:t>
            </w:r>
            <w:r>
              <w:rPr>
                <w:rFonts w:hint="eastAsia" w:ascii="宋体" w:hAnsi="宋体" w:eastAsia="宋体" w:cs="宋体"/>
                <w:sz w:val="21"/>
                <w:szCs w:val="21"/>
                <w:lang w:val="en-US" w:eastAsia="zh-CN"/>
              </w:rPr>
              <w:t>的扣除，用扣除后的价格参与评审。</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残疾人福利性单位参加采购活动时，应当提供本通知规定的《残疾人福利性单位声明函》。</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供应商提供的《残疾人福利性单位声明函》与事实不符的，参照《政府采购法》第七十七条第一款的规定追究法律责任。</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b/>
                <w:bCs/>
                <w:color w:val="auto"/>
                <w:spacing w:val="0"/>
                <w:w w:val="100"/>
                <w:sz w:val="21"/>
                <w:szCs w:val="21"/>
                <w:highlight w:val="none"/>
                <w:lang w:val="en-US" w:eastAsia="zh-CN"/>
              </w:rPr>
            </w:pPr>
            <w:r>
              <w:rPr>
                <w:rFonts w:hint="eastAsia" w:ascii="宋体" w:hAnsi="宋体" w:eastAsia="宋体" w:cs="宋体"/>
                <w:sz w:val="21"/>
                <w:szCs w:val="21"/>
                <w:lang w:val="en-US" w:eastAsia="zh-CN"/>
              </w:rPr>
              <w:t>残疾人福利性单位视同小型、微型企业，不重复享受政策。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节能产品、环境标志产品、无线局域网产品采购政策</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品牌或者供应商</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(如涉及)</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若采购文件涉及品牌或者供应商，其目的是为了准确清楚说明采购项目的技术标准和要求，其意思表示为“参照或相当于”</w:t>
            </w:r>
            <w:r>
              <w:rPr>
                <w:rFonts w:hint="eastAsia" w:cs="宋体"/>
                <w:color w:val="auto"/>
                <w:spacing w:val="0"/>
                <w:w w:val="100"/>
                <w:sz w:val="21"/>
                <w:szCs w:val="21"/>
                <w:highlight w:val="none"/>
                <w:lang w:val="en-US" w:eastAsia="zh-CN"/>
              </w:rPr>
              <w:t>该</w:t>
            </w:r>
            <w:r>
              <w:rPr>
                <w:rFonts w:hint="eastAsia" w:ascii="宋体" w:hAnsi="宋体" w:eastAsia="宋体" w:cs="宋体"/>
                <w:color w:val="auto"/>
                <w:spacing w:val="0"/>
                <w:w w:val="100"/>
                <w:sz w:val="21"/>
                <w:szCs w:val="21"/>
                <w:highlight w:val="none"/>
                <w:lang w:val="en-US" w:eastAsia="zh-CN"/>
              </w:rPr>
              <w:t>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其他强制性规定</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(如涉及时作为实质性要求)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信息安全产品要求</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如涉及时作为</w:t>
            </w:r>
            <w:r>
              <w:rPr>
                <w:rFonts w:hint="eastAsia" w:ascii="宋体" w:hAnsi="宋体" w:eastAsia="宋体" w:cs="宋体"/>
                <w:color w:val="auto"/>
                <w:spacing w:val="0"/>
                <w:w w:val="100"/>
                <w:sz w:val="21"/>
                <w:szCs w:val="21"/>
                <w:highlight w:val="none"/>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产品若为信息安全产品，应当提供由中国网络安全审查技术与</w:t>
            </w:r>
            <w:r>
              <w:rPr>
                <w:rFonts w:hint="eastAsia" w:ascii="宋体" w:hAnsi="宋体" w:eastAsia="宋体" w:cs="宋体"/>
                <w:color w:val="auto"/>
                <w:spacing w:val="0"/>
                <w:w w:val="100"/>
                <w:sz w:val="21"/>
                <w:szCs w:val="21"/>
                <w:highlight w:val="none"/>
                <w:lang w:val="en-US" w:eastAsia="zh-CN"/>
              </w:rPr>
              <w:t>认</w:t>
            </w:r>
            <w:r>
              <w:rPr>
                <w:rFonts w:hint="eastAsia" w:ascii="宋体" w:hAnsi="宋体" w:eastAsia="宋体" w:cs="宋体"/>
                <w:color w:val="auto"/>
                <w:spacing w:val="0"/>
                <w:w w:val="100"/>
                <w:sz w:val="21"/>
                <w:szCs w:val="21"/>
                <w:highlight w:val="none"/>
              </w:rPr>
              <w:t>证中心(原中国信息安全认证中心)按国家标准认证颁发的有效</w:t>
            </w:r>
            <w:r>
              <w:rPr>
                <w:rFonts w:hint="eastAsia" w:ascii="宋体" w:hAnsi="宋体" w:eastAsia="宋体" w:cs="宋体"/>
                <w:color w:val="auto"/>
                <w:spacing w:val="0"/>
                <w:w w:val="100"/>
                <w:sz w:val="21"/>
                <w:szCs w:val="21"/>
                <w:highlight w:val="none"/>
                <w:lang w:val="en-US" w:eastAsia="zh-CN"/>
              </w:rPr>
              <w:t>认证</w:t>
            </w:r>
            <w:r>
              <w:rPr>
                <w:rFonts w:hint="eastAsia" w:ascii="宋体" w:hAnsi="宋体" w:eastAsia="宋体" w:cs="宋体"/>
                <w:color w:val="auto"/>
                <w:spacing w:val="0"/>
                <w:w w:val="100"/>
                <w:sz w:val="21"/>
                <w:szCs w:val="21"/>
                <w:highlight w:val="none"/>
              </w:rPr>
              <w:t>证书，响应应符合《关于信息安全产品实施政府采购的通知》(财库〔</w:t>
            </w:r>
            <w:r>
              <w:rPr>
                <w:rFonts w:hint="eastAsia" w:ascii="宋体" w:hAnsi="宋体" w:eastAsia="宋体" w:cs="宋体"/>
                <w:color w:val="auto"/>
                <w:spacing w:val="0"/>
                <w:w w:val="100"/>
                <w:sz w:val="21"/>
                <w:szCs w:val="21"/>
                <w:highlight w:val="none"/>
                <w:lang w:val="en-US" w:eastAsia="zh-CN"/>
              </w:rPr>
              <w:t>2010</w:t>
            </w:r>
            <w:r>
              <w:rPr>
                <w:rFonts w:hint="eastAsia" w:ascii="宋体" w:hAnsi="宋体" w:eastAsia="宋体" w:cs="宋体"/>
                <w:color w:val="auto"/>
                <w:spacing w:val="0"/>
                <w:w w:val="100"/>
                <w:sz w:val="21"/>
                <w:szCs w:val="21"/>
                <w:highlight w:val="none"/>
              </w:rPr>
              <w:t>〕48号)要求</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zh-CN"/>
              </w:rPr>
              <w:t>评</w:t>
            </w:r>
            <w:r>
              <w:rPr>
                <w:rFonts w:hint="eastAsia" w:ascii="宋体" w:hAnsi="宋体" w:eastAsia="宋体" w:cs="宋体"/>
                <w:color w:val="auto"/>
                <w:spacing w:val="0"/>
                <w:w w:val="100"/>
                <w:sz w:val="21"/>
                <w:szCs w:val="21"/>
                <w:highlight w:val="none"/>
              </w:rPr>
              <w:t>审</w:t>
            </w:r>
            <w:r>
              <w:rPr>
                <w:rFonts w:hint="eastAsia" w:cs="宋体"/>
                <w:color w:val="auto"/>
                <w:spacing w:val="0"/>
                <w:w w:val="100"/>
                <w:sz w:val="21"/>
                <w:szCs w:val="21"/>
                <w:highlight w:val="none"/>
                <w:lang w:val="en-US" w:eastAsia="zh-CN"/>
              </w:rPr>
              <w:t>结果</w:t>
            </w:r>
            <w:r>
              <w:rPr>
                <w:rFonts w:hint="eastAsia" w:ascii="宋体" w:hAnsi="宋体" w:eastAsia="宋体" w:cs="宋体"/>
                <w:color w:val="auto"/>
                <w:spacing w:val="0"/>
                <w:w w:val="100"/>
                <w:sz w:val="21"/>
                <w:szCs w:val="21"/>
                <w:highlight w:val="none"/>
                <w:lang w:val="zh-CN"/>
              </w:rPr>
              <w:t>的公告</w:t>
            </w:r>
          </w:p>
        </w:tc>
        <w:tc>
          <w:tcPr>
            <w:tcW w:w="7061"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Chars="25" w:right="60" w:rightChars="25"/>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评审结果等将在</w:t>
            </w:r>
            <w:r>
              <w:rPr>
                <w:rFonts w:hint="eastAsia" w:cs="宋体"/>
                <w:color w:val="auto"/>
                <w:spacing w:val="0"/>
                <w:w w:val="100"/>
                <w:sz w:val="21"/>
                <w:szCs w:val="21"/>
                <w:highlight w:val="none"/>
                <w:lang w:eastAsia="zh-CN"/>
              </w:rPr>
              <w:t>“中国政府采购网”、“中国招标投标公共服务平台”</w:t>
            </w:r>
            <w:r>
              <w:rPr>
                <w:rFonts w:hint="eastAsia" w:ascii="宋体" w:hAnsi="宋体" w:eastAsia="宋体" w:cs="宋体"/>
                <w:color w:val="auto"/>
                <w:spacing w:val="0"/>
                <w:w w:val="100"/>
                <w:sz w:val="21"/>
                <w:szCs w:val="21"/>
                <w:highlight w:val="none"/>
              </w:rPr>
              <w:t>予以公告</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成交通知书领取</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lang w:val="en-US" w:eastAsia="zh-CN"/>
              </w:rPr>
              <w:t>采购代理机构在</w:t>
            </w:r>
            <w:r>
              <w:rPr>
                <w:rFonts w:hint="eastAsia" w:ascii="宋体" w:hAnsi="宋体" w:eastAsia="宋体" w:cs="宋体"/>
                <w:color w:val="auto"/>
                <w:spacing w:val="0"/>
                <w:w w:val="100"/>
                <w:sz w:val="21"/>
                <w:szCs w:val="21"/>
                <w:highlight w:val="none"/>
              </w:rPr>
              <w:t>采购代理机构在</w:t>
            </w:r>
            <w:r>
              <w:rPr>
                <w:rFonts w:hint="eastAsia" w:ascii="宋体" w:hAnsi="宋体" w:eastAsia="宋体" w:cs="宋体"/>
                <w:color w:val="auto"/>
                <w:spacing w:val="0"/>
                <w:w w:val="100"/>
                <w:sz w:val="21"/>
                <w:szCs w:val="21"/>
                <w:highlight w:val="none"/>
                <w:lang w:val="en-US" w:eastAsia="zh-CN"/>
              </w:rPr>
              <w:t>成交供应商</w:t>
            </w:r>
            <w:r>
              <w:rPr>
                <w:rFonts w:hint="eastAsia" w:ascii="宋体" w:hAnsi="宋体" w:eastAsia="宋体" w:cs="宋体"/>
                <w:color w:val="auto"/>
                <w:spacing w:val="0"/>
                <w:w w:val="100"/>
                <w:sz w:val="21"/>
                <w:szCs w:val="21"/>
                <w:highlight w:val="none"/>
              </w:rPr>
              <w:t>确定后2个工作日内，在</w:t>
            </w:r>
            <w:r>
              <w:rPr>
                <w:rFonts w:hint="eastAsia" w:cs="宋体"/>
                <w:color w:val="auto"/>
                <w:spacing w:val="0"/>
                <w:w w:val="100"/>
                <w:sz w:val="21"/>
                <w:szCs w:val="21"/>
                <w:highlight w:val="none"/>
                <w:lang w:eastAsia="zh-CN"/>
              </w:rPr>
              <w:t>“中国政府采购网”、“中国招标投标公共服务平台”</w:t>
            </w:r>
            <w:r>
              <w:rPr>
                <w:rFonts w:hint="eastAsia" w:ascii="宋体" w:hAnsi="宋体" w:eastAsia="宋体" w:cs="宋体"/>
                <w:color w:val="auto"/>
                <w:spacing w:val="0"/>
                <w:w w:val="100"/>
                <w:sz w:val="21"/>
                <w:szCs w:val="21"/>
                <w:highlight w:val="none"/>
              </w:rPr>
              <w:t>发布</w:t>
            </w:r>
            <w:r>
              <w:rPr>
                <w:rFonts w:hint="eastAsia" w:ascii="宋体" w:hAnsi="宋体" w:eastAsia="宋体" w:cs="宋体"/>
                <w:color w:val="auto"/>
                <w:spacing w:val="0"/>
                <w:w w:val="100"/>
                <w:sz w:val="21"/>
                <w:szCs w:val="21"/>
                <w:highlight w:val="none"/>
                <w:lang w:val="en-US" w:eastAsia="zh-CN"/>
              </w:rPr>
              <w:t>成交</w:t>
            </w:r>
            <w:r>
              <w:rPr>
                <w:rFonts w:hint="eastAsia" w:ascii="宋体" w:hAnsi="宋体" w:eastAsia="宋体" w:cs="宋体"/>
                <w:color w:val="auto"/>
                <w:spacing w:val="0"/>
                <w:w w:val="100"/>
                <w:sz w:val="21"/>
                <w:szCs w:val="21"/>
                <w:highlight w:val="none"/>
              </w:rPr>
              <w:t>公告，同时采购代理机构将</w:t>
            </w:r>
            <w:r>
              <w:rPr>
                <w:rFonts w:hint="eastAsia" w:ascii="宋体" w:hAnsi="宋体" w:eastAsia="宋体" w:cs="宋体"/>
                <w:color w:val="auto"/>
                <w:spacing w:val="0"/>
                <w:w w:val="100"/>
                <w:sz w:val="21"/>
                <w:szCs w:val="21"/>
                <w:highlight w:val="none"/>
                <w:lang w:val="en-US" w:eastAsia="zh-CN"/>
              </w:rPr>
              <w:t>成交</w:t>
            </w:r>
            <w:r>
              <w:rPr>
                <w:rFonts w:hint="eastAsia" w:ascii="宋体" w:hAnsi="宋体" w:eastAsia="宋体" w:cs="宋体"/>
                <w:color w:val="auto"/>
                <w:spacing w:val="0"/>
                <w:w w:val="100"/>
                <w:sz w:val="21"/>
                <w:szCs w:val="21"/>
                <w:highlight w:val="none"/>
              </w:rPr>
              <w:t>通知书快递至</w:t>
            </w:r>
            <w:r>
              <w:rPr>
                <w:rFonts w:hint="eastAsia" w:ascii="宋体" w:hAnsi="宋体" w:eastAsia="宋体" w:cs="宋体"/>
                <w:color w:val="auto"/>
                <w:spacing w:val="0"/>
                <w:w w:val="100"/>
                <w:sz w:val="21"/>
                <w:szCs w:val="21"/>
                <w:highlight w:val="none"/>
                <w:lang w:val="en-US" w:eastAsia="zh-CN"/>
              </w:rPr>
              <w:t>成交供应商。</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联系人：</w:t>
            </w:r>
            <w:r>
              <w:rPr>
                <w:rFonts w:hint="eastAsia" w:cs="宋体"/>
                <w:color w:val="auto"/>
                <w:spacing w:val="0"/>
                <w:w w:val="100"/>
                <w:sz w:val="21"/>
                <w:szCs w:val="21"/>
                <w:highlight w:val="none"/>
                <w:lang w:val="en-US" w:eastAsia="zh-CN"/>
              </w:rPr>
              <w:t>张虹</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zh-CN"/>
              </w:rPr>
              <w:t>联系电话：</w:t>
            </w:r>
            <w:r>
              <w:rPr>
                <w:rFonts w:hint="eastAsia" w:ascii="宋体" w:hAnsi="宋体" w:eastAsia="宋体" w:cs="宋体"/>
                <w:color w:val="auto"/>
                <w:spacing w:val="0"/>
                <w:w w:val="100"/>
                <w:sz w:val="21"/>
                <w:szCs w:val="21"/>
                <w:highlight w:val="none"/>
                <w:lang w:val="en-US" w:eastAsia="zh-CN"/>
              </w:rPr>
              <w:t>028-61375575、62600820、62630990转601或602</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zh-CN" w:eastAsia="zh-CN"/>
              </w:rPr>
              <w:t>地址：成都市高新区吉庆三路333号蜀都中心二期一号楼一单元401</w:t>
            </w:r>
            <w:r>
              <w:rPr>
                <w:rFonts w:hint="eastAsia" w:ascii="宋体" w:hAnsi="宋体" w:eastAsia="宋体" w:cs="宋体"/>
                <w:color w:val="auto"/>
                <w:spacing w:val="0"/>
                <w:w w:val="100"/>
                <w:sz w:val="21"/>
                <w:szCs w:val="21"/>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招标代理</w:t>
            </w:r>
            <w:r>
              <w:rPr>
                <w:rFonts w:hint="eastAsia" w:ascii="宋体" w:hAnsi="宋体" w:eastAsia="宋体" w:cs="宋体"/>
                <w:color w:val="auto"/>
                <w:spacing w:val="0"/>
                <w:w w:val="100"/>
                <w:sz w:val="21"/>
                <w:szCs w:val="21"/>
                <w:highlight w:val="none"/>
                <w:lang w:val="zh-CN"/>
              </w:rPr>
              <w:t>服务费</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rPr>
            </w:pPr>
            <w:r>
              <w:rPr>
                <w:rFonts w:hint="eastAsia"/>
                <w:color w:val="auto"/>
                <w:spacing w:val="0"/>
                <w:w w:val="100"/>
                <w:sz w:val="21"/>
                <w:szCs w:val="21"/>
                <w:highlight w:val="none"/>
              </w:rPr>
              <w:t>1.招标代理服务费以成本加合理利润为原则，</w:t>
            </w:r>
            <w:r>
              <w:rPr>
                <w:rFonts w:hint="eastAsia" w:ascii="宋体" w:hAnsi="宋体" w:eastAsia="宋体" w:cs="宋体"/>
                <w:color w:val="auto"/>
                <w:spacing w:val="0"/>
                <w:w w:val="100"/>
                <w:sz w:val="21"/>
                <w:szCs w:val="21"/>
                <w:highlight w:val="none"/>
              </w:rPr>
              <w:t>以</w:t>
            </w:r>
            <w:r>
              <w:rPr>
                <w:rFonts w:hint="eastAsia" w:cs="宋体"/>
                <w:color w:val="auto"/>
                <w:spacing w:val="0"/>
                <w:w w:val="100"/>
                <w:sz w:val="21"/>
                <w:szCs w:val="21"/>
                <w:highlight w:val="none"/>
                <w:lang w:val="en-US" w:eastAsia="zh-CN"/>
              </w:rPr>
              <w:t>采购预算</w:t>
            </w:r>
            <w:r>
              <w:rPr>
                <w:rFonts w:hint="eastAsia" w:ascii="宋体" w:hAnsi="宋体" w:eastAsia="宋体" w:cs="宋体"/>
                <w:color w:val="auto"/>
                <w:spacing w:val="0"/>
                <w:w w:val="100"/>
                <w:sz w:val="21"/>
                <w:szCs w:val="21"/>
                <w:highlight w:val="none"/>
              </w:rPr>
              <w:t>为计费基数，</w:t>
            </w:r>
            <w:r>
              <w:rPr>
                <w:rFonts w:hint="eastAsia"/>
                <w:color w:val="auto"/>
                <w:spacing w:val="0"/>
                <w:w w:val="100"/>
                <w:sz w:val="21"/>
                <w:szCs w:val="21"/>
                <w:highlight w:val="none"/>
              </w:rPr>
              <w:t>按照下列收费标准计算出收费基准价格后下浮20%收取。</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rPr>
              <w:t>2</w:t>
            </w:r>
            <w:r>
              <w:rPr>
                <w:rFonts w:hint="eastAsia"/>
                <w:color w:val="auto"/>
                <w:spacing w:val="0"/>
                <w:w w:val="100"/>
                <w:sz w:val="21"/>
                <w:szCs w:val="21"/>
                <w:highlight w:val="none"/>
                <w:lang w:val="zh-CN"/>
              </w:rPr>
              <w:t>.代理服务费率标准和代理服务费计算方法</w:t>
            </w:r>
          </w:p>
          <w:tbl>
            <w:tblPr>
              <w:tblStyle w:val="21"/>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金额(万元)</w:t>
                  </w:r>
                  <w:r>
                    <w:rPr>
                      <w:rFonts w:hint="eastAsia"/>
                      <w:color w:val="auto"/>
                      <w:spacing w:val="0"/>
                      <w:w w:val="100"/>
                      <w:sz w:val="21"/>
                      <w:szCs w:val="21"/>
                      <w:highlight w:val="none"/>
                    </w:rPr>
                    <w:t>/</w:t>
                  </w:r>
                  <w:r>
                    <w:rPr>
                      <w:rFonts w:hint="eastAsia"/>
                      <w:color w:val="auto"/>
                      <w:spacing w:val="0"/>
                      <w:w w:val="100"/>
                      <w:sz w:val="21"/>
                      <w:szCs w:val="21"/>
                      <w:highlight w:val="none"/>
                      <w:lang w:val="zh-CN"/>
                    </w:rPr>
                    <w:t>类型</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货物类</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服务类</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100以下</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100－500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0.8%</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500－1000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0.8%</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0.45%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1000－5000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0.25%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5000－10000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0.25%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10000－100000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1000000以上</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0.01%</w:t>
                  </w:r>
                </w:p>
              </w:tc>
            </w:tr>
          </w:tbl>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注：</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(1)按本表费率计算的收费为代理服务全过程的收费基准价格。</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both"/>
              <w:textAlignment w:val="auto"/>
              <w:rPr>
                <w:rFonts w:hint="eastAsia"/>
                <w:color w:val="auto"/>
                <w:spacing w:val="0"/>
                <w:w w:val="100"/>
                <w:sz w:val="21"/>
                <w:szCs w:val="21"/>
                <w:highlight w:val="none"/>
                <w:lang w:val="zh-CN"/>
              </w:rPr>
            </w:pPr>
            <w:r>
              <w:rPr>
                <w:rFonts w:hint="eastAsia"/>
                <w:color w:val="auto"/>
                <w:spacing w:val="0"/>
                <w:w w:val="100"/>
                <w:sz w:val="21"/>
                <w:szCs w:val="21"/>
                <w:highlight w:val="none"/>
                <w:lang w:val="zh-CN"/>
              </w:rPr>
              <w:t>(2)本收费以单个项目为计算基础，凡单个项目收费金额低于人民币 3000元，按3000元收取。</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both"/>
              <w:textAlignment w:val="auto"/>
              <w:rPr>
                <w:color w:val="auto"/>
                <w:spacing w:val="0"/>
                <w:w w:val="100"/>
                <w:sz w:val="21"/>
                <w:szCs w:val="21"/>
                <w:highlight w:val="none"/>
                <w:lang w:val="zh-CN"/>
              </w:rPr>
            </w:pPr>
            <w:r>
              <w:rPr>
                <w:rFonts w:hint="eastAsia"/>
                <w:color w:val="auto"/>
                <w:spacing w:val="0"/>
                <w:w w:val="100"/>
                <w:sz w:val="21"/>
                <w:szCs w:val="21"/>
                <w:highlight w:val="none"/>
                <w:lang w:val="zh-CN"/>
              </w:rPr>
              <w:t>(3)采购代理机构下浮比例为20%。</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w:t>
            </w:r>
            <w:r>
              <w:rPr>
                <w:rFonts w:hint="eastAsia"/>
                <w:color w:val="auto"/>
                <w:spacing w:val="0"/>
                <w:w w:val="100"/>
                <w:sz w:val="21"/>
                <w:szCs w:val="21"/>
                <w:highlight w:val="none"/>
                <w:lang w:val="en-US" w:eastAsia="zh-CN"/>
              </w:rPr>
              <w:t>4</w:t>
            </w:r>
            <w:r>
              <w:rPr>
                <w:rFonts w:hint="eastAsia"/>
                <w:color w:val="auto"/>
                <w:spacing w:val="0"/>
                <w:w w:val="100"/>
                <w:sz w:val="21"/>
                <w:szCs w:val="21"/>
                <w:highlight w:val="none"/>
                <w:lang w:val="zh-CN"/>
              </w:rPr>
              <w:t>)代理服务收费按差额定率累进法计算。</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例如：某工程代理业务中标金额为6000万元，计算代理服务收费额如下：</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100万元×1.00%=1万元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(500－100)万元×0.70%=2.8万元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(1000－500)万元×0.55%=2.75万元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(5000－1000)万元×0.35%=14万元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(6000－5000)万元×0.20%=2万元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最终代理服务=(1+2.8+2.75+14+2)*(1</w:t>
            </w:r>
            <w:r>
              <w:rPr>
                <w:rFonts w:hint="eastAsia"/>
                <w:color w:val="auto"/>
                <w:spacing w:val="0"/>
                <w:w w:val="100"/>
                <w:sz w:val="21"/>
                <w:szCs w:val="21"/>
                <w:highlight w:val="none"/>
              </w:rPr>
              <w:t>-</w:t>
            </w:r>
            <w:r>
              <w:rPr>
                <w:rFonts w:hint="eastAsia"/>
                <w:color w:val="auto"/>
                <w:spacing w:val="0"/>
                <w:w w:val="100"/>
                <w:sz w:val="21"/>
                <w:szCs w:val="21"/>
                <w:highlight w:val="none"/>
                <w:lang w:val="zh-CN"/>
              </w:rPr>
              <w:t>20%)=18.04(万元)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right="60" w:rightChars="25" w:firstLine="0"/>
              <w:textAlignment w:val="auto"/>
              <w:rPr>
                <w:rFonts w:hint="eastAsia" w:ascii="宋体" w:hAnsi="宋体" w:eastAsia="宋体" w:cs="宋体"/>
                <w:color w:val="auto"/>
                <w:spacing w:val="0"/>
                <w:w w:val="100"/>
                <w:sz w:val="21"/>
                <w:szCs w:val="21"/>
                <w:highlight w:val="none"/>
              </w:rPr>
            </w:pPr>
            <w:r>
              <w:rPr>
                <w:rFonts w:hint="eastAsia"/>
                <w:color w:val="auto"/>
                <w:spacing w:val="0"/>
                <w:w w:val="100"/>
                <w:sz w:val="21"/>
                <w:szCs w:val="21"/>
                <w:highlight w:val="none"/>
              </w:rPr>
              <w:t>3</w:t>
            </w:r>
            <w:r>
              <w:rPr>
                <w:rFonts w:hint="eastAsia"/>
                <w:color w:val="auto"/>
                <w:spacing w:val="0"/>
                <w:w w:val="100"/>
                <w:sz w:val="21"/>
                <w:szCs w:val="21"/>
                <w:highlight w:val="none"/>
                <w:lang w:val="zh-CN"/>
              </w:rPr>
              <w:t>.</w:t>
            </w:r>
            <w:r>
              <w:rPr>
                <w:rFonts w:hint="eastAsia"/>
                <w:color w:val="auto"/>
                <w:spacing w:val="0"/>
                <w:w w:val="100"/>
                <w:sz w:val="21"/>
                <w:szCs w:val="21"/>
                <w:highlight w:val="none"/>
              </w:rPr>
              <w:t>收取方式：</w:t>
            </w:r>
            <w:r>
              <w:rPr>
                <w:rFonts w:hint="eastAsia"/>
                <w:color w:val="auto"/>
                <w:spacing w:val="0"/>
                <w:w w:val="100"/>
                <w:sz w:val="21"/>
                <w:szCs w:val="21"/>
                <w:highlight w:val="none"/>
                <w:lang w:val="en-US" w:eastAsia="zh-CN"/>
              </w:rPr>
              <w:t>成交</w:t>
            </w:r>
            <w:r>
              <w:rPr>
                <w:rFonts w:hint="eastAsia"/>
                <w:color w:val="auto"/>
                <w:spacing w:val="0"/>
                <w:w w:val="100"/>
                <w:sz w:val="21"/>
                <w:szCs w:val="21"/>
                <w:highlight w:val="none"/>
                <w:lang w:val="zh-CN"/>
              </w:rPr>
              <w:t>通知发出后二个工作日内由</w:t>
            </w:r>
            <w:r>
              <w:rPr>
                <w:rFonts w:hint="eastAsia"/>
                <w:color w:val="auto"/>
                <w:spacing w:val="0"/>
                <w:w w:val="100"/>
                <w:sz w:val="21"/>
                <w:szCs w:val="21"/>
                <w:highlight w:val="none"/>
                <w:lang w:val="en-US" w:eastAsia="zh-CN"/>
              </w:rPr>
              <w:t>成交</w:t>
            </w:r>
            <w:r>
              <w:rPr>
                <w:rFonts w:hint="eastAsia"/>
                <w:color w:val="auto"/>
                <w:spacing w:val="0"/>
                <w:w w:val="100"/>
                <w:sz w:val="21"/>
                <w:szCs w:val="21"/>
                <w:highlight w:val="none"/>
              </w:rPr>
              <w:t>供应商</w:t>
            </w:r>
            <w:r>
              <w:rPr>
                <w:rFonts w:hint="eastAsia"/>
                <w:color w:val="auto"/>
                <w:spacing w:val="0"/>
                <w:w w:val="100"/>
                <w:sz w:val="21"/>
                <w:szCs w:val="21"/>
                <w:highlight w:val="none"/>
                <w:lang w:val="zh-CN"/>
              </w:rPr>
              <w:t>一次性支付</w:t>
            </w:r>
            <w:r>
              <w:rPr>
                <w:rFonts w:hint="eastAsia"/>
                <w:color w:val="auto"/>
                <w:spacing w:val="0"/>
                <w:w w:val="100"/>
                <w:sz w:val="21"/>
                <w:szCs w:val="21"/>
                <w:highlight w:val="none"/>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履约保证金</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实质性要求</w:t>
            </w:r>
            <w:r>
              <w:rPr>
                <w:rFonts w:hint="eastAsia" w:ascii="宋体" w:hAnsi="宋体" w:eastAsia="宋体" w:cs="宋体"/>
                <w:color w:val="auto"/>
                <w:spacing w:val="0"/>
                <w:w w:val="100"/>
                <w:sz w:val="21"/>
                <w:szCs w:val="21"/>
                <w:highlight w:val="none"/>
                <w:lang w:eastAsia="zh-CN"/>
              </w:rPr>
              <w:t>)</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rPr>
              <w:t>详见竞争性磋商文件</w:t>
            </w:r>
            <w:r>
              <w:rPr>
                <w:rFonts w:hint="eastAsia" w:cs="宋体"/>
                <w:color w:val="auto"/>
                <w:spacing w:val="0"/>
                <w:w w:val="100"/>
                <w:sz w:val="21"/>
                <w:szCs w:val="21"/>
                <w:highlight w:val="none"/>
                <w:lang w:eastAsia="zh-CN"/>
              </w:rPr>
              <w:t>第五章</w:t>
            </w:r>
            <w:r>
              <w:rPr>
                <w:rFonts w:hint="eastAsia" w:ascii="宋体" w:hAnsi="宋体" w:eastAsia="宋体" w:cs="宋体"/>
                <w:color w:val="auto"/>
                <w:spacing w:val="0"/>
                <w:w w:val="1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供应商询问</w:t>
            </w:r>
          </w:p>
        </w:tc>
        <w:tc>
          <w:tcPr>
            <w:tcW w:w="7061" w:type="dxa"/>
            <w:vAlign w:val="top"/>
          </w:tcPr>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询问内容不得涉及评审秘密、国家机密和商业秘密等保密内容。</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rPr>
              <w:t>王朝钢</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rPr>
              <w:t>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地址：成都市高新区吉庆三路333号蜀都中心二期一号楼一单元401号</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为提高采购效率，降低社会成本，鼓励询问主体对于不损害国家及社会利益或自身合法权益的问题或情形采用询问方式处理解决(包含但不限于文字错误、标点符号、不影响</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文件的编制的情形)。</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firstLineChars="0"/>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z w:val="21"/>
                <w:szCs w:val="21"/>
                <w:highlight w:val="none"/>
              </w:rPr>
              <w:t>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供应商质疑</w:t>
            </w:r>
          </w:p>
        </w:tc>
        <w:tc>
          <w:tcPr>
            <w:tcW w:w="7061" w:type="dxa"/>
            <w:vAlign w:val="center"/>
          </w:tcPr>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2.供应商提出质疑应当坚持依法依规、诚实信用原则；不得超出采购文件、采购过程、采购结果的范围，不得进行虚假、恶意质疑，不得以质疑为手段获取不当得利、实现非法目的。</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3.提出质疑函的时限要求：供应商认为采购文件、采购过程、中标或者成交结果使其权益受到损害的，</w:t>
            </w:r>
            <w:r>
              <w:rPr>
                <w:rFonts w:hint="eastAsia" w:ascii="宋体" w:hAnsi="宋体" w:eastAsia="宋体" w:cs="宋体"/>
                <w:b/>
                <w:bCs/>
                <w:color w:val="auto"/>
                <w:sz w:val="21"/>
                <w:szCs w:val="21"/>
                <w:highlight w:val="none"/>
              </w:rPr>
              <w:t>可以在知道或者应知其权益受到损害之日起2日内</w:t>
            </w:r>
            <w:r>
              <w:rPr>
                <w:rFonts w:hint="eastAsia" w:ascii="宋体" w:hAnsi="宋体" w:eastAsia="宋体" w:cs="宋体"/>
                <w:color w:val="auto"/>
                <w:sz w:val="21"/>
                <w:szCs w:val="21"/>
                <w:highlight w:val="none"/>
              </w:rPr>
              <w:t>，以书面形式向采购人、采购代理机构提出质疑。</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联系人：王朝钢</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zh-CN"/>
              </w:rPr>
              <w:t>成都市高新区吉庆三路333号蜀都中心二期一号楼一单元401号</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注：①参照《中华人民共和国政府采购法》等法律法规规定，供应商质疑应当有明确的请求和必要的证明材料，须符合《政府采购质疑和投诉办法》(财政部第94号令)规定，并使用财政部下发《质疑函》范本。</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明确的请求是指：供应商对采购文件还是对采购过程还是对中标、成交结果提出质疑；想要达到的结果，如中标成交无效、废标、重新组织采购、赔偿、追究法律责任等；</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firstLine="0" w:firstLineChars="0"/>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rPr>
              <w:t>供应商投诉</w:t>
            </w:r>
          </w:p>
        </w:tc>
        <w:tc>
          <w:tcPr>
            <w:tcW w:w="7061" w:type="dxa"/>
            <w:vAlign w:val="top"/>
          </w:tcPr>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投诉受理部门：成都市技师学院纪检监察处</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联系电话：028-64907543</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地址：成都市郫都区红光街道港通北3路1899号</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邮编：611700</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firstLine="0" w:firstLineChars="0"/>
              <w:textAlignment w:val="baseline"/>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z w:val="21"/>
                <w:szCs w:val="21"/>
                <w:highlight w:val="none"/>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竞争性磋商费用</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无论竞争性磋商的结果如何，供应商自行承担所有与参加竞争性磋商有关的全部费用</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en-US" w:eastAsia="zh-CN"/>
              </w:rPr>
              <w:t>服务质量投诉电话</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联系人：万方仪</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en-US" w:eastAsia="zh-CN"/>
              </w:rPr>
              <w:t>联系电话：</w:t>
            </w:r>
            <w:r>
              <w:rPr>
                <w:rFonts w:hint="eastAsia" w:ascii="宋体" w:hAnsi="宋体" w:eastAsia="宋体" w:cs="宋体"/>
                <w:color w:val="auto"/>
                <w:spacing w:val="0"/>
                <w:w w:val="100"/>
                <w:sz w:val="21"/>
                <w:szCs w:val="21"/>
                <w:highlight w:val="none"/>
                <w:lang w:eastAsia="zh-CN"/>
              </w:rPr>
              <w:t>028-61375575、62600820、62630990转6</w:t>
            </w:r>
            <w:r>
              <w:rPr>
                <w:rFonts w:hint="eastAsia" w:ascii="宋体" w:hAnsi="宋体" w:eastAsia="宋体" w:cs="宋体"/>
                <w:color w:val="auto"/>
                <w:spacing w:val="0"/>
                <w:w w:val="100"/>
                <w:sz w:val="21"/>
                <w:szCs w:val="21"/>
                <w:highlight w:val="none"/>
                <w:lang w:val="en-US" w:eastAsia="zh-CN"/>
              </w:rPr>
              <w:t>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rPr>
              <w:t>声明承诺提醒</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eastAsia="zh-CN"/>
              </w:rPr>
              <w:t>供应商</w:t>
            </w:r>
            <w:r>
              <w:rPr>
                <w:rFonts w:hint="eastAsia" w:ascii="宋体" w:hAnsi="宋体" w:eastAsia="宋体" w:cs="宋体"/>
                <w:color w:val="auto"/>
                <w:spacing w:val="0"/>
                <w:w w:val="100"/>
                <w:sz w:val="21"/>
                <w:szCs w:val="21"/>
                <w:highlight w:val="none"/>
                <w:lang w:val="zh-CN"/>
              </w:rPr>
              <w:t>响应文件中提供的各种声明和承诺应当真实有效，无效声明和承诺、虚假声明和承诺将由供应商</w:t>
            </w:r>
            <w:r>
              <w:rPr>
                <w:rFonts w:hint="eastAsia" w:ascii="宋体" w:hAnsi="宋体" w:eastAsia="宋体" w:cs="宋体"/>
                <w:color w:val="auto"/>
                <w:spacing w:val="0"/>
                <w:w w:val="100"/>
                <w:sz w:val="21"/>
                <w:szCs w:val="21"/>
                <w:highlight w:val="none"/>
                <w:lang w:val="en-US" w:eastAsia="zh-CN"/>
              </w:rPr>
              <w:t>自行</w:t>
            </w:r>
            <w:r>
              <w:rPr>
                <w:rFonts w:hint="eastAsia" w:ascii="宋体" w:hAnsi="宋体" w:eastAsia="宋体" w:cs="宋体"/>
                <w:color w:val="auto"/>
                <w:spacing w:val="0"/>
                <w:w w:val="100"/>
                <w:sz w:val="21"/>
                <w:szCs w:val="21"/>
                <w:highlight w:val="none"/>
                <w:lang w:val="zh-CN"/>
              </w:rPr>
              <w:t>承担由此带来的</w:t>
            </w:r>
            <w:r>
              <w:rPr>
                <w:rFonts w:hint="eastAsia" w:ascii="宋体" w:hAnsi="宋体" w:eastAsia="宋体" w:cs="宋体"/>
                <w:color w:val="auto"/>
                <w:spacing w:val="0"/>
                <w:w w:val="100"/>
                <w:sz w:val="21"/>
                <w:szCs w:val="21"/>
                <w:highlight w:val="none"/>
                <w:lang w:val="en-US" w:eastAsia="zh-CN"/>
              </w:rPr>
              <w:t>一切</w:t>
            </w:r>
            <w:r>
              <w:rPr>
                <w:rFonts w:hint="eastAsia" w:ascii="宋体" w:hAnsi="宋体" w:eastAsia="宋体" w:cs="宋体"/>
                <w:color w:val="auto"/>
                <w:spacing w:val="0"/>
                <w:w w:val="100"/>
                <w:sz w:val="21"/>
                <w:szCs w:val="21"/>
                <w:highlight w:val="none"/>
                <w:lang w:val="zh-CN"/>
              </w:rPr>
              <w:t>不利后果，</w:t>
            </w:r>
            <w:r>
              <w:rPr>
                <w:rFonts w:hint="eastAsia" w:ascii="宋体" w:hAnsi="宋体" w:eastAsia="宋体" w:cs="宋体"/>
                <w:color w:val="auto"/>
                <w:spacing w:val="0"/>
                <w:w w:val="100"/>
                <w:sz w:val="21"/>
                <w:szCs w:val="21"/>
                <w:highlight w:val="none"/>
                <w:lang w:val="en-US" w:eastAsia="zh-CN"/>
              </w:rPr>
              <w:t>采购代理机构</w:t>
            </w:r>
            <w:r>
              <w:rPr>
                <w:rFonts w:hint="eastAsia" w:ascii="宋体" w:hAnsi="宋体" w:eastAsia="宋体" w:cs="宋体"/>
                <w:color w:val="auto"/>
                <w:spacing w:val="0"/>
                <w:w w:val="100"/>
                <w:sz w:val="21"/>
                <w:szCs w:val="21"/>
                <w:highlight w:val="none"/>
                <w:lang w:val="zh-CN"/>
              </w:rPr>
              <w:t>还将报告监管部门追究</w:t>
            </w:r>
            <w:r>
              <w:rPr>
                <w:rFonts w:hint="eastAsia" w:ascii="宋体" w:hAnsi="宋体" w:eastAsia="宋体" w:cs="宋体"/>
                <w:color w:val="auto"/>
                <w:spacing w:val="0"/>
                <w:w w:val="100"/>
                <w:sz w:val="21"/>
                <w:szCs w:val="21"/>
                <w:highlight w:val="none"/>
                <w:lang w:val="en-US" w:eastAsia="zh-CN"/>
              </w:rPr>
              <w:t>其</w:t>
            </w:r>
            <w:r>
              <w:rPr>
                <w:rFonts w:hint="eastAsia" w:ascii="宋体" w:hAnsi="宋体" w:eastAsia="宋体" w:cs="宋体"/>
                <w:color w:val="auto"/>
                <w:spacing w:val="0"/>
                <w:w w:val="100"/>
                <w:sz w:val="21"/>
                <w:szCs w:val="21"/>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rPr>
              <w:t>备注</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rPr>
              <w:t>若竞争性磋商文件中其他内容与</w:t>
            </w:r>
            <w:r>
              <w:rPr>
                <w:rFonts w:hint="eastAsia" w:ascii="宋体" w:hAnsi="宋体" w:eastAsia="宋体" w:cs="宋体"/>
                <w:color w:val="auto"/>
                <w:spacing w:val="0"/>
                <w:w w:val="100"/>
                <w:sz w:val="21"/>
                <w:szCs w:val="21"/>
                <w:highlight w:val="none"/>
                <w:lang w:val="zh-CN" w:eastAsia="zh-CN"/>
              </w:rPr>
              <w:t>磋商须知前附表</w:t>
            </w:r>
            <w:r>
              <w:rPr>
                <w:rFonts w:hint="eastAsia" w:ascii="宋体" w:hAnsi="宋体" w:eastAsia="宋体" w:cs="宋体"/>
                <w:color w:val="auto"/>
                <w:spacing w:val="0"/>
                <w:w w:val="100"/>
                <w:sz w:val="21"/>
                <w:szCs w:val="21"/>
                <w:highlight w:val="none"/>
                <w:lang w:val="zh-CN"/>
              </w:rPr>
              <w:t>内容不一致的，以</w:t>
            </w:r>
            <w:r>
              <w:rPr>
                <w:rFonts w:hint="eastAsia" w:ascii="宋体" w:hAnsi="宋体" w:eastAsia="宋体" w:cs="宋体"/>
                <w:color w:val="auto"/>
                <w:spacing w:val="0"/>
                <w:w w:val="100"/>
                <w:sz w:val="21"/>
                <w:szCs w:val="21"/>
                <w:highlight w:val="none"/>
                <w:lang w:val="zh-CN" w:eastAsia="zh-CN"/>
              </w:rPr>
              <w:t>磋商须知前附表</w:t>
            </w:r>
            <w:r>
              <w:rPr>
                <w:rFonts w:hint="eastAsia" w:ascii="宋体" w:hAnsi="宋体" w:eastAsia="宋体" w:cs="宋体"/>
                <w:color w:val="auto"/>
                <w:spacing w:val="0"/>
                <w:w w:val="100"/>
                <w:sz w:val="21"/>
                <w:szCs w:val="21"/>
                <w:highlight w:val="none"/>
                <w:lang w:val="zh-CN"/>
              </w:rPr>
              <w:t>为准。</w:t>
            </w:r>
          </w:p>
        </w:tc>
      </w:tr>
    </w:tbl>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r>
        <w:rPr>
          <w:rFonts w:hint="eastAsia"/>
          <w:color w:val="auto"/>
          <w:spacing w:val="0"/>
          <w:w w:val="100"/>
          <w:highlight w:val="none"/>
        </w:rPr>
        <w:br w:type="page"/>
      </w:r>
      <w:bookmarkStart w:id="18" w:name="_Toc26882"/>
      <w:r>
        <w:rPr>
          <w:rFonts w:hint="eastAsia" w:ascii="宋体" w:hAnsi="宋体" w:eastAsia="宋体" w:cstheme="minorBidi"/>
          <w:b/>
          <w:color w:val="auto"/>
          <w:spacing w:val="0"/>
          <w:w w:val="100"/>
          <w:kern w:val="2"/>
          <w:sz w:val="36"/>
          <w:szCs w:val="36"/>
          <w:highlight w:val="none"/>
          <w:lang w:val="en-US" w:eastAsia="zh-CN" w:bidi="ar-SA"/>
        </w:rPr>
        <w:t>总则</w:t>
      </w:r>
      <w:bookmarkEnd w:id="18"/>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8"/>
              <w:numPr>
                <w:ilvl w:val="0"/>
                <w:numId w:val="0"/>
              </w:numPr>
              <w:bidi w:val="0"/>
              <w:ind w:left="0" w:leftChars="0" w:firstLine="0" w:firstLineChars="0"/>
              <w:jc w:val="center"/>
              <w:rPr>
                <w:rFonts w:hint="default"/>
                <w:color w:val="auto"/>
                <w:spacing w:val="0"/>
                <w:w w:val="100"/>
                <w:highlight w:val="none"/>
                <w:lang w:val="en-US" w:eastAsia="zh-CN"/>
              </w:rPr>
            </w:pPr>
            <w:r>
              <w:rPr>
                <w:rFonts w:hint="eastAsia"/>
                <w:b/>
                <w:bCs/>
                <w:color w:val="auto"/>
                <w:spacing w:val="0"/>
                <w:w w:val="100"/>
                <w:highlight w:val="none"/>
                <w:lang w:val="zh-CN"/>
              </w:rPr>
              <w:t>序号</w:t>
            </w:r>
          </w:p>
        </w:tc>
        <w:tc>
          <w:tcPr>
            <w:tcW w:w="1753" w:type="dxa"/>
            <w:vAlign w:val="center"/>
          </w:tcPr>
          <w:p>
            <w:pPr>
              <w:pStyle w:val="48"/>
              <w:bidi w:val="0"/>
              <w:ind w:firstLine="0" w:firstLineChars="0"/>
              <w:rPr>
                <w:rFonts w:hint="eastAsia"/>
                <w:color w:val="auto"/>
                <w:spacing w:val="0"/>
                <w:w w:val="100"/>
                <w:highlight w:val="none"/>
                <w:lang w:val="zh-CN"/>
              </w:rPr>
            </w:pPr>
            <w:r>
              <w:rPr>
                <w:rFonts w:hint="eastAsia"/>
                <w:b/>
                <w:bCs/>
                <w:color w:val="auto"/>
                <w:spacing w:val="0"/>
                <w:w w:val="100"/>
                <w:highlight w:val="none"/>
                <w:lang w:val="zh-CN"/>
              </w:rPr>
              <w:t>事项</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zh-CN"/>
              </w:rPr>
            </w:pPr>
            <w:r>
              <w:rPr>
                <w:rFonts w:hint="eastAsia"/>
                <w:b/>
                <w:bCs/>
                <w:color w:val="auto"/>
                <w:spacing w:val="0"/>
                <w:w w:val="100"/>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0" w:leftChars="0" w:firstLine="0" w:firstLineChars="0"/>
              <w:jc w:val="center"/>
              <w:rPr>
                <w:rFonts w:hint="eastAsia" w:ascii="宋体" w:hAnsi="宋体" w:eastAsia="宋体" w:cstheme="minorBidi"/>
                <w:color w:val="auto"/>
                <w:spacing w:val="0"/>
                <w:w w:val="100"/>
                <w:kern w:val="2"/>
                <w:sz w:val="21"/>
                <w:szCs w:val="24"/>
                <w:highlight w:val="none"/>
                <w:lang w:val="en-US" w:eastAsia="zh-CN" w:bidi="ar-SA"/>
              </w:rPr>
            </w:pPr>
            <w:r>
              <w:rPr>
                <w:rFonts w:hint="eastAsia"/>
                <w:color w:val="auto"/>
                <w:spacing w:val="0"/>
                <w:w w:val="100"/>
                <w:highlight w:val="none"/>
                <w:lang w:val="en-US" w:eastAsia="zh-CN"/>
              </w:rPr>
              <w:t>1</w:t>
            </w:r>
          </w:p>
        </w:tc>
        <w:tc>
          <w:tcPr>
            <w:tcW w:w="1753" w:type="dxa"/>
            <w:vAlign w:val="center"/>
          </w:tcPr>
          <w:p>
            <w:pPr>
              <w:pStyle w:val="48"/>
              <w:bidi w:val="0"/>
              <w:ind w:firstLine="0" w:firstLineChars="0"/>
              <w:rPr>
                <w:rFonts w:hint="eastAsia" w:ascii="宋体" w:hAnsi="宋体" w:eastAsia="宋体" w:cstheme="minorBidi"/>
                <w:color w:val="auto"/>
                <w:spacing w:val="0"/>
                <w:w w:val="100"/>
                <w:kern w:val="2"/>
                <w:sz w:val="21"/>
                <w:szCs w:val="24"/>
                <w:highlight w:val="none"/>
                <w:lang w:val="zh-CN" w:eastAsia="zh-CN" w:bidi="ar-SA"/>
              </w:rPr>
            </w:pPr>
            <w:r>
              <w:rPr>
                <w:rFonts w:hint="eastAsia"/>
                <w:color w:val="auto"/>
                <w:spacing w:val="0"/>
                <w:w w:val="100"/>
                <w:highlight w:val="none"/>
                <w:lang w:val="zh-CN"/>
              </w:rPr>
              <w:t>适用范围</w:t>
            </w:r>
          </w:p>
        </w:tc>
        <w:tc>
          <w:tcPr>
            <w:tcW w:w="7328" w:type="dxa"/>
            <w:vAlign w:val="center"/>
          </w:tcPr>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en-US" w:eastAsia="zh-CN"/>
              </w:rPr>
            </w:pPr>
            <w:r>
              <w:rPr>
                <w:rFonts w:hint="eastAsia"/>
                <w:color w:val="auto"/>
                <w:spacing w:val="0"/>
                <w:w w:val="100"/>
                <w:highlight w:val="none"/>
                <w:lang w:val="zh-CN"/>
              </w:rPr>
              <w:t>本竞争性磋商文件</w:t>
            </w:r>
            <w:r>
              <w:rPr>
                <w:rFonts w:hint="eastAsia"/>
                <w:color w:val="auto"/>
                <w:spacing w:val="0"/>
                <w:w w:val="100"/>
                <w:highlight w:val="none"/>
                <w:lang w:val="zh-CN" w:eastAsia="zh-CN"/>
              </w:rPr>
              <w:t>(亦</w:t>
            </w:r>
            <w:r>
              <w:rPr>
                <w:rFonts w:hint="eastAsia"/>
                <w:color w:val="auto"/>
                <w:spacing w:val="0"/>
                <w:w w:val="100"/>
                <w:highlight w:val="none"/>
                <w:lang w:val="en-US" w:eastAsia="zh-CN"/>
              </w:rPr>
              <w:t>简称“磋商文件”或“采购文件”</w:t>
            </w:r>
            <w:r>
              <w:rPr>
                <w:rFonts w:hint="eastAsia"/>
                <w:color w:val="auto"/>
                <w:spacing w:val="0"/>
                <w:w w:val="100"/>
                <w:highlight w:val="none"/>
                <w:lang w:val="zh-CN" w:eastAsia="zh-CN"/>
              </w:rPr>
              <w:t>)</w:t>
            </w:r>
            <w:r>
              <w:rPr>
                <w:rFonts w:hint="eastAsia"/>
                <w:color w:val="auto"/>
                <w:spacing w:val="0"/>
                <w:w w:val="100"/>
                <w:highlight w:val="none"/>
                <w:lang w:val="zh-CN"/>
              </w:rPr>
              <w:t>仅适用于</w:t>
            </w:r>
            <w:r>
              <w:rPr>
                <w:rFonts w:hint="eastAsia"/>
                <w:color w:val="auto"/>
                <w:spacing w:val="0"/>
                <w:w w:val="100"/>
                <w:highlight w:val="none"/>
                <w:lang w:val="en-US" w:eastAsia="zh-CN"/>
              </w:rPr>
              <w:t>本次磋商</w:t>
            </w:r>
            <w:r>
              <w:rPr>
                <w:rFonts w:hint="eastAsia"/>
                <w:color w:val="auto"/>
                <w:spacing w:val="0"/>
                <w:w w:val="100"/>
                <w:highlight w:val="none"/>
                <w:lang w:val="zh-CN"/>
              </w:rPr>
              <w:t>采购</w:t>
            </w:r>
            <w:r>
              <w:rPr>
                <w:rFonts w:hint="eastAsia"/>
                <w:color w:val="auto"/>
                <w:spacing w:val="0"/>
                <w:w w:val="100"/>
                <w:highlight w:val="none"/>
                <w:lang w:val="en-US" w:eastAsia="zh-CN"/>
              </w:rPr>
              <w:t>项目。</w:t>
            </w:r>
          </w:p>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zh-CN" w:eastAsia="zh-CN"/>
              </w:rPr>
            </w:pPr>
            <w:r>
              <w:rPr>
                <w:rFonts w:hint="eastAsia"/>
                <w:color w:val="auto"/>
                <w:spacing w:val="0"/>
                <w:w w:val="100"/>
                <w:highlight w:val="none"/>
                <w:lang w:val="zh-CN" w:eastAsia="zh-CN"/>
              </w:rPr>
              <w:t>本</w:t>
            </w:r>
            <w:r>
              <w:rPr>
                <w:rFonts w:hint="eastAsia"/>
                <w:color w:val="auto"/>
                <w:spacing w:val="0"/>
                <w:w w:val="100"/>
                <w:highlight w:val="none"/>
                <w:lang w:val="zh-CN"/>
              </w:rPr>
              <w:t>竞争性</w:t>
            </w:r>
            <w:r>
              <w:rPr>
                <w:rFonts w:hint="eastAsia"/>
                <w:color w:val="auto"/>
                <w:spacing w:val="0"/>
                <w:w w:val="100"/>
                <w:highlight w:val="none"/>
                <w:lang w:val="en-US" w:eastAsia="zh-CN"/>
              </w:rPr>
              <w:t>磋商</w:t>
            </w:r>
            <w:r>
              <w:rPr>
                <w:rFonts w:hint="eastAsia"/>
                <w:color w:val="auto"/>
                <w:spacing w:val="0"/>
                <w:w w:val="100"/>
                <w:highlight w:val="none"/>
                <w:lang w:val="zh-CN"/>
              </w:rPr>
              <w:t>文件</w:t>
            </w:r>
            <w:r>
              <w:rPr>
                <w:rFonts w:hint="eastAsia"/>
                <w:color w:val="auto"/>
                <w:spacing w:val="0"/>
                <w:w w:val="100"/>
                <w:highlight w:val="none"/>
                <w:lang w:val="zh-CN" w:eastAsia="zh-CN"/>
              </w:rPr>
              <w:t>中的</w:t>
            </w:r>
            <w:r>
              <w:rPr>
                <w:rFonts w:hint="eastAsia"/>
                <w:color w:val="auto"/>
                <w:spacing w:val="0"/>
                <w:w w:val="100"/>
                <w:highlight w:val="none"/>
                <w:lang w:val="en-US" w:eastAsia="zh-CN"/>
              </w:rPr>
              <w:t>响应文件</w:t>
            </w:r>
            <w:r>
              <w:rPr>
                <w:rFonts w:hint="eastAsia"/>
                <w:color w:val="auto"/>
                <w:spacing w:val="0"/>
                <w:w w:val="100"/>
                <w:highlight w:val="none"/>
                <w:lang w:val="zh-CN" w:eastAsia="zh-CN"/>
              </w:rPr>
              <w:t>，</w:t>
            </w:r>
            <w:r>
              <w:rPr>
                <w:rFonts w:hint="eastAsia"/>
                <w:color w:val="auto"/>
                <w:spacing w:val="0"/>
                <w:w w:val="100"/>
                <w:highlight w:val="none"/>
                <w:lang w:val="zh-CN"/>
              </w:rPr>
              <w:t>仅适用于</w:t>
            </w:r>
            <w:r>
              <w:rPr>
                <w:rFonts w:hint="eastAsia"/>
                <w:color w:val="auto"/>
                <w:spacing w:val="0"/>
                <w:w w:val="100"/>
                <w:highlight w:val="none"/>
                <w:lang w:val="zh-CN" w:eastAsia="zh-CN"/>
              </w:rPr>
              <w:t>本</w:t>
            </w:r>
            <w:r>
              <w:rPr>
                <w:rFonts w:hint="eastAsia"/>
                <w:color w:val="auto"/>
                <w:spacing w:val="0"/>
                <w:w w:val="100"/>
                <w:highlight w:val="none"/>
                <w:lang w:val="zh-CN"/>
              </w:rPr>
              <w:t>采购</w:t>
            </w:r>
            <w:r>
              <w:rPr>
                <w:rFonts w:hint="eastAsia"/>
                <w:color w:val="auto"/>
                <w:spacing w:val="0"/>
                <w:w w:val="100"/>
                <w:highlight w:val="none"/>
                <w:lang w:val="zh-CN" w:eastAsia="zh-CN"/>
              </w:rPr>
              <w:t>项目。</w:t>
            </w:r>
          </w:p>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zh-CN" w:eastAsia="zh-CN"/>
              </w:rPr>
            </w:pPr>
            <w:r>
              <w:rPr>
                <w:rFonts w:hint="eastAsia"/>
                <w:color w:val="auto"/>
                <w:spacing w:val="0"/>
                <w:w w:val="100"/>
                <w:highlight w:val="none"/>
                <w:lang w:val="zh-CN" w:eastAsia="zh-CN"/>
              </w:rPr>
              <w:t>本</w:t>
            </w:r>
            <w:r>
              <w:rPr>
                <w:rFonts w:hint="eastAsia"/>
                <w:color w:val="auto"/>
                <w:spacing w:val="0"/>
                <w:w w:val="100"/>
                <w:highlight w:val="none"/>
                <w:lang w:val="zh-CN"/>
              </w:rPr>
              <w:t>竞争性</w:t>
            </w:r>
            <w:r>
              <w:rPr>
                <w:rFonts w:hint="eastAsia"/>
                <w:color w:val="auto"/>
                <w:spacing w:val="0"/>
                <w:w w:val="100"/>
                <w:highlight w:val="none"/>
                <w:lang w:val="en-US" w:eastAsia="zh-CN"/>
              </w:rPr>
              <w:t>磋商</w:t>
            </w:r>
            <w:r>
              <w:rPr>
                <w:rFonts w:hint="eastAsia"/>
                <w:color w:val="auto"/>
                <w:spacing w:val="0"/>
                <w:w w:val="100"/>
                <w:highlight w:val="none"/>
                <w:lang w:val="zh-CN"/>
              </w:rPr>
              <w:t>文件</w:t>
            </w:r>
            <w:r>
              <w:rPr>
                <w:rFonts w:hint="eastAsia"/>
                <w:color w:val="auto"/>
                <w:spacing w:val="0"/>
                <w:w w:val="100"/>
                <w:highlight w:val="none"/>
                <w:lang w:val="zh-CN" w:eastAsia="zh-CN"/>
              </w:rPr>
              <w:t>中的</w:t>
            </w:r>
            <w:r>
              <w:rPr>
                <w:rFonts w:hint="eastAsia"/>
                <w:color w:val="auto"/>
                <w:spacing w:val="0"/>
                <w:w w:val="100"/>
                <w:highlight w:val="none"/>
                <w:lang w:val="en-US" w:eastAsia="zh-CN"/>
              </w:rPr>
              <w:t>磋商</w:t>
            </w:r>
            <w:r>
              <w:rPr>
                <w:rFonts w:hint="eastAsia"/>
                <w:color w:val="auto"/>
                <w:spacing w:val="0"/>
                <w:w w:val="100"/>
                <w:highlight w:val="none"/>
                <w:lang w:val="zh-CN" w:eastAsia="zh-CN"/>
              </w:rPr>
              <w:t>小组(亦可称为“评审委员会”)，</w:t>
            </w:r>
            <w:r>
              <w:rPr>
                <w:rFonts w:hint="eastAsia"/>
                <w:color w:val="auto"/>
                <w:spacing w:val="0"/>
                <w:w w:val="100"/>
                <w:highlight w:val="none"/>
                <w:lang w:val="zh-CN"/>
              </w:rPr>
              <w:t>仅适用于</w:t>
            </w:r>
            <w:r>
              <w:rPr>
                <w:rFonts w:hint="eastAsia"/>
                <w:color w:val="auto"/>
                <w:spacing w:val="0"/>
                <w:w w:val="100"/>
                <w:highlight w:val="none"/>
                <w:lang w:val="zh-CN" w:eastAsia="zh-CN"/>
              </w:rPr>
              <w:t>本</w:t>
            </w:r>
            <w:r>
              <w:rPr>
                <w:rFonts w:hint="eastAsia"/>
                <w:color w:val="auto"/>
                <w:spacing w:val="0"/>
                <w:w w:val="100"/>
                <w:highlight w:val="none"/>
                <w:lang w:val="zh-CN"/>
              </w:rPr>
              <w:t>采购</w:t>
            </w:r>
            <w:r>
              <w:rPr>
                <w:rFonts w:hint="eastAsia"/>
                <w:color w:val="auto"/>
                <w:spacing w:val="0"/>
                <w:w w:val="100"/>
                <w:highlight w:val="none"/>
                <w:lang w:val="zh-CN" w:eastAsia="zh-CN"/>
              </w:rPr>
              <w:t>项目。</w:t>
            </w:r>
          </w:p>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spacing w:val="0"/>
                <w:w w:val="100"/>
                <w:kern w:val="2"/>
                <w:sz w:val="21"/>
                <w:szCs w:val="24"/>
                <w:highlight w:val="none"/>
                <w:lang w:val="en-US" w:eastAsia="zh-CN" w:bidi="ar-SA"/>
              </w:rPr>
            </w:pPr>
            <w:r>
              <w:rPr>
                <w:rFonts w:hint="eastAsia"/>
                <w:color w:val="auto"/>
                <w:spacing w:val="0"/>
                <w:w w:val="100"/>
                <w:highlight w:val="none"/>
                <w:lang w:val="zh-CN"/>
              </w:rPr>
              <w:t>本</w:t>
            </w:r>
            <w:r>
              <w:rPr>
                <w:rFonts w:hint="eastAsia"/>
                <w:color w:val="auto"/>
                <w:spacing w:val="0"/>
                <w:w w:val="100"/>
                <w:highlight w:val="none"/>
                <w:lang w:val="en-US" w:eastAsia="zh-CN"/>
              </w:rPr>
              <w:t>磋商</w:t>
            </w:r>
            <w:r>
              <w:rPr>
                <w:rFonts w:hint="eastAsia"/>
                <w:color w:val="auto"/>
                <w:spacing w:val="0"/>
                <w:w w:val="100"/>
                <w:highlight w:val="none"/>
                <w:lang w:val="zh-CN"/>
              </w:rPr>
              <w:t>文件的解释权归采购人和采购代理机构所有</w:t>
            </w:r>
            <w:r>
              <w:rPr>
                <w:rFonts w:hint="eastAsia"/>
                <w:color w:val="auto"/>
                <w:spacing w:val="0"/>
                <w:w w:val="100"/>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2</w:t>
            </w:r>
          </w:p>
        </w:tc>
        <w:tc>
          <w:tcPr>
            <w:tcW w:w="1753" w:type="dxa"/>
            <w:vAlign w:val="center"/>
          </w:tcPr>
          <w:p>
            <w:pPr>
              <w:pStyle w:val="48"/>
              <w:bidi w:val="0"/>
              <w:rPr>
                <w:rFonts w:hint="default" w:eastAsia="宋体"/>
                <w:color w:val="auto"/>
                <w:spacing w:val="0"/>
                <w:w w:val="100"/>
                <w:highlight w:val="none"/>
                <w:lang w:val="en-US" w:eastAsia="zh-CN"/>
              </w:rPr>
            </w:pPr>
            <w:r>
              <w:rPr>
                <w:rFonts w:hint="eastAsia"/>
                <w:color w:val="auto"/>
                <w:spacing w:val="0"/>
                <w:w w:val="100"/>
                <w:highlight w:val="none"/>
                <w:lang w:val="en-US" w:eastAsia="zh-CN"/>
              </w:rPr>
              <w:t>采购主体</w:t>
            </w:r>
          </w:p>
        </w:tc>
        <w:tc>
          <w:tcPr>
            <w:tcW w:w="7328" w:type="dxa"/>
            <w:vAlign w:val="center"/>
          </w:tcPr>
          <w:p>
            <w:pPr>
              <w:pStyle w:val="46"/>
              <w:keepNext w:val="0"/>
              <w:keepLines w:val="0"/>
              <w:pageBreakBefore w:val="0"/>
              <w:widowControl w:val="0"/>
              <w:numPr>
                <w:ilvl w:val="0"/>
                <w:numId w:val="21"/>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“采购人”系</w:t>
            </w:r>
            <w:r>
              <w:rPr>
                <w:rFonts w:hint="eastAsia"/>
                <w:color w:val="auto"/>
                <w:spacing w:val="0"/>
                <w:w w:val="100"/>
                <w:highlight w:val="none"/>
                <w:lang w:val="en-US" w:eastAsia="zh-CN"/>
              </w:rPr>
              <w:t>指成都市技师学院</w:t>
            </w:r>
            <w:r>
              <w:rPr>
                <w:rFonts w:hint="eastAsia"/>
                <w:color w:val="auto"/>
                <w:spacing w:val="0"/>
                <w:w w:val="100"/>
                <w:highlight w:val="none"/>
              </w:rPr>
              <w:t>。</w:t>
            </w:r>
          </w:p>
          <w:p>
            <w:pPr>
              <w:pStyle w:val="46"/>
              <w:keepNext w:val="0"/>
              <w:keepLines w:val="0"/>
              <w:pageBreakBefore w:val="0"/>
              <w:widowControl w:val="0"/>
              <w:numPr>
                <w:ilvl w:val="0"/>
                <w:numId w:val="21"/>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“供应商”系指</w:t>
            </w:r>
            <w:r>
              <w:rPr>
                <w:rFonts w:hint="eastAsia"/>
                <w:color w:val="auto"/>
                <w:spacing w:val="0"/>
                <w:w w:val="100"/>
                <w:highlight w:val="none"/>
                <w:lang w:val="en-US" w:eastAsia="zh-CN"/>
              </w:rPr>
              <w:t>获取</w:t>
            </w:r>
            <w:r>
              <w:rPr>
                <w:rFonts w:hint="eastAsia"/>
                <w:color w:val="auto"/>
                <w:spacing w:val="0"/>
                <w:w w:val="100"/>
                <w:highlight w:val="none"/>
              </w:rPr>
              <w:t>了</w:t>
            </w:r>
            <w:r>
              <w:rPr>
                <w:rFonts w:hint="eastAsia"/>
                <w:color w:val="auto"/>
                <w:spacing w:val="0"/>
                <w:w w:val="100"/>
                <w:highlight w:val="none"/>
                <w:lang w:val="en-US" w:eastAsia="zh-CN"/>
              </w:rPr>
              <w:t>竞争性磋商</w:t>
            </w:r>
            <w:r>
              <w:rPr>
                <w:rFonts w:hint="eastAsia"/>
                <w:color w:val="auto"/>
                <w:spacing w:val="0"/>
                <w:w w:val="100"/>
                <w:highlight w:val="none"/>
              </w:rPr>
              <w:t>文件拟参加</w:t>
            </w:r>
            <w:r>
              <w:rPr>
                <w:rFonts w:hint="eastAsia"/>
                <w:color w:val="auto"/>
                <w:spacing w:val="0"/>
                <w:w w:val="100"/>
                <w:highlight w:val="none"/>
                <w:lang w:val="en-US" w:eastAsia="zh-CN"/>
              </w:rPr>
              <w:t>磋商</w:t>
            </w:r>
            <w:r>
              <w:rPr>
                <w:rFonts w:hint="eastAsia"/>
                <w:color w:val="auto"/>
                <w:spacing w:val="0"/>
                <w:w w:val="100"/>
                <w:highlight w:val="none"/>
              </w:rPr>
              <w:t>和向采购人提供</w:t>
            </w:r>
            <w:r>
              <w:rPr>
                <w:rFonts w:hint="eastAsia"/>
                <w:color w:val="auto"/>
                <w:spacing w:val="0"/>
                <w:w w:val="100"/>
                <w:highlight w:val="none"/>
                <w:lang w:eastAsia="zh-CN"/>
              </w:rPr>
              <w:t>相应服务</w:t>
            </w:r>
            <w:r>
              <w:rPr>
                <w:rFonts w:hint="eastAsia"/>
                <w:color w:val="auto"/>
                <w:spacing w:val="0"/>
                <w:w w:val="100"/>
                <w:highlight w:val="none"/>
              </w:rPr>
              <w:t>的法人、其他组织或者自然人。</w:t>
            </w:r>
          </w:p>
          <w:p>
            <w:pPr>
              <w:pStyle w:val="46"/>
              <w:keepNext w:val="0"/>
              <w:keepLines w:val="0"/>
              <w:pageBreakBefore w:val="0"/>
              <w:widowControl w:val="0"/>
              <w:numPr>
                <w:ilvl w:val="0"/>
                <w:numId w:val="21"/>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3</w:t>
            </w:r>
          </w:p>
        </w:tc>
        <w:tc>
          <w:tcPr>
            <w:tcW w:w="1753" w:type="dxa"/>
            <w:vAlign w:val="center"/>
          </w:tcPr>
          <w:p>
            <w:pPr>
              <w:pStyle w:val="48"/>
              <w:bidi w:val="0"/>
              <w:rPr>
                <w:rFonts w:hint="eastAsia"/>
                <w:color w:val="auto"/>
                <w:spacing w:val="0"/>
                <w:w w:val="100"/>
                <w:highlight w:val="none"/>
              </w:rPr>
            </w:pPr>
            <w:r>
              <w:rPr>
                <w:rFonts w:hint="eastAsia"/>
                <w:color w:val="auto"/>
                <w:spacing w:val="0"/>
                <w:w w:val="100"/>
                <w:highlight w:val="none"/>
              </w:rPr>
              <w:t>合格供应商条件</w:t>
            </w:r>
          </w:p>
          <w:p>
            <w:pPr>
              <w:pStyle w:val="48"/>
              <w:bidi w:val="0"/>
              <w:rPr>
                <w:rFonts w:hint="eastAsia"/>
                <w:color w:val="auto"/>
                <w:spacing w:val="0"/>
                <w:w w:val="100"/>
                <w:highlight w:val="none"/>
              </w:rPr>
            </w:pP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p>
        </w:tc>
        <w:tc>
          <w:tcPr>
            <w:tcW w:w="7328" w:type="dxa"/>
            <w:vAlign w:val="center"/>
          </w:tcPr>
          <w:p>
            <w:pPr>
              <w:pStyle w:val="46"/>
              <w:keepNext w:val="0"/>
              <w:keepLines w:val="0"/>
              <w:pageBreakBefore w:val="0"/>
              <w:widowControl w:val="0"/>
              <w:numPr>
                <w:ilvl w:val="0"/>
                <w:numId w:val="22"/>
              </w:numPr>
              <w:kinsoku/>
              <w:wordWrap w:val="0"/>
              <w:overflowPunct/>
              <w:topLinePunct/>
              <w:autoSpaceDE/>
              <w:autoSpaceDN/>
              <w:bidi w:val="0"/>
              <w:adjustRightInd w:val="0"/>
              <w:snapToGrid w:val="0"/>
              <w:ind w:left="425" w:leftChars="0" w:right="60" w:rightChars="25" w:hanging="425" w:firstLineChars="0"/>
              <w:textAlignment w:val="auto"/>
              <w:rPr>
                <w:rFonts w:hint="eastAsia"/>
                <w:color w:val="auto"/>
                <w:spacing w:val="0"/>
                <w:w w:val="100"/>
                <w:highlight w:val="none"/>
              </w:rPr>
            </w:pPr>
            <w:r>
              <w:rPr>
                <w:rFonts w:hint="eastAsia"/>
                <w:color w:val="auto"/>
                <w:spacing w:val="0"/>
                <w:w w:val="100"/>
                <w:highlight w:val="none"/>
                <w:lang w:val="en-US" w:eastAsia="zh-CN"/>
              </w:rPr>
              <w:t>不属于禁止参加本项目采购活动的供应商</w:t>
            </w:r>
            <w:r>
              <w:rPr>
                <w:rFonts w:hint="eastAsia"/>
                <w:color w:val="auto"/>
                <w:spacing w:val="0"/>
                <w:w w:val="100"/>
                <w:highlight w:val="none"/>
              </w:rPr>
              <w:t>。</w:t>
            </w:r>
          </w:p>
          <w:p>
            <w:pPr>
              <w:pStyle w:val="46"/>
              <w:keepNext w:val="0"/>
              <w:keepLines w:val="0"/>
              <w:pageBreakBefore w:val="0"/>
              <w:widowControl w:val="0"/>
              <w:numPr>
                <w:ilvl w:val="0"/>
                <w:numId w:val="22"/>
              </w:numPr>
              <w:kinsoku/>
              <w:wordWrap w:val="0"/>
              <w:overflowPunct/>
              <w:topLinePunct/>
              <w:autoSpaceDE/>
              <w:autoSpaceDN/>
              <w:bidi w:val="0"/>
              <w:adjustRightInd w:val="0"/>
              <w:snapToGrid w:val="0"/>
              <w:ind w:left="425" w:leftChars="0" w:right="60" w:rightChars="25" w:hanging="425" w:firstLineChars="0"/>
              <w:textAlignment w:val="auto"/>
              <w:rPr>
                <w:rFonts w:hint="eastAsia"/>
                <w:color w:val="auto"/>
                <w:spacing w:val="0"/>
                <w:w w:val="100"/>
                <w:highlight w:val="none"/>
              </w:rPr>
            </w:pPr>
            <w:r>
              <w:rPr>
                <w:rFonts w:hint="eastAsia"/>
                <w:color w:val="auto"/>
                <w:spacing w:val="0"/>
                <w:w w:val="100"/>
                <w:highlight w:val="none"/>
              </w:rPr>
              <w:t>遵守国家有关的法律、法规、规章和其他政策制度</w:t>
            </w:r>
            <w:r>
              <w:rPr>
                <w:rFonts w:hint="eastAsia"/>
                <w:color w:val="auto"/>
                <w:spacing w:val="0"/>
                <w:w w:val="100"/>
                <w:highlight w:val="none"/>
                <w:lang w:eastAsia="zh-CN"/>
              </w:rPr>
              <w:t>。</w:t>
            </w:r>
          </w:p>
          <w:p>
            <w:pPr>
              <w:pStyle w:val="46"/>
              <w:keepNext w:val="0"/>
              <w:keepLines w:val="0"/>
              <w:pageBreakBefore w:val="0"/>
              <w:widowControl w:val="0"/>
              <w:numPr>
                <w:ilvl w:val="0"/>
                <w:numId w:val="22"/>
              </w:numPr>
              <w:kinsoku/>
              <w:wordWrap w:val="0"/>
              <w:overflowPunct/>
              <w:topLinePunct/>
              <w:autoSpaceDE/>
              <w:autoSpaceDN/>
              <w:bidi w:val="0"/>
              <w:adjustRightInd w:val="0"/>
              <w:snapToGrid w:val="0"/>
              <w:ind w:left="425" w:leftChars="0" w:right="60" w:rightChars="25" w:hanging="425" w:firstLineChars="0"/>
              <w:textAlignment w:val="auto"/>
              <w:rPr>
                <w:rFonts w:hint="eastAsia"/>
                <w:color w:val="auto"/>
                <w:spacing w:val="0"/>
                <w:w w:val="100"/>
                <w:highlight w:val="none"/>
              </w:rPr>
            </w:pPr>
            <w:r>
              <w:rPr>
                <w:rFonts w:hint="eastAsia"/>
                <w:color w:val="auto"/>
                <w:spacing w:val="0"/>
                <w:w w:val="100"/>
                <w:highlight w:val="none"/>
                <w:lang w:val="en-US" w:eastAsia="zh-CN"/>
              </w:rPr>
              <w:t>依法获取了采购</w:t>
            </w:r>
            <w:r>
              <w:rPr>
                <w:rFonts w:hint="eastAsia"/>
                <w:color w:val="auto"/>
                <w:spacing w:val="0"/>
                <w:w w:val="100"/>
                <w:highlight w:val="none"/>
              </w:rPr>
              <w:t>文件</w:t>
            </w:r>
            <w:r>
              <w:rPr>
                <w:rFonts w:hint="eastAsia"/>
                <w:color w:val="auto"/>
                <w:spacing w:val="0"/>
                <w:w w:val="100"/>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4</w:t>
            </w:r>
          </w:p>
        </w:tc>
        <w:tc>
          <w:tcPr>
            <w:tcW w:w="1753" w:type="dxa"/>
            <w:vAlign w:val="center"/>
          </w:tcPr>
          <w:p>
            <w:pPr>
              <w:pStyle w:val="48"/>
              <w:bidi w:val="0"/>
              <w:rPr>
                <w:rFonts w:hint="eastAsia"/>
                <w:color w:val="auto"/>
                <w:spacing w:val="0"/>
                <w:w w:val="100"/>
                <w:highlight w:val="none"/>
              </w:rPr>
            </w:pPr>
            <w:r>
              <w:rPr>
                <w:rFonts w:hint="eastAsia"/>
                <w:color w:val="auto"/>
                <w:spacing w:val="0"/>
                <w:w w:val="100"/>
                <w:highlight w:val="none"/>
              </w:rPr>
              <w:t>充分、公平竞争保障措施</w:t>
            </w:r>
          </w:p>
          <w:p>
            <w:pPr>
              <w:pStyle w:val="48"/>
              <w:bidi w:val="0"/>
              <w:rPr>
                <w:rFonts w:hint="eastAsia"/>
                <w:color w:val="auto"/>
                <w:spacing w:val="0"/>
                <w:w w:val="100"/>
                <w:highlight w:val="none"/>
              </w:rPr>
            </w:pPr>
            <w:r>
              <w:rPr>
                <w:rFonts w:hint="eastAsia"/>
                <w:color w:val="auto"/>
                <w:spacing w:val="0"/>
                <w:w w:val="100"/>
                <w:highlight w:val="none"/>
              </w:rPr>
              <w:t>(实质性要求)</w:t>
            </w:r>
          </w:p>
        </w:tc>
        <w:tc>
          <w:tcPr>
            <w:tcW w:w="7328" w:type="dxa"/>
            <w:vAlign w:val="center"/>
          </w:tcPr>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eastAsia="zh-CN"/>
              </w:rPr>
            </w:pPr>
            <w:r>
              <w:rPr>
                <w:rFonts w:hint="eastAsia"/>
                <w:color w:val="auto"/>
                <w:spacing w:val="0"/>
                <w:w w:val="100"/>
                <w:highlight w:val="none"/>
                <w:lang w:val="en-US" w:eastAsia="zh-CN"/>
              </w:rPr>
              <w:t>参照</w:t>
            </w:r>
            <w:r>
              <w:rPr>
                <w:rFonts w:hint="eastAsia"/>
                <w:color w:val="auto"/>
                <w:spacing w:val="0"/>
                <w:w w:val="100"/>
                <w:highlight w:val="none"/>
                <w:lang w:eastAsia="zh-CN"/>
              </w:rPr>
              <w:t>《关于在政府采购活动中查询及使用信用记录有关问题的通知》(财库〔2016〕125号)</w:t>
            </w:r>
            <w:r>
              <w:rPr>
                <w:rFonts w:hint="eastAsia"/>
                <w:color w:val="auto"/>
                <w:spacing w:val="0"/>
                <w:w w:val="100"/>
                <w:highlight w:val="none"/>
                <w:lang w:val="en-US" w:eastAsia="zh-CN"/>
              </w:rPr>
              <w:t>等文件</w:t>
            </w:r>
            <w:r>
              <w:rPr>
                <w:rFonts w:hint="eastAsia"/>
                <w:color w:val="auto"/>
                <w:spacing w:val="0"/>
                <w:w w:val="100"/>
                <w:highlight w:val="none"/>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利害关系供应商处理。单位负责人为同一人或者存在直接控股、管理关系的不同供应商不得参加同一合同项下的</w:t>
            </w:r>
            <w:r>
              <w:rPr>
                <w:rFonts w:hint="eastAsia"/>
                <w:color w:val="auto"/>
                <w:spacing w:val="0"/>
                <w:w w:val="100"/>
                <w:highlight w:val="none"/>
                <w:lang w:eastAsia="zh-CN"/>
              </w:rPr>
              <w:t>采购</w:t>
            </w:r>
            <w:r>
              <w:rPr>
                <w:rFonts w:hint="eastAsia"/>
                <w:color w:val="auto"/>
                <w:spacing w:val="0"/>
                <w:w w:val="100"/>
                <w:highlight w:val="none"/>
              </w:rPr>
              <w:t>活动。</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过程中提供咨询论证，其提供的咨询论证意见成为</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中规定的供应商资格条件、技术服务商务要求、</w:t>
            </w:r>
            <w:r>
              <w:rPr>
                <w:rFonts w:hint="eastAsia"/>
                <w:color w:val="auto"/>
                <w:spacing w:val="0"/>
                <w:w w:val="100"/>
                <w:highlight w:val="none"/>
                <w:lang w:val="en-US" w:eastAsia="zh-CN"/>
              </w:rPr>
              <w:t>评审</w:t>
            </w:r>
            <w:r>
              <w:rPr>
                <w:rFonts w:hint="eastAsia"/>
                <w:color w:val="auto"/>
                <w:spacing w:val="0"/>
                <w:w w:val="100"/>
                <w:highlight w:val="none"/>
              </w:rPr>
              <w:t>因素和标准、</w:t>
            </w:r>
            <w:r>
              <w:rPr>
                <w:rFonts w:hint="eastAsia"/>
                <w:color w:val="auto"/>
                <w:spacing w:val="0"/>
                <w:w w:val="100"/>
                <w:highlight w:val="none"/>
                <w:lang w:eastAsia="zh-CN"/>
              </w:rPr>
              <w:t>采购合同</w:t>
            </w:r>
            <w:r>
              <w:rPr>
                <w:rFonts w:hint="eastAsia"/>
                <w:color w:val="auto"/>
                <w:spacing w:val="0"/>
                <w:w w:val="100"/>
                <w:highlight w:val="none"/>
              </w:rPr>
              <w:t>等实质性内容条款的，视同为采购项目提供规范编制。</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供应商实际控制人或者中高级管理人员，同时是采购代理机构工作人员，不得参与本项目采购活动。</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eastAsia="zh-CN"/>
              </w:rPr>
            </w:pPr>
            <w:r>
              <w:rPr>
                <w:rFonts w:hint="eastAsia"/>
                <w:color w:val="auto"/>
                <w:spacing w:val="0"/>
                <w:w w:val="100"/>
                <w:highlight w:val="none"/>
              </w:rPr>
              <w:t>同一母公司的两家以上的子公司只能组成联合体参加本项目同一合同项下的采购活动，不得以不同供应商身份同时参加本项目同一合同项下的采购活动</w:t>
            </w:r>
            <w:r>
              <w:rPr>
                <w:rFonts w:hint="eastAsia"/>
                <w:color w:val="auto"/>
                <w:spacing w:val="0"/>
                <w:w w:val="100"/>
                <w:highlight w:val="none"/>
                <w:lang w:eastAsia="zh-CN"/>
              </w:rPr>
              <w:t>。</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eastAsia="zh-CN"/>
              </w:rPr>
            </w:pPr>
            <w:r>
              <w:rPr>
                <w:rFonts w:hint="eastAsia"/>
                <w:color w:val="auto"/>
                <w:spacing w:val="0"/>
                <w:w w:val="100"/>
                <w:highlight w:val="none"/>
                <w:lang w:val="en-US" w:eastAsia="zh-CN"/>
              </w:rPr>
              <w:t>供</w:t>
            </w:r>
            <w:r>
              <w:rPr>
                <w:rFonts w:hint="eastAsia"/>
                <w:color w:val="auto"/>
                <w:spacing w:val="0"/>
                <w:w w:val="100"/>
                <w:highlight w:val="none"/>
              </w:rPr>
              <w:t>应商与采购代理机构存在关联关系，或者是采购代理机构的母公司或子公司，不得参加本项目</w:t>
            </w:r>
            <w:r>
              <w:rPr>
                <w:rFonts w:hint="eastAsia"/>
                <w:color w:val="auto"/>
                <w:spacing w:val="0"/>
                <w:w w:val="100"/>
                <w:highlight w:val="none"/>
                <w:lang w:eastAsia="zh-CN"/>
              </w:rPr>
              <w:t>采购</w:t>
            </w:r>
            <w:r>
              <w:rPr>
                <w:rFonts w:hint="eastAsia"/>
                <w:color w:val="auto"/>
                <w:spacing w:val="0"/>
                <w:w w:val="100"/>
                <w:highlight w:val="none"/>
              </w:rPr>
              <w:t>活动</w:t>
            </w:r>
            <w:r>
              <w:rPr>
                <w:rFonts w:hint="eastAsia"/>
                <w:color w:val="auto"/>
                <w:spacing w:val="0"/>
                <w:w w:val="100"/>
                <w:highlight w:val="none"/>
                <w:lang w:eastAsia="zh-CN"/>
              </w:rPr>
              <w:t>。</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回避。</w:t>
            </w:r>
            <w:r>
              <w:rPr>
                <w:rFonts w:hint="eastAsia"/>
                <w:color w:val="auto"/>
                <w:spacing w:val="0"/>
                <w:w w:val="100"/>
                <w:highlight w:val="none"/>
                <w:lang w:eastAsia="zh-CN"/>
              </w:rPr>
              <w:t>采购</w:t>
            </w:r>
            <w:r>
              <w:rPr>
                <w:rFonts w:hint="eastAsia"/>
                <w:color w:val="auto"/>
                <w:spacing w:val="0"/>
                <w:w w:val="100"/>
                <w:highlight w:val="none"/>
              </w:rPr>
              <w:t>活动中，采购人员及相关人员与供应商有下列利害关系之一的，应当回避：</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参加采购活动前3年内与供应商存在劳动关系</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参加采购活动前3年内担任供应商的董事、监事</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参加采购活动前3年内是供应商的控股股东或者实际控制人</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与供应商的法定代表人或者负责人有夫妻、直系血亲、三代以内旁系血亲或者近姻亲关系</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与供应商有其他可能影响</w:t>
            </w:r>
            <w:r>
              <w:rPr>
                <w:rFonts w:hint="eastAsia"/>
                <w:color w:val="auto"/>
                <w:spacing w:val="0"/>
                <w:w w:val="100"/>
                <w:highlight w:val="none"/>
                <w:lang w:eastAsia="zh-CN"/>
              </w:rPr>
              <w:t>采购</w:t>
            </w:r>
            <w:r>
              <w:rPr>
                <w:rFonts w:hint="eastAsia"/>
                <w:color w:val="auto"/>
                <w:spacing w:val="0"/>
                <w:w w:val="100"/>
                <w:highlight w:val="none"/>
              </w:rPr>
              <w:t>活动公平、公正进行的关系。</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本项目</w:t>
            </w:r>
            <w:r>
              <w:rPr>
                <w:rFonts w:hint="eastAsia"/>
                <w:color w:val="auto"/>
                <w:spacing w:val="0"/>
                <w:w w:val="100"/>
                <w:highlight w:val="none"/>
                <w:lang w:eastAsia="zh-CN"/>
              </w:rPr>
              <w:t>采购</w:t>
            </w:r>
            <w:r>
              <w:rPr>
                <w:rFonts w:hint="eastAsia"/>
                <w:color w:val="auto"/>
                <w:spacing w:val="0"/>
                <w:w w:val="100"/>
                <w:highlight w:val="none"/>
              </w:rPr>
              <w:t>活动中需要依法回避的采购人员是指采购人内部负责采购项目的具体经办工作人员和直接分管采购项目的负责人，以及采购代理机构负责采购项目的具体经办工作人员和直接分管采购活动的负责人。本项目</w:t>
            </w:r>
            <w:r>
              <w:rPr>
                <w:rFonts w:hint="eastAsia"/>
                <w:color w:val="auto"/>
                <w:spacing w:val="0"/>
                <w:w w:val="100"/>
                <w:highlight w:val="none"/>
                <w:lang w:eastAsia="zh-CN"/>
              </w:rPr>
              <w:t>采购</w:t>
            </w:r>
            <w:r>
              <w:rPr>
                <w:rFonts w:hint="eastAsia"/>
                <w:color w:val="auto"/>
                <w:spacing w:val="0"/>
                <w:w w:val="100"/>
                <w:highlight w:val="none"/>
              </w:rPr>
              <w:t>活动中需要依法回避的相关人员是指</w:t>
            </w:r>
            <w:r>
              <w:rPr>
                <w:rFonts w:hint="eastAsia"/>
                <w:color w:val="auto"/>
                <w:spacing w:val="0"/>
                <w:w w:val="100"/>
                <w:highlight w:val="none"/>
                <w:lang w:val="en-US" w:eastAsia="zh-CN"/>
              </w:rPr>
              <w:t>磋商</w:t>
            </w:r>
            <w:r>
              <w:rPr>
                <w:rFonts w:hint="eastAsia"/>
                <w:color w:val="auto"/>
                <w:spacing w:val="0"/>
                <w:w w:val="100"/>
                <w:highlight w:val="none"/>
              </w:rPr>
              <w:t>小组成员。</w:t>
            </w:r>
          </w:p>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firstLine="0"/>
              <w:textAlignment w:val="auto"/>
              <w:rPr>
                <w:rFonts w:hint="eastAsia"/>
                <w:color w:val="auto"/>
                <w:spacing w:val="0"/>
                <w:w w:val="100"/>
                <w:highlight w:val="none"/>
              </w:rPr>
            </w:pPr>
            <w:r>
              <w:rPr>
                <w:rFonts w:hint="eastAsia"/>
                <w:color w:val="auto"/>
                <w:spacing w:val="0"/>
                <w:w w:val="100"/>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firstLine="0"/>
              <w:textAlignment w:val="auto"/>
              <w:rPr>
                <w:rFonts w:hint="eastAsia" w:eastAsia="宋体"/>
                <w:color w:val="auto"/>
                <w:spacing w:val="0"/>
                <w:w w:val="100"/>
                <w:highlight w:val="none"/>
                <w:lang w:val="en-US" w:eastAsia="zh-CN"/>
              </w:rPr>
            </w:pPr>
            <w:r>
              <w:rPr>
                <w:rFonts w:hint="eastAsia"/>
                <w:color w:val="auto"/>
                <w:spacing w:val="0"/>
                <w:w w:val="100"/>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5</w:t>
            </w:r>
          </w:p>
        </w:tc>
        <w:tc>
          <w:tcPr>
            <w:tcW w:w="1753" w:type="dxa"/>
            <w:vAlign w:val="center"/>
          </w:tcPr>
          <w:p>
            <w:pPr>
              <w:pStyle w:val="48"/>
              <w:bidi w:val="0"/>
              <w:rPr>
                <w:rFonts w:hint="eastAsia"/>
                <w:color w:val="auto"/>
                <w:spacing w:val="0"/>
                <w:w w:val="100"/>
                <w:highlight w:val="none"/>
              </w:rPr>
            </w:pPr>
            <w:r>
              <w:rPr>
                <w:rFonts w:hint="eastAsia"/>
                <w:color w:val="auto"/>
                <w:spacing w:val="0"/>
                <w:w w:val="100"/>
                <w:highlight w:val="none"/>
              </w:rPr>
              <w:t>磋商有效期</w:t>
            </w:r>
          </w:p>
          <w:p>
            <w:pPr>
              <w:pStyle w:val="48"/>
              <w:bidi w:val="0"/>
              <w:rPr>
                <w:rFonts w:hint="eastAsia"/>
                <w:color w:val="auto"/>
                <w:spacing w:val="0"/>
                <w:w w:val="100"/>
                <w:highlight w:val="none"/>
              </w:rPr>
            </w:pPr>
            <w:r>
              <w:rPr>
                <w:rFonts w:hint="eastAsia"/>
                <w:color w:val="auto"/>
                <w:spacing w:val="0"/>
                <w:w w:val="100"/>
                <w:highlight w:val="none"/>
              </w:rPr>
              <w:t>(实质性要求)</w:t>
            </w:r>
          </w:p>
        </w:tc>
        <w:tc>
          <w:tcPr>
            <w:tcW w:w="7328" w:type="dxa"/>
            <w:vAlign w:val="center"/>
          </w:tcPr>
          <w:p>
            <w:pPr>
              <w:pStyle w:val="46"/>
              <w:keepNext w:val="0"/>
              <w:keepLines w:val="0"/>
              <w:pageBreakBefore w:val="0"/>
              <w:widowControl w:val="0"/>
              <w:numPr>
                <w:ilvl w:val="0"/>
                <w:numId w:val="25"/>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6"/>
              <w:keepNext w:val="0"/>
              <w:keepLines w:val="0"/>
              <w:pageBreakBefore w:val="0"/>
              <w:widowControl w:val="0"/>
              <w:numPr>
                <w:ilvl w:val="0"/>
                <w:numId w:val="25"/>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6"/>
              <w:keepNext w:val="0"/>
              <w:keepLines w:val="0"/>
              <w:pageBreakBefore w:val="0"/>
              <w:widowControl w:val="0"/>
              <w:numPr>
                <w:ilvl w:val="0"/>
                <w:numId w:val="25"/>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color w:val="auto"/>
                <w:spacing w:val="0"/>
                <w:w w:val="100"/>
                <w:highlight w:val="none"/>
                <w:lang w:val="en-US" w:eastAsia="zh-CN"/>
              </w:rPr>
              <w:t>6</w:t>
            </w:r>
          </w:p>
        </w:tc>
        <w:tc>
          <w:tcPr>
            <w:tcW w:w="1753" w:type="dxa"/>
            <w:vAlign w:val="center"/>
          </w:tcPr>
          <w:p>
            <w:pPr>
              <w:pStyle w:val="48"/>
              <w:bidi w:val="0"/>
              <w:rPr>
                <w:rFonts w:hint="eastAsia" w:eastAsia="宋体"/>
                <w:color w:val="auto"/>
                <w:spacing w:val="0"/>
                <w:w w:val="100"/>
                <w:highlight w:val="none"/>
                <w:lang w:val="en-US" w:eastAsia="zh-CN"/>
              </w:rPr>
            </w:pPr>
            <w:r>
              <w:rPr>
                <w:rFonts w:hint="eastAsia"/>
                <w:color w:val="auto"/>
                <w:spacing w:val="0"/>
                <w:w w:val="100"/>
                <w:highlight w:val="none"/>
                <w:lang w:val="en-US" w:eastAsia="zh-CN"/>
              </w:rPr>
              <w:t>其他</w:t>
            </w:r>
          </w:p>
        </w:tc>
        <w:tc>
          <w:tcPr>
            <w:tcW w:w="7328" w:type="dxa"/>
            <w:vAlign w:val="center"/>
          </w:tcPr>
          <w:p>
            <w:pPr>
              <w:pStyle w:val="46"/>
              <w:keepNext w:val="0"/>
              <w:keepLines w:val="0"/>
              <w:pageBreakBefore w:val="0"/>
              <w:widowControl w:val="0"/>
              <w:numPr>
                <w:ilvl w:val="0"/>
                <w:numId w:val="26"/>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本</w:t>
            </w:r>
            <w:r>
              <w:rPr>
                <w:rFonts w:hint="eastAsia"/>
                <w:color w:val="auto"/>
                <w:spacing w:val="0"/>
                <w:w w:val="100"/>
                <w:highlight w:val="none"/>
                <w:lang w:val="en-US" w:eastAsia="zh-CN"/>
              </w:rPr>
              <w:t>竞争性磋商</w:t>
            </w:r>
            <w:r>
              <w:rPr>
                <w:rFonts w:hint="eastAsia"/>
                <w:color w:val="auto"/>
                <w:spacing w:val="0"/>
                <w:w w:val="100"/>
                <w:highlight w:val="none"/>
              </w:rPr>
              <w:t>文件各部分规定的期间以时、日、月、年计算。期间开始的时和日，不计算在期间内，从次日开始计算。</w:t>
            </w:r>
            <w:r>
              <w:rPr>
                <w:rFonts w:hint="eastAsia"/>
                <w:color w:val="auto"/>
                <w:spacing w:val="0"/>
                <w:w w:val="100"/>
                <w:highlight w:val="none"/>
                <w:lang w:val="en-US" w:eastAsia="zh-CN"/>
              </w:rPr>
              <w:t>期限的最后一日是国家法定节假日的，顺延到节假日后的次日为期限的最后一日</w:t>
            </w:r>
            <w:r>
              <w:rPr>
                <w:rFonts w:hint="eastAsia"/>
                <w:color w:val="auto"/>
                <w:spacing w:val="0"/>
                <w:w w:val="100"/>
                <w:highlight w:val="none"/>
              </w:rPr>
              <w:t>。</w:t>
            </w:r>
            <w:r>
              <w:rPr>
                <w:rFonts w:hint="eastAsia"/>
                <w:color w:val="auto"/>
                <w:spacing w:val="0"/>
                <w:w w:val="100"/>
                <w:highlight w:val="none"/>
                <w:lang w:val="en-US" w:eastAsia="zh-CN"/>
              </w:rPr>
              <w:t>采购文件涉及的法律法规中</w:t>
            </w:r>
            <w:r>
              <w:rPr>
                <w:rFonts w:hint="eastAsia"/>
                <w:color w:val="auto"/>
                <w:spacing w:val="0"/>
                <w:w w:val="100"/>
                <w:highlight w:val="none"/>
              </w:rPr>
              <w:t>所称的“以上”、“以下”、“内”、“以内”，包括本数</w:t>
            </w:r>
            <w:r>
              <w:rPr>
                <w:rFonts w:hint="eastAsia"/>
                <w:color w:val="auto"/>
                <w:spacing w:val="0"/>
                <w:w w:val="100"/>
                <w:highlight w:val="none"/>
                <w:lang w:eastAsia="zh-CN"/>
              </w:rPr>
              <w:t>；</w:t>
            </w:r>
            <w:r>
              <w:rPr>
                <w:rFonts w:hint="eastAsia"/>
                <w:color w:val="auto"/>
                <w:spacing w:val="0"/>
                <w:w w:val="100"/>
                <w:highlight w:val="none"/>
              </w:rPr>
              <w:t>所称的“不足”，不包括本数</w:t>
            </w:r>
            <w:r>
              <w:rPr>
                <w:rFonts w:hint="eastAsia"/>
                <w:color w:val="auto"/>
                <w:spacing w:val="0"/>
                <w:w w:val="100"/>
                <w:highlight w:val="none"/>
                <w:lang w:eastAsia="zh-CN"/>
              </w:rPr>
              <w:t>。</w:t>
            </w:r>
          </w:p>
          <w:p>
            <w:pPr>
              <w:pStyle w:val="46"/>
              <w:keepNext w:val="0"/>
              <w:keepLines w:val="0"/>
              <w:pageBreakBefore w:val="0"/>
              <w:widowControl w:val="0"/>
              <w:numPr>
                <w:ilvl w:val="0"/>
                <w:numId w:val="26"/>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本</w:t>
            </w:r>
            <w:r>
              <w:rPr>
                <w:rFonts w:hint="eastAsia"/>
                <w:color w:val="auto"/>
                <w:spacing w:val="0"/>
                <w:w w:val="100"/>
                <w:highlight w:val="none"/>
                <w:lang w:val="en-US" w:eastAsia="zh-CN"/>
              </w:rPr>
              <w:t>竞争性磋商</w:t>
            </w:r>
            <w:r>
              <w:rPr>
                <w:rFonts w:hint="eastAsia"/>
                <w:color w:val="auto"/>
                <w:spacing w:val="0"/>
                <w:w w:val="100"/>
                <w:highlight w:val="none"/>
              </w:rPr>
              <w:t>文件各部分规定的时间均以北京时间为准。</w:t>
            </w:r>
          </w:p>
        </w:tc>
      </w:tr>
    </w:tbl>
    <w:p>
      <w:pPr>
        <w:rPr>
          <w:rFonts w:hint="eastAsia" w:asciiTheme="minorEastAsia" w:hAnsiTheme="minorEastAsia" w:eastAsiaTheme="minorEastAsia" w:cstheme="minorEastAsia"/>
          <w:color w:val="auto"/>
          <w:spacing w:val="0"/>
          <w:w w:val="100"/>
          <w:sz w:val="36"/>
          <w:szCs w:val="36"/>
          <w:highlight w:val="none"/>
          <w:lang w:val="en-US" w:eastAsia="zh-CN"/>
        </w:rPr>
      </w:pPr>
      <w:bookmarkStart w:id="19" w:name="_Toc4011"/>
      <w:bookmarkStart w:id="20" w:name="_Toc23295"/>
      <w:bookmarkStart w:id="21" w:name="_Toc26593"/>
      <w:bookmarkStart w:id="22" w:name="_Toc2042"/>
      <w:r>
        <w:rPr>
          <w:rFonts w:hint="eastAsia"/>
          <w:color w:val="auto"/>
          <w:spacing w:val="0"/>
          <w:w w:val="100"/>
          <w:highlight w:val="none"/>
          <w:lang w:val="en-US" w:eastAsia="zh-CN"/>
        </w:rPr>
        <w:br w:type="page"/>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23" w:name="_Toc1430"/>
      <w:r>
        <w:rPr>
          <w:rFonts w:hint="eastAsia" w:ascii="宋体" w:hAnsi="宋体" w:eastAsia="宋体" w:cstheme="minorBidi"/>
          <w:b/>
          <w:color w:val="auto"/>
          <w:spacing w:val="0"/>
          <w:w w:val="100"/>
          <w:kern w:val="2"/>
          <w:sz w:val="36"/>
          <w:szCs w:val="36"/>
          <w:highlight w:val="none"/>
          <w:lang w:val="en-US" w:eastAsia="zh-CN" w:bidi="ar-SA"/>
        </w:rPr>
        <w:t>竞争性磋商文件</w:t>
      </w:r>
      <w:bookmarkEnd w:id="17"/>
      <w:bookmarkEnd w:id="19"/>
      <w:bookmarkEnd w:id="20"/>
      <w:bookmarkEnd w:id="21"/>
      <w:bookmarkEnd w:id="22"/>
      <w:bookmarkEnd w:id="23"/>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24" w:name="_Toc22302"/>
      <w:bookmarkStart w:id="25" w:name="_Toc32096"/>
      <w:bookmarkStart w:id="26" w:name="_Toc319439877"/>
      <w:bookmarkStart w:id="27" w:name="_Toc308188129"/>
      <w:bookmarkStart w:id="28" w:name="_Toc31870"/>
      <w:bookmarkStart w:id="29" w:name="_Toc319440119"/>
      <w:bookmarkStart w:id="30" w:name="_Toc12046"/>
      <w:bookmarkStart w:id="31" w:name="_Toc308084574"/>
      <w:bookmarkStart w:id="32" w:name="_Toc309897492"/>
      <w:bookmarkStart w:id="33" w:name="_Toc307501086"/>
      <w:bookmarkStart w:id="34" w:name="_Toc32483"/>
      <w:bookmarkStart w:id="35" w:name="_Toc29532"/>
      <w:bookmarkStart w:id="36" w:name="_Toc217446034"/>
      <w:bookmarkStart w:id="37" w:name="_Toc32648"/>
      <w:bookmarkStart w:id="38" w:name="_Toc327196263"/>
      <w:bookmarkStart w:id="39" w:name="_Toc10311"/>
      <w:bookmarkStart w:id="40" w:name="_Toc3601"/>
      <w:bookmarkStart w:id="41" w:name="_Toc23796"/>
      <w:bookmarkStart w:id="42" w:name="_Toc307564829"/>
      <w:bookmarkStart w:id="43" w:name="_Toc5790"/>
      <w:bookmarkStart w:id="44" w:name="_Toc20769"/>
      <w:bookmarkStart w:id="45" w:name="_Toc28450"/>
      <w:r>
        <w:rPr>
          <w:rFonts w:hint="eastAsia"/>
          <w:color w:val="auto"/>
          <w:spacing w:val="0"/>
          <w:w w:val="100"/>
          <w:highlight w:val="none"/>
        </w:rPr>
        <w:t>竞争性磋商</w:t>
      </w:r>
      <w:r>
        <w:rPr>
          <w:rFonts w:hint="eastAsia"/>
          <w:color w:val="auto"/>
          <w:spacing w:val="0"/>
          <w:w w:val="100"/>
          <w:highlight w:val="none"/>
          <w:lang w:val="en-US" w:eastAsia="zh-CN"/>
        </w:rPr>
        <w:t>文件的构成</w:t>
      </w:r>
      <w:bookmarkEnd w:id="24"/>
      <w:r>
        <w:rPr>
          <w:rFonts w:hint="eastAsia"/>
          <w:color w:val="auto"/>
          <w:spacing w:val="0"/>
          <w:w w:val="100"/>
          <w:highlight w:val="none"/>
          <w:lang w:val="en-US" w:eastAsia="zh-CN"/>
        </w:rPr>
        <w:t>(实质性要求)</w:t>
      </w:r>
      <w:bookmarkEnd w:id="25"/>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竞争性磋商文件是供应商准备</w:t>
      </w:r>
      <w:r>
        <w:rPr>
          <w:rFonts w:hint="eastAsia"/>
          <w:color w:val="auto"/>
          <w:spacing w:val="0"/>
          <w:w w:val="100"/>
          <w:highlight w:val="none"/>
          <w:lang w:val="en-US" w:eastAsia="zh-CN"/>
        </w:rPr>
        <w:t>响应</w:t>
      </w:r>
      <w:r>
        <w:rPr>
          <w:rFonts w:hint="eastAsia"/>
          <w:color w:val="auto"/>
          <w:spacing w:val="0"/>
          <w:w w:val="100"/>
          <w:highlight w:val="none"/>
        </w:rPr>
        <w:t>文件和参加</w:t>
      </w:r>
      <w:r>
        <w:rPr>
          <w:rFonts w:hint="eastAsia"/>
          <w:color w:val="auto"/>
          <w:spacing w:val="0"/>
          <w:w w:val="100"/>
          <w:highlight w:val="none"/>
          <w:lang w:val="en-US" w:eastAsia="zh-CN"/>
        </w:rPr>
        <w:t>竞争性磋商</w:t>
      </w:r>
      <w:r>
        <w:rPr>
          <w:rFonts w:hint="eastAsia"/>
          <w:color w:val="auto"/>
          <w:spacing w:val="0"/>
          <w:w w:val="100"/>
          <w:highlight w:val="none"/>
        </w:rPr>
        <w:t>的依据，同时也是</w:t>
      </w:r>
      <w:r>
        <w:rPr>
          <w:rFonts w:hint="eastAsia"/>
          <w:color w:val="auto"/>
          <w:spacing w:val="0"/>
          <w:w w:val="100"/>
          <w:highlight w:val="none"/>
          <w:lang w:val="en-US" w:eastAsia="zh-CN"/>
        </w:rPr>
        <w:t>评审</w:t>
      </w:r>
      <w:r>
        <w:rPr>
          <w:rFonts w:hint="eastAsia"/>
          <w:color w:val="auto"/>
          <w:spacing w:val="0"/>
          <w:w w:val="100"/>
          <w:highlight w:val="none"/>
        </w:rPr>
        <w:t>的重要依据，具有准法律文件性质。竞争性磋商文件用以阐明</w:t>
      </w:r>
      <w:r>
        <w:rPr>
          <w:rFonts w:hint="eastAsia"/>
          <w:color w:val="auto"/>
          <w:spacing w:val="0"/>
          <w:w w:val="100"/>
          <w:highlight w:val="none"/>
          <w:lang w:val="en-US" w:eastAsia="zh-CN"/>
        </w:rPr>
        <w:t>磋商</w:t>
      </w:r>
      <w:r>
        <w:rPr>
          <w:rFonts w:hint="eastAsia"/>
          <w:color w:val="auto"/>
          <w:spacing w:val="0"/>
          <w:w w:val="100"/>
          <w:highlight w:val="none"/>
        </w:rPr>
        <w:t>项目所需的资质、技术、服务及报价等要求、</w:t>
      </w:r>
      <w:r>
        <w:rPr>
          <w:rFonts w:hint="eastAsia"/>
          <w:color w:val="auto"/>
          <w:spacing w:val="0"/>
          <w:w w:val="100"/>
          <w:highlight w:val="none"/>
          <w:lang w:val="en-US" w:eastAsia="zh-CN"/>
        </w:rPr>
        <w:t>磋商</w:t>
      </w:r>
      <w:r>
        <w:rPr>
          <w:rFonts w:hint="eastAsia"/>
          <w:color w:val="auto"/>
          <w:spacing w:val="0"/>
          <w:w w:val="100"/>
          <w:highlight w:val="none"/>
        </w:rPr>
        <w:t>程序、有关规定和注意事项以及合同草案条款等。</w:t>
      </w:r>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46" w:name="_Toc2367"/>
      <w:bookmarkStart w:id="47" w:name="_Toc5088"/>
      <w:r>
        <w:rPr>
          <w:rFonts w:hint="eastAsia"/>
          <w:color w:val="auto"/>
          <w:spacing w:val="0"/>
          <w:w w:val="100"/>
          <w:highlight w:val="none"/>
          <w:lang w:val="en-US" w:eastAsia="zh-CN"/>
        </w:rPr>
        <w:t>竞争性磋商文件包含内容</w:t>
      </w:r>
      <w:bookmarkEnd w:id="46"/>
      <w:bookmarkEnd w:id="47"/>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供应商资格条件、采购邀请、采购方式、采购预算、采购需求、</w:t>
      </w:r>
      <w:r>
        <w:rPr>
          <w:rFonts w:hint="eastAsia"/>
          <w:color w:val="auto"/>
          <w:spacing w:val="0"/>
          <w:w w:val="100"/>
          <w:highlight w:val="none"/>
          <w:lang w:val="en-US" w:eastAsia="zh-CN"/>
        </w:rPr>
        <w:t>参照执行的</w:t>
      </w:r>
      <w:r>
        <w:rPr>
          <w:rFonts w:hint="eastAsia"/>
          <w:color w:val="auto"/>
          <w:spacing w:val="0"/>
          <w:w w:val="100"/>
          <w:highlight w:val="none"/>
        </w:rPr>
        <w:t>政府采购政策要求、评审程序、评审方法、评审标准、价格构成或者报价要求、响应文件编制要求、</w:t>
      </w:r>
      <w:r>
        <w:rPr>
          <w:rFonts w:hint="eastAsia"/>
          <w:color w:val="auto"/>
          <w:spacing w:val="0"/>
          <w:w w:val="100"/>
          <w:highlight w:val="none"/>
          <w:lang w:eastAsia="zh-CN"/>
        </w:rPr>
        <w:t>保证金交纳数额和形式以及不予退还的情形</w:t>
      </w:r>
      <w:r>
        <w:rPr>
          <w:rFonts w:hint="eastAsia"/>
          <w:color w:val="auto"/>
          <w:spacing w:val="0"/>
          <w:w w:val="100"/>
          <w:highlight w:val="none"/>
        </w:rPr>
        <w:t>、磋商过程中可能实质性变动的内容、响应文件提交的截止时间、开启时间及地点以及</w:t>
      </w:r>
      <w:r>
        <w:rPr>
          <w:rFonts w:hint="eastAsia"/>
          <w:color w:val="auto"/>
          <w:spacing w:val="0"/>
          <w:w w:val="100"/>
          <w:highlight w:val="none"/>
          <w:lang w:val="en-US" w:eastAsia="zh-CN"/>
        </w:rPr>
        <w:t>采购合同</w:t>
      </w:r>
      <w:r>
        <w:rPr>
          <w:rFonts w:hint="eastAsia"/>
          <w:color w:val="auto"/>
          <w:spacing w:val="0"/>
          <w:w w:val="100"/>
          <w:highlight w:val="none"/>
        </w:rPr>
        <w:t>条款等</w:t>
      </w:r>
      <w:r>
        <w:rPr>
          <w:rFonts w:hint="eastAsia"/>
          <w:color w:val="auto"/>
          <w:spacing w:val="0"/>
          <w:w w:val="100"/>
          <w:highlight w:val="none"/>
          <w:lang w:eastAsia="zh-CN"/>
        </w:rPr>
        <w:t>。</w:t>
      </w:r>
      <w:r>
        <w:rPr>
          <w:rFonts w:hint="eastAsia"/>
          <w:color w:val="auto"/>
          <w:spacing w:val="0"/>
          <w:w w:val="100"/>
          <w:highlight w:val="none"/>
        </w:rPr>
        <w:t>本</w:t>
      </w:r>
      <w:r>
        <w:rPr>
          <w:rFonts w:hint="eastAsia"/>
          <w:color w:val="auto"/>
          <w:spacing w:val="0"/>
          <w:w w:val="100"/>
          <w:highlight w:val="none"/>
          <w:lang w:val="en-US" w:eastAsia="zh-CN"/>
        </w:rPr>
        <w:t>竞争性磋商</w:t>
      </w:r>
      <w:r>
        <w:rPr>
          <w:rFonts w:hint="eastAsia"/>
          <w:color w:val="auto"/>
          <w:spacing w:val="0"/>
          <w:w w:val="100"/>
          <w:highlight w:val="none"/>
        </w:rPr>
        <w:t>文件包括以下内容：</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竞争性磋商邀请</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磋商须知</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供应商资格</w:t>
      </w:r>
      <w:r>
        <w:rPr>
          <w:rFonts w:hint="eastAsia"/>
          <w:color w:val="auto"/>
          <w:spacing w:val="0"/>
          <w:w w:val="100"/>
          <w:highlight w:val="none"/>
          <w:lang w:val="en-US" w:eastAsia="zh-CN"/>
        </w:rPr>
        <w:t>条件；</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采购需求；</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参照执行的</w:t>
      </w:r>
      <w:r>
        <w:rPr>
          <w:rFonts w:hint="eastAsia"/>
          <w:color w:val="auto"/>
          <w:spacing w:val="0"/>
          <w:w w:val="100"/>
          <w:highlight w:val="none"/>
        </w:rPr>
        <w:t>政府采购政策要求</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评审程序、评审方法、评审标准</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报价要求</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响应文件编制要求</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磋商过程中可能实质性变动的内容</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采购合同</w:t>
      </w:r>
      <w:r>
        <w:rPr>
          <w:rFonts w:hint="eastAsia"/>
          <w:color w:val="auto"/>
          <w:spacing w:val="0"/>
          <w:w w:val="100"/>
          <w:highlight w:val="none"/>
        </w:rPr>
        <w:t>条款</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磋商过程中形成的书面</w:t>
      </w:r>
      <w:r>
        <w:rPr>
          <w:rFonts w:hint="eastAsia"/>
          <w:color w:val="auto"/>
          <w:spacing w:val="0"/>
          <w:w w:val="100"/>
          <w:highlight w:val="none"/>
          <w:lang w:val="en-US" w:eastAsia="zh-CN"/>
        </w:rPr>
        <w:t>澄清、说明、更正。</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供应商应详细阅读竞争性磋商文件的全部内容，并实质性响应竞争性磋商文件的要求</w:t>
      </w:r>
      <w:r>
        <w:rPr>
          <w:rFonts w:hint="eastAsia"/>
          <w:color w:val="auto"/>
          <w:spacing w:val="0"/>
          <w:w w:val="100"/>
          <w:highlight w:val="none"/>
          <w:lang w:eastAsia="zh-CN"/>
        </w:rPr>
        <w:t>，</w:t>
      </w:r>
      <w:r>
        <w:rPr>
          <w:rFonts w:hint="eastAsia"/>
          <w:color w:val="auto"/>
          <w:spacing w:val="0"/>
          <w:w w:val="100"/>
          <w:highlight w:val="none"/>
          <w:lang w:val="en-US" w:eastAsia="zh-CN"/>
        </w:rPr>
        <w:t>供应商未</w:t>
      </w:r>
      <w:r>
        <w:rPr>
          <w:rFonts w:hint="eastAsia"/>
          <w:color w:val="auto"/>
          <w:spacing w:val="0"/>
          <w:w w:val="100"/>
          <w:highlight w:val="none"/>
        </w:rPr>
        <w:t>对</w:t>
      </w:r>
      <w:r>
        <w:rPr>
          <w:rFonts w:hint="eastAsia"/>
          <w:color w:val="auto"/>
          <w:spacing w:val="0"/>
          <w:w w:val="100"/>
          <w:highlight w:val="none"/>
          <w:lang w:val="en-US" w:eastAsia="zh-CN"/>
        </w:rPr>
        <w:t>竞争性磋商</w:t>
      </w:r>
      <w:r>
        <w:rPr>
          <w:rFonts w:hint="eastAsia"/>
          <w:color w:val="auto"/>
          <w:spacing w:val="0"/>
          <w:w w:val="100"/>
          <w:highlight w:val="none"/>
        </w:rPr>
        <w:t>文件全面做出实质性响应是</w:t>
      </w:r>
      <w:r>
        <w:rPr>
          <w:rFonts w:hint="eastAsia"/>
          <w:color w:val="auto"/>
          <w:spacing w:val="0"/>
          <w:w w:val="100"/>
          <w:highlight w:val="none"/>
          <w:lang w:val="en-US" w:eastAsia="zh-CN"/>
        </w:rPr>
        <w:t>供应商</w:t>
      </w:r>
      <w:r>
        <w:rPr>
          <w:rFonts w:hint="eastAsia"/>
          <w:color w:val="auto"/>
          <w:spacing w:val="0"/>
          <w:w w:val="100"/>
          <w:highlight w:val="none"/>
        </w:rPr>
        <w:t>的风险。</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48" w:name="_Toc25469"/>
      <w:bookmarkStart w:id="49" w:name="_Toc17499"/>
      <w:r>
        <w:rPr>
          <w:rFonts w:hint="eastAsia"/>
          <w:color w:val="auto"/>
          <w:spacing w:val="0"/>
          <w:w w:val="100"/>
          <w:highlight w:val="none"/>
          <w:lang w:val="en-US" w:eastAsia="zh-CN"/>
        </w:rPr>
        <w:t>竞争性磋商</w:t>
      </w:r>
      <w:r>
        <w:rPr>
          <w:rFonts w:hint="eastAsia"/>
          <w:color w:val="auto"/>
          <w:spacing w:val="0"/>
          <w:w w:val="100"/>
          <w:highlight w:val="none"/>
        </w:rPr>
        <w:t>文件的澄清和修改</w:t>
      </w:r>
      <w:bookmarkEnd w:id="48"/>
      <w:bookmarkEnd w:id="49"/>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eastAsia="zh-CN"/>
        </w:rPr>
      </w:pPr>
      <w:bookmarkStart w:id="50" w:name="_Toc21821"/>
      <w:r>
        <w:rPr>
          <w:rFonts w:hint="eastAsia"/>
          <w:color w:val="auto"/>
          <w:spacing w:val="0"/>
          <w:w w:val="100"/>
          <w:highlight w:val="none"/>
          <w:lang w:val="en-US" w:eastAsia="zh-CN"/>
        </w:rPr>
        <w:t>1.</w:t>
      </w:r>
      <w:r>
        <w:rPr>
          <w:rFonts w:hint="eastAsia"/>
          <w:color w:val="auto"/>
          <w:spacing w:val="0"/>
          <w:w w:val="100"/>
          <w:highlight w:val="none"/>
        </w:rPr>
        <w:t>提交首次响应文件截止之日前，采购人、采购代理机构或者磋商小组可以对已发出的磋商文件进行必要的澄清或者修改，澄清或者修改的内容作为磋商文件的组成部分。</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eastAsia="zh-CN"/>
        </w:rPr>
      </w:pPr>
      <w:r>
        <w:rPr>
          <w:rFonts w:hint="eastAsia"/>
          <w:color w:val="auto"/>
          <w:spacing w:val="0"/>
          <w:w w:val="100"/>
          <w:highlight w:val="none"/>
          <w:lang w:val="en-US" w:eastAsia="zh-CN"/>
        </w:rPr>
        <w:t>2.采购代理机构将通过</w:t>
      </w:r>
      <w:r>
        <w:rPr>
          <w:rFonts w:hint="eastAsia" w:cs="宋体"/>
          <w:color w:val="auto"/>
          <w:spacing w:val="0"/>
          <w:w w:val="100"/>
          <w:highlight w:val="none"/>
          <w:lang w:val="en-US" w:eastAsia="zh-CN"/>
        </w:rPr>
        <w:t>公告形式将</w:t>
      </w:r>
      <w:r>
        <w:rPr>
          <w:rFonts w:hint="eastAsia"/>
          <w:color w:val="auto"/>
          <w:spacing w:val="0"/>
          <w:w w:val="100"/>
          <w:highlight w:val="none"/>
        </w:rPr>
        <w:t>内容通知所有按照规定获得了磋商文件的供应商，同时在</w:t>
      </w:r>
      <w:r>
        <w:rPr>
          <w:rFonts w:hint="eastAsia"/>
          <w:color w:val="auto"/>
          <w:spacing w:val="0"/>
          <w:w w:val="100"/>
          <w:highlight w:val="none"/>
          <w:lang w:eastAsia="zh-CN"/>
        </w:rPr>
        <w:t>“中国政府采购网”、“中国招标投标公共服务平台”</w:t>
      </w:r>
      <w:r>
        <w:rPr>
          <w:rFonts w:hint="eastAsia"/>
          <w:color w:val="auto"/>
          <w:spacing w:val="0"/>
          <w:w w:val="100"/>
          <w:highlight w:val="none"/>
        </w:rPr>
        <w:t>发布更正公告</w:t>
      </w:r>
      <w:r>
        <w:rPr>
          <w:rFonts w:hint="eastAsia"/>
          <w:color w:val="auto"/>
          <w:spacing w:val="0"/>
          <w:w w:val="100"/>
          <w:highlight w:val="none"/>
          <w:lang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3.</w:t>
      </w:r>
      <w:r>
        <w:rPr>
          <w:rFonts w:hint="eastAsia"/>
          <w:color w:val="auto"/>
          <w:spacing w:val="0"/>
          <w:w w:val="100"/>
          <w:highlight w:val="none"/>
        </w:rPr>
        <w:t>澄清或者修改的内容可能影响响应文件编制的，采购人、采购代理机构应当在提交首次响应文件截止时间至少5日前，</w:t>
      </w:r>
      <w:r>
        <w:rPr>
          <w:rFonts w:hint="eastAsia"/>
          <w:color w:val="auto"/>
          <w:spacing w:val="0"/>
          <w:w w:val="100"/>
          <w:highlight w:val="none"/>
          <w:lang w:val="en-US" w:eastAsia="zh-CN"/>
        </w:rPr>
        <w:t>发布公告</w:t>
      </w:r>
      <w:r>
        <w:rPr>
          <w:rFonts w:hint="eastAsia"/>
          <w:color w:val="auto"/>
          <w:spacing w:val="0"/>
          <w:w w:val="100"/>
          <w:highlight w:val="none"/>
        </w:rPr>
        <w:t>通知所有获取磋商文件的供应商</w:t>
      </w:r>
      <w:r>
        <w:rPr>
          <w:rFonts w:hint="eastAsia"/>
          <w:color w:val="auto"/>
          <w:spacing w:val="0"/>
          <w:w w:val="100"/>
          <w:highlight w:val="none"/>
          <w:lang w:eastAsia="zh-CN"/>
        </w:rPr>
        <w:t>；</w:t>
      </w:r>
      <w:r>
        <w:rPr>
          <w:rFonts w:hint="eastAsia"/>
          <w:color w:val="auto"/>
          <w:spacing w:val="0"/>
          <w:w w:val="100"/>
          <w:highlight w:val="none"/>
        </w:rPr>
        <w:t>不足5日的，采购人、采购代理机构应当顺延提交首次响应文件截止时间</w:t>
      </w:r>
      <w:r>
        <w:rPr>
          <w:rFonts w:hint="eastAsia"/>
          <w:color w:val="auto"/>
          <w:spacing w:val="0"/>
          <w:w w:val="100"/>
          <w:highlight w:val="none"/>
          <w:lang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4.</w:t>
      </w:r>
      <w:r>
        <w:rPr>
          <w:rFonts w:hint="eastAsia"/>
          <w:color w:val="auto"/>
          <w:spacing w:val="0"/>
          <w:w w:val="100"/>
          <w:highlight w:val="none"/>
          <w:lang w:eastAsia="zh-CN"/>
        </w:rPr>
        <w:t>供应商应于递交响应文件截止前，在“中国政府采购网”、“中国招标投标公共服务平台”查询本项目的更正公告，以保证其对磋商文件做出正确的响应。供应商未及时关注更正公告的信息造成的</w:t>
      </w:r>
      <w:r>
        <w:rPr>
          <w:rFonts w:hint="eastAsia"/>
          <w:color w:val="auto"/>
          <w:spacing w:val="0"/>
          <w:w w:val="100"/>
          <w:highlight w:val="none"/>
          <w:lang w:val="en-US" w:eastAsia="zh-CN"/>
        </w:rPr>
        <w:t>不利</w:t>
      </w:r>
      <w:r>
        <w:rPr>
          <w:rFonts w:hint="eastAsia"/>
          <w:color w:val="auto"/>
          <w:spacing w:val="0"/>
          <w:w w:val="100"/>
          <w:highlight w:val="none"/>
          <w:lang w:eastAsia="zh-CN"/>
        </w:rPr>
        <w:t>后果，其责任由供应商自行负责。</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7.评审委员会应当积极履行澄清、说明或者更正的职责，不得滥用权力。供应商的响应文件可以要求澄清、说明或者更正的，不得未经澄清、说明或者更正而直接作无效处理。</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8.供应商认为采购代理机构需要对磋商文件进行澄清或者修改的，可以在响应文件递交的截止时间前以书面形式向采购代理机构提出申请，由采购代理机构决定是否采纳供应商的申请事项。</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51" w:name="_Toc20583"/>
      <w:r>
        <w:rPr>
          <w:rFonts w:hint="eastAsia"/>
          <w:color w:val="auto"/>
          <w:spacing w:val="0"/>
          <w:w w:val="100"/>
          <w:highlight w:val="none"/>
          <w:lang w:val="en-US" w:eastAsia="zh-CN"/>
        </w:rPr>
        <w:t>实质性变动</w:t>
      </w:r>
      <w:bookmarkEnd w:id="50"/>
      <w:bookmarkEnd w:id="51"/>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磋商小组对磋商文件作出的实质性变动是磋商文件的有效组成部分，磋商小组应当及时以书面形式同时通知所有参加磋商的供应商。</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52" w:name="_Toc30694"/>
      <w:bookmarkStart w:id="53" w:name="_Toc22294"/>
      <w:r>
        <w:rPr>
          <w:rFonts w:hint="eastAsia"/>
          <w:color w:val="auto"/>
          <w:spacing w:val="0"/>
          <w:w w:val="100"/>
          <w:highlight w:val="none"/>
          <w:lang w:val="en-US" w:eastAsia="zh-CN"/>
        </w:rPr>
        <w:t>答疑</w:t>
      </w:r>
      <w:r>
        <w:rPr>
          <w:rFonts w:hint="eastAsia"/>
          <w:color w:val="auto"/>
          <w:spacing w:val="0"/>
          <w:w w:val="100"/>
          <w:highlight w:val="none"/>
        </w:rPr>
        <w:t>会和现场考察</w:t>
      </w:r>
      <w:bookmarkEnd w:id="52"/>
      <w:bookmarkEnd w:id="53"/>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根据采购项目和具体情况，采购人、采购代理机构认为有必要，可以在磋商文件提供期限截止后响应文件提交截止前，组织已获取磋商文件的潜在供应商现场考察或者召开答疑会。</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供应商考察现场或者参加答疑会所发生的一切费用由供应商</w:t>
      </w:r>
      <w:r>
        <w:rPr>
          <w:rFonts w:hint="eastAsia"/>
          <w:color w:val="auto"/>
          <w:spacing w:val="0"/>
          <w:w w:val="100"/>
          <w:highlight w:val="none"/>
          <w:lang w:val="en-US" w:eastAsia="zh-CN"/>
        </w:rPr>
        <w:t>自行</w:t>
      </w:r>
      <w:r>
        <w:rPr>
          <w:rFonts w:hint="eastAsia"/>
          <w:color w:val="auto"/>
          <w:spacing w:val="0"/>
          <w:w w:val="100"/>
          <w:highlight w:val="none"/>
        </w:rPr>
        <w:t>承担。</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54" w:name="_Toc24113"/>
      <w:r>
        <w:rPr>
          <w:rFonts w:hint="eastAsia" w:ascii="宋体" w:hAnsi="宋体" w:eastAsia="宋体" w:cstheme="minorBidi"/>
          <w:b/>
          <w:color w:val="auto"/>
          <w:spacing w:val="0"/>
          <w:w w:val="100"/>
          <w:kern w:val="2"/>
          <w:sz w:val="36"/>
          <w:szCs w:val="36"/>
          <w:highlight w:val="none"/>
          <w:lang w:val="en-US" w:eastAsia="zh-CN" w:bidi="ar-SA"/>
        </w:rPr>
        <w:t>响应文件</w:t>
      </w:r>
      <w:bookmarkEnd w:id="54"/>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55" w:name="_Toc9698"/>
      <w:bookmarkStart w:id="56" w:name="_Toc11352"/>
      <w:bookmarkStart w:id="57" w:name="_Toc7367"/>
      <w:bookmarkStart w:id="58" w:name="_Toc1594"/>
      <w:bookmarkStart w:id="59" w:name="_Toc32601"/>
      <w:r>
        <w:rPr>
          <w:rFonts w:hint="eastAsia"/>
          <w:color w:val="auto"/>
          <w:spacing w:val="0"/>
          <w:w w:val="100"/>
          <w:highlight w:val="none"/>
          <w:lang w:val="en-US" w:eastAsia="zh-CN"/>
        </w:rPr>
        <w:t>响应文件的语言(实质性要求)</w:t>
      </w:r>
      <w:bookmarkEnd w:id="55"/>
      <w:bookmarkEnd w:id="56"/>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bookmarkStart w:id="60" w:name="_Toc21182"/>
      <w:r>
        <w:rPr>
          <w:rFonts w:hint="eastAsia"/>
          <w:color w:val="auto"/>
          <w:spacing w:val="0"/>
          <w:w w:val="100"/>
          <w:highlight w:val="none"/>
          <w:lang w:val="en-US" w:eastAsia="zh-CN"/>
        </w:rPr>
        <w:t>1.供应商</w:t>
      </w:r>
      <w:r>
        <w:rPr>
          <w:rFonts w:hint="eastAsia"/>
          <w:color w:val="auto"/>
          <w:spacing w:val="0"/>
          <w:w w:val="100"/>
          <w:highlight w:val="none"/>
        </w:rPr>
        <w:t>提交的</w:t>
      </w:r>
      <w:r>
        <w:rPr>
          <w:rFonts w:hint="eastAsia"/>
          <w:color w:val="auto"/>
          <w:spacing w:val="0"/>
          <w:w w:val="100"/>
          <w:highlight w:val="none"/>
          <w:lang w:val="en-US" w:eastAsia="zh-CN"/>
        </w:rPr>
        <w:t>响应</w:t>
      </w:r>
      <w:r>
        <w:rPr>
          <w:rFonts w:hint="eastAsia"/>
          <w:color w:val="auto"/>
          <w:spacing w:val="0"/>
          <w:w w:val="100"/>
          <w:highlight w:val="none"/>
        </w:rPr>
        <w:t>文件以及</w:t>
      </w:r>
      <w:r>
        <w:rPr>
          <w:rFonts w:hint="eastAsia"/>
          <w:color w:val="auto"/>
          <w:spacing w:val="0"/>
          <w:w w:val="100"/>
          <w:highlight w:val="none"/>
          <w:lang w:val="en-US" w:eastAsia="zh-CN"/>
        </w:rPr>
        <w:t>供应商</w:t>
      </w:r>
      <w:r>
        <w:rPr>
          <w:rFonts w:hint="eastAsia"/>
          <w:color w:val="auto"/>
          <w:spacing w:val="0"/>
          <w:w w:val="100"/>
          <w:highlight w:val="none"/>
        </w:rPr>
        <w:t>与招标采购单位就有关</w:t>
      </w:r>
      <w:r>
        <w:rPr>
          <w:rFonts w:hint="eastAsia"/>
          <w:color w:val="auto"/>
          <w:spacing w:val="0"/>
          <w:w w:val="100"/>
          <w:highlight w:val="none"/>
          <w:lang w:val="en-US" w:eastAsia="zh-CN"/>
        </w:rPr>
        <w:t>磋商</w:t>
      </w:r>
      <w:r>
        <w:rPr>
          <w:rFonts w:hint="eastAsia"/>
          <w:color w:val="auto"/>
          <w:spacing w:val="0"/>
          <w:w w:val="100"/>
          <w:highlight w:val="none"/>
        </w:rPr>
        <w:t>的所有来往书面文件均须使用中文。</w:t>
      </w:r>
      <w:r>
        <w:rPr>
          <w:rFonts w:hint="eastAsia"/>
          <w:color w:val="auto"/>
          <w:spacing w:val="0"/>
          <w:w w:val="100"/>
          <w:highlight w:val="none"/>
          <w:lang w:val="en-US" w:eastAsia="zh-CN"/>
        </w:rPr>
        <w:t>响应</w:t>
      </w:r>
      <w:r>
        <w:rPr>
          <w:rFonts w:hint="eastAsia"/>
          <w:color w:val="auto"/>
          <w:spacing w:val="0"/>
          <w:w w:val="100"/>
          <w:highlight w:val="none"/>
        </w:rPr>
        <w:t>文件中如附有外文资料，必须逐一对应翻译成中文并加盖</w:t>
      </w:r>
      <w:r>
        <w:rPr>
          <w:rFonts w:hint="eastAsia"/>
          <w:color w:val="auto"/>
          <w:spacing w:val="0"/>
          <w:w w:val="100"/>
          <w:highlight w:val="none"/>
          <w:lang w:val="en-US" w:eastAsia="zh-CN"/>
        </w:rPr>
        <w:t>供应商</w:t>
      </w:r>
      <w:r>
        <w:rPr>
          <w:rFonts w:hint="eastAsia"/>
          <w:color w:val="auto"/>
          <w:spacing w:val="0"/>
          <w:w w:val="100"/>
          <w:highlight w:val="none"/>
        </w:rPr>
        <w:t>公章后附在相关外文资料后面，否则，视为未提供该资料。对于</w:t>
      </w:r>
      <w:r>
        <w:rPr>
          <w:rFonts w:hint="eastAsia"/>
          <w:color w:val="auto"/>
          <w:spacing w:val="0"/>
          <w:w w:val="100"/>
          <w:highlight w:val="none"/>
          <w:lang w:val="en-US" w:eastAsia="zh-CN"/>
        </w:rPr>
        <w:t>供应商的法定代表人为外籍人士的，法定代表人的签字和护照、</w:t>
      </w:r>
      <w:r>
        <w:rPr>
          <w:rFonts w:hint="eastAsia"/>
          <w:color w:val="auto"/>
          <w:spacing w:val="0"/>
          <w:w w:val="100"/>
          <w:highlight w:val="none"/>
        </w:rPr>
        <w:t>行业标准、国家标准、国际标准或行业认证等需要以非中文表述且不宜翻译为中文的除外。</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2.翻译的中文资料与外文资料如果出现差异和矛盾时，以中文为准。涉嫌提供虚假材料的按照相关法律法规处理。</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3.如因未翻译而造成对供应商的不利后果，由供应商承担。</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1" w:name="_Toc14511"/>
      <w:r>
        <w:rPr>
          <w:rFonts w:hint="eastAsia"/>
          <w:color w:val="auto"/>
          <w:spacing w:val="0"/>
          <w:w w:val="100"/>
          <w:highlight w:val="none"/>
          <w:lang w:val="en-US" w:eastAsia="zh-CN"/>
        </w:rPr>
        <w:t>计量单位(实质性要求)</w:t>
      </w:r>
      <w:bookmarkEnd w:id="60"/>
      <w:bookmarkEnd w:id="61"/>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rPr>
        <w:t>除</w:t>
      </w:r>
      <w:r>
        <w:rPr>
          <w:rFonts w:hint="eastAsia"/>
          <w:color w:val="auto"/>
          <w:spacing w:val="0"/>
          <w:w w:val="100"/>
          <w:highlight w:val="none"/>
          <w:lang w:val="en-US" w:eastAsia="zh-CN"/>
        </w:rPr>
        <w:t>采购需求</w:t>
      </w:r>
      <w:r>
        <w:rPr>
          <w:rFonts w:hint="eastAsia"/>
          <w:color w:val="auto"/>
          <w:spacing w:val="0"/>
          <w:w w:val="100"/>
          <w:highlight w:val="none"/>
        </w:rPr>
        <w:t>中另有规定外，本采购项下的</w:t>
      </w:r>
      <w:r>
        <w:rPr>
          <w:rFonts w:hint="eastAsia"/>
          <w:color w:val="auto"/>
          <w:spacing w:val="0"/>
          <w:w w:val="100"/>
          <w:highlight w:val="none"/>
          <w:lang w:val="en-US" w:eastAsia="zh-CN"/>
        </w:rPr>
        <w:t>磋商</w:t>
      </w:r>
      <w:r>
        <w:rPr>
          <w:rFonts w:hint="eastAsia"/>
          <w:color w:val="auto"/>
          <w:spacing w:val="0"/>
          <w:w w:val="100"/>
          <w:highlight w:val="none"/>
        </w:rPr>
        <w:t>均采用国家法定的计量单位</w:t>
      </w:r>
      <w:r>
        <w:rPr>
          <w:rFonts w:hint="eastAsia"/>
          <w:color w:val="auto"/>
          <w:spacing w:val="0"/>
          <w:w w:val="100"/>
          <w:highlight w:val="none"/>
          <w:lang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2" w:name="_Toc9568"/>
      <w:bookmarkStart w:id="63" w:name="_Toc2997"/>
      <w:r>
        <w:rPr>
          <w:rFonts w:hint="eastAsia"/>
          <w:color w:val="auto"/>
          <w:spacing w:val="0"/>
          <w:w w:val="100"/>
          <w:highlight w:val="none"/>
          <w:lang w:val="en-US" w:eastAsia="zh-CN"/>
        </w:rPr>
        <w:t>知识产权(实质性要求)</w:t>
      </w:r>
      <w:bookmarkEnd w:id="62"/>
      <w:bookmarkEnd w:id="63"/>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bookmarkStart w:id="64" w:name="_Toc23820"/>
      <w:r>
        <w:rPr>
          <w:rFonts w:hint="eastAsia"/>
          <w:color w:val="auto"/>
          <w:spacing w:val="0"/>
          <w:w w:val="100"/>
          <w:highlight w:val="none"/>
          <w:lang w:val="en-US" w:eastAsia="zh-CN"/>
        </w:rPr>
        <w:t>1.供应商</w:t>
      </w:r>
      <w:r>
        <w:rPr>
          <w:rFonts w:hint="eastAsia"/>
          <w:color w:val="auto"/>
          <w:spacing w:val="0"/>
          <w:w w:val="100"/>
          <w:highlight w:val="none"/>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color w:val="auto"/>
          <w:spacing w:val="0"/>
          <w:w w:val="100"/>
          <w:highlight w:val="none"/>
          <w:lang w:val="en-US" w:eastAsia="zh-CN"/>
        </w:rPr>
        <w:t>供应商</w:t>
      </w:r>
      <w:r>
        <w:rPr>
          <w:rFonts w:hint="eastAsia"/>
          <w:color w:val="auto"/>
          <w:spacing w:val="0"/>
          <w:w w:val="100"/>
          <w:highlight w:val="none"/>
        </w:rPr>
        <w:t>承担所有相关责任。</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r>
        <w:rPr>
          <w:rFonts w:hint="eastAsia"/>
          <w:color w:val="auto"/>
          <w:spacing w:val="0"/>
          <w:w w:val="100"/>
          <w:highlight w:val="none"/>
          <w:lang w:val="en-US" w:eastAsia="zh-CN"/>
        </w:rPr>
        <w:t>2.</w:t>
      </w:r>
      <w:r>
        <w:rPr>
          <w:rFonts w:hint="eastAsia"/>
          <w:color w:val="auto"/>
          <w:spacing w:val="0"/>
          <w:w w:val="100"/>
          <w:highlight w:val="none"/>
        </w:rPr>
        <w:t>采购人享有本项目实施过程中产生的知识成果及知识产权。</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r>
        <w:rPr>
          <w:rFonts w:hint="eastAsia"/>
          <w:color w:val="auto"/>
          <w:spacing w:val="0"/>
          <w:w w:val="100"/>
          <w:highlight w:val="none"/>
          <w:lang w:val="en-US" w:eastAsia="zh-CN"/>
        </w:rPr>
        <w:t>3.供应商</w:t>
      </w:r>
      <w:r>
        <w:rPr>
          <w:rFonts w:hint="eastAsia"/>
          <w:color w:val="auto"/>
          <w:spacing w:val="0"/>
          <w:w w:val="100"/>
          <w:highlight w:val="none"/>
        </w:rPr>
        <w:t>如在项目实施过程中采用自有知识成果，需在</w:t>
      </w:r>
      <w:r>
        <w:rPr>
          <w:rFonts w:hint="eastAsia"/>
          <w:color w:val="auto"/>
          <w:spacing w:val="0"/>
          <w:w w:val="100"/>
          <w:highlight w:val="none"/>
          <w:lang w:val="en-US" w:eastAsia="zh-CN"/>
        </w:rPr>
        <w:t>响应</w:t>
      </w:r>
      <w:r>
        <w:rPr>
          <w:rFonts w:hint="eastAsia"/>
          <w:color w:val="auto"/>
          <w:spacing w:val="0"/>
          <w:w w:val="100"/>
          <w:highlight w:val="none"/>
        </w:rPr>
        <w:t>文件中声明，并提供相关知识产权证明文件。使用该知识成果后，</w:t>
      </w:r>
      <w:r>
        <w:rPr>
          <w:rFonts w:hint="eastAsia"/>
          <w:color w:val="auto"/>
          <w:spacing w:val="0"/>
          <w:w w:val="100"/>
          <w:highlight w:val="none"/>
          <w:lang w:val="en-US" w:eastAsia="zh-CN"/>
        </w:rPr>
        <w:t>供应商</w:t>
      </w:r>
      <w:r>
        <w:rPr>
          <w:rFonts w:hint="eastAsia"/>
          <w:color w:val="auto"/>
          <w:spacing w:val="0"/>
          <w:w w:val="100"/>
          <w:highlight w:val="none"/>
        </w:rPr>
        <w:t>需提供</w:t>
      </w:r>
      <w:r>
        <w:rPr>
          <w:rFonts w:hint="eastAsia"/>
          <w:color w:val="auto"/>
          <w:spacing w:val="0"/>
          <w:w w:val="100"/>
          <w:highlight w:val="none"/>
          <w:lang w:val="en-US" w:eastAsia="zh-CN"/>
        </w:rPr>
        <w:t>相关</w:t>
      </w:r>
      <w:r>
        <w:rPr>
          <w:rFonts w:hint="eastAsia"/>
          <w:color w:val="auto"/>
          <w:spacing w:val="0"/>
          <w:w w:val="100"/>
          <w:highlight w:val="none"/>
        </w:rPr>
        <w:t>技术文档，并提供无限期技术支持，采购人享有永久使用权</w:t>
      </w:r>
      <w:r>
        <w:rPr>
          <w:rFonts w:hint="eastAsia"/>
          <w:color w:val="auto"/>
          <w:spacing w:val="0"/>
          <w:w w:val="100"/>
          <w:highlight w:val="none"/>
          <w:lang w:val="en-US" w:eastAsia="zh-CN"/>
        </w:rPr>
        <w:t>(含采购人委托第三方在该项目后续开发的使用权)</w:t>
      </w:r>
      <w:r>
        <w:rPr>
          <w:rFonts w:hint="eastAsia"/>
          <w:color w:val="auto"/>
          <w:spacing w:val="0"/>
          <w:w w:val="100"/>
          <w:highlight w:val="none"/>
        </w:rPr>
        <w:t>。</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r>
        <w:rPr>
          <w:rFonts w:hint="eastAsia"/>
          <w:color w:val="auto"/>
          <w:spacing w:val="0"/>
          <w:w w:val="100"/>
          <w:highlight w:val="none"/>
          <w:lang w:val="en-US" w:eastAsia="zh-CN"/>
        </w:rPr>
        <w:t>4.</w:t>
      </w:r>
      <w:r>
        <w:rPr>
          <w:rFonts w:hint="eastAsia"/>
          <w:color w:val="auto"/>
          <w:spacing w:val="0"/>
          <w:w w:val="100"/>
          <w:highlight w:val="none"/>
        </w:rPr>
        <w:t>如采用</w:t>
      </w:r>
      <w:r>
        <w:rPr>
          <w:rFonts w:hint="eastAsia"/>
          <w:color w:val="auto"/>
          <w:spacing w:val="0"/>
          <w:w w:val="100"/>
          <w:highlight w:val="none"/>
          <w:lang w:val="en-US" w:eastAsia="zh-CN"/>
        </w:rPr>
        <w:t>供应商</w:t>
      </w:r>
      <w:r>
        <w:rPr>
          <w:rFonts w:hint="eastAsia"/>
          <w:color w:val="auto"/>
          <w:spacing w:val="0"/>
          <w:w w:val="100"/>
          <w:highlight w:val="none"/>
        </w:rPr>
        <w:t>所不拥有的知识产权，则在报价中必须包括合法获取该知识产权的相关费用。</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5" w:name="_Toc21809"/>
      <w:r>
        <w:rPr>
          <w:rFonts w:hint="eastAsia"/>
          <w:color w:val="auto"/>
          <w:spacing w:val="0"/>
          <w:w w:val="100"/>
          <w:highlight w:val="none"/>
          <w:lang w:val="en-US" w:eastAsia="zh-CN"/>
        </w:rPr>
        <w:t>响应文件格式要求</w:t>
      </w:r>
      <w:bookmarkEnd w:id="64"/>
      <w:bookmarkEnd w:id="65"/>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rPr>
      </w:pPr>
      <w:bookmarkStart w:id="66" w:name="_Toc13765"/>
      <w:r>
        <w:rPr>
          <w:rFonts w:hint="eastAsia"/>
          <w:color w:val="auto"/>
          <w:spacing w:val="0"/>
          <w:w w:val="100"/>
          <w:highlight w:val="none"/>
          <w:lang w:val="en-US" w:eastAsia="zh-CN"/>
        </w:rPr>
        <w:t>1.供应商</w:t>
      </w:r>
      <w:r>
        <w:rPr>
          <w:rFonts w:hint="eastAsia"/>
          <w:color w:val="auto"/>
          <w:spacing w:val="0"/>
          <w:w w:val="100"/>
          <w:highlight w:val="none"/>
        </w:rPr>
        <w:t>应按照</w:t>
      </w:r>
      <w:r>
        <w:rPr>
          <w:rFonts w:hint="eastAsia"/>
          <w:color w:val="auto"/>
          <w:spacing w:val="0"/>
          <w:w w:val="100"/>
          <w:highlight w:val="none"/>
          <w:lang w:val="en-US" w:eastAsia="zh-CN"/>
        </w:rPr>
        <w:t>磋商</w:t>
      </w:r>
      <w:r>
        <w:rPr>
          <w:rFonts w:hint="eastAsia"/>
          <w:color w:val="auto"/>
          <w:spacing w:val="0"/>
          <w:w w:val="100"/>
          <w:highlight w:val="none"/>
        </w:rPr>
        <w:t>文件第</w:t>
      </w:r>
      <w:r>
        <w:rPr>
          <w:rFonts w:hint="eastAsia"/>
          <w:color w:val="auto"/>
          <w:spacing w:val="0"/>
          <w:w w:val="100"/>
          <w:highlight w:val="none"/>
          <w:lang w:val="en-US" w:eastAsia="zh-CN"/>
        </w:rPr>
        <w:t>三</w:t>
      </w:r>
      <w:r>
        <w:rPr>
          <w:rFonts w:hint="eastAsia"/>
          <w:color w:val="auto"/>
          <w:spacing w:val="0"/>
          <w:w w:val="100"/>
          <w:highlight w:val="none"/>
        </w:rPr>
        <w:t>章中提供的“</w:t>
      </w:r>
      <w:r>
        <w:rPr>
          <w:rFonts w:hint="eastAsia"/>
          <w:color w:val="auto"/>
          <w:spacing w:val="0"/>
          <w:w w:val="100"/>
          <w:highlight w:val="none"/>
          <w:lang w:val="en-US" w:eastAsia="zh-CN"/>
        </w:rPr>
        <w:t>响应</w:t>
      </w:r>
      <w:r>
        <w:rPr>
          <w:rFonts w:hint="eastAsia"/>
          <w:color w:val="auto"/>
          <w:spacing w:val="0"/>
          <w:w w:val="100"/>
          <w:highlight w:val="none"/>
        </w:rPr>
        <w:t>文件格式”</w:t>
      </w:r>
      <w:r>
        <w:rPr>
          <w:rFonts w:hint="eastAsia"/>
          <w:color w:val="auto"/>
          <w:spacing w:val="0"/>
          <w:w w:val="100"/>
          <w:highlight w:val="none"/>
          <w:lang w:val="en-US" w:eastAsia="zh-CN"/>
        </w:rPr>
        <w:t>编制</w:t>
      </w:r>
      <w:r>
        <w:rPr>
          <w:rFonts w:hint="eastAsia"/>
          <w:color w:val="auto"/>
          <w:spacing w:val="0"/>
          <w:w w:val="100"/>
          <w:highlight w:val="none"/>
        </w:rPr>
        <w:t>相关内容。</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2.对于磋商文件没有格式要求的由供应商自行编写。</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67" w:name="_Toc28928"/>
      <w:r>
        <w:rPr>
          <w:rFonts w:hint="eastAsia"/>
          <w:color w:val="auto"/>
          <w:spacing w:val="0"/>
          <w:w w:val="100"/>
          <w:highlight w:val="none"/>
          <w:lang w:val="en-US" w:eastAsia="zh-CN"/>
        </w:rPr>
        <w:t>磋商</w:t>
      </w:r>
      <w:r>
        <w:rPr>
          <w:rFonts w:hint="eastAsia"/>
          <w:color w:val="auto"/>
          <w:spacing w:val="0"/>
          <w:w w:val="100"/>
          <w:highlight w:val="none"/>
        </w:rPr>
        <w:t>有效期</w:t>
      </w:r>
      <w:r>
        <w:rPr>
          <w:rFonts w:hint="eastAsia"/>
          <w:color w:val="auto"/>
          <w:spacing w:val="0"/>
          <w:w w:val="100"/>
          <w:highlight w:val="none"/>
          <w:lang w:eastAsia="zh-CN"/>
        </w:rPr>
        <w:t>(</w:t>
      </w:r>
      <w:r>
        <w:rPr>
          <w:rFonts w:hint="eastAsia"/>
          <w:color w:val="auto"/>
          <w:spacing w:val="0"/>
          <w:w w:val="100"/>
          <w:highlight w:val="none"/>
        </w:rPr>
        <w:t>实质性要求</w:t>
      </w:r>
      <w:r>
        <w:rPr>
          <w:rFonts w:hint="eastAsia"/>
          <w:color w:val="auto"/>
          <w:spacing w:val="0"/>
          <w:w w:val="100"/>
          <w:highlight w:val="none"/>
          <w:lang w:eastAsia="zh-CN"/>
        </w:rPr>
        <w:t>)</w:t>
      </w:r>
      <w:bookmarkEnd w:id="66"/>
      <w:bookmarkEnd w:id="67"/>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有效期为响应文件递交截止时间之日起</w:t>
      </w:r>
      <w:r>
        <w:rPr>
          <w:rFonts w:hint="eastAsia"/>
          <w:color w:val="auto"/>
          <w:spacing w:val="0"/>
          <w:w w:val="100"/>
          <w:highlight w:val="none"/>
          <w:lang w:eastAsia="zh-CN"/>
        </w:rPr>
        <w:t>90日</w:t>
      </w:r>
      <w:r>
        <w:rPr>
          <w:rFonts w:hint="eastAsia"/>
          <w:color w:val="auto"/>
          <w:spacing w:val="0"/>
          <w:w w:val="100"/>
          <w:highlight w:val="none"/>
        </w:rPr>
        <w:t>。</w:t>
      </w:r>
      <w:r>
        <w:rPr>
          <w:rFonts w:hint="eastAsia"/>
          <w:color w:val="auto"/>
          <w:spacing w:val="0"/>
          <w:w w:val="100"/>
          <w:highlight w:val="none"/>
          <w:lang w:val="en-US" w:eastAsia="zh-CN"/>
        </w:rPr>
        <w:t>供应商响应</w:t>
      </w:r>
      <w:r>
        <w:rPr>
          <w:rFonts w:hint="eastAsia"/>
          <w:color w:val="auto"/>
          <w:spacing w:val="0"/>
          <w:w w:val="100"/>
          <w:highlight w:val="none"/>
        </w:rPr>
        <w:t>文件中必须载明</w:t>
      </w:r>
      <w:r>
        <w:rPr>
          <w:rFonts w:hint="eastAsia"/>
          <w:color w:val="auto"/>
          <w:spacing w:val="0"/>
          <w:w w:val="100"/>
          <w:highlight w:val="none"/>
          <w:lang w:val="en-US" w:eastAsia="zh-CN"/>
        </w:rPr>
        <w:t>磋商</w:t>
      </w:r>
      <w:r>
        <w:rPr>
          <w:rFonts w:hint="eastAsia"/>
          <w:color w:val="auto"/>
          <w:spacing w:val="0"/>
          <w:w w:val="100"/>
          <w:highlight w:val="none"/>
        </w:rPr>
        <w:t>有效期，</w:t>
      </w:r>
      <w:r>
        <w:rPr>
          <w:rFonts w:hint="eastAsia"/>
          <w:color w:val="auto"/>
          <w:spacing w:val="0"/>
          <w:w w:val="100"/>
          <w:highlight w:val="none"/>
          <w:lang w:val="en-US" w:eastAsia="zh-CN"/>
        </w:rPr>
        <w:t>响应</w:t>
      </w:r>
      <w:r>
        <w:rPr>
          <w:rFonts w:hint="eastAsia"/>
          <w:color w:val="auto"/>
          <w:spacing w:val="0"/>
          <w:w w:val="100"/>
          <w:highlight w:val="none"/>
        </w:rPr>
        <w:t>文件中载明的</w:t>
      </w:r>
      <w:r>
        <w:rPr>
          <w:rFonts w:hint="eastAsia"/>
          <w:color w:val="auto"/>
          <w:spacing w:val="0"/>
          <w:w w:val="100"/>
          <w:highlight w:val="none"/>
          <w:lang w:val="en-US" w:eastAsia="zh-CN"/>
        </w:rPr>
        <w:t>磋商</w:t>
      </w:r>
      <w:r>
        <w:rPr>
          <w:rFonts w:hint="eastAsia"/>
          <w:color w:val="auto"/>
          <w:spacing w:val="0"/>
          <w:w w:val="100"/>
          <w:highlight w:val="none"/>
        </w:rPr>
        <w:t>有效期可以长于</w:t>
      </w:r>
      <w:r>
        <w:rPr>
          <w:rFonts w:hint="eastAsia"/>
          <w:color w:val="auto"/>
          <w:spacing w:val="0"/>
          <w:w w:val="100"/>
          <w:highlight w:val="none"/>
          <w:lang w:val="en-US" w:eastAsia="zh-CN"/>
        </w:rPr>
        <w:t>磋商</w:t>
      </w:r>
      <w:r>
        <w:rPr>
          <w:rFonts w:hint="eastAsia"/>
          <w:color w:val="auto"/>
          <w:spacing w:val="0"/>
          <w:w w:val="100"/>
          <w:highlight w:val="none"/>
        </w:rPr>
        <w:t>文件规定的期限，但不得短于</w:t>
      </w:r>
      <w:r>
        <w:rPr>
          <w:rFonts w:hint="eastAsia"/>
          <w:color w:val="auto"/>
          <w:spacing w:val="0"/>
          <w:w w:val="100"/>
          <w:highlight w:val="none"/>
          <w:lang w:val="en-US" w:eastAsia="zh-CN"/>
        </w:rPr>
        <w:t>磋商</w:t>
      </w:r>
      <w:r>
        <w:rPr>
          <w:rFonts w:hint="eastAsia"/>
          <w:color w:val="auto"/>
          <w:spacing w:val="0"/>
          <w:w w:val="100"/>
          <w:highlight w:val="none"/>
        </w:rPr>
        <w:t>文件规定的期限。否则，其</w:t>
      </w:r>
      <w:r>
        <w:rPr>
          <w:rFonts w:hint="eastAsia"/>
          <w:color w:val="auto"/>
          <w:spacing w:val="0"/>
          <w:w w:val="100"/>
          <w:highlight w:val="none"/>
          <w:lang w:val="en-US" w:eastAsia="zh-CN"/>
        </w:rPr>
        <w:t>响应</w:t>
      </w:r>
      <w:r>
        <w:rPr>
          <w:rFonts w:hint="eastAsia"/>
          <w:color w:val="auto"/>
          <w:spacing w:val="0"/>
          <w:w w:val="100"/>
          <w:highlight w:val="none"/>
        </w:rPr>
        <w:t>文件将作为无效</w:t>
      </w:r>
      <w:r>
        <w:rPr>
          <w:rFonts w:hint="eastAsia"/>
          <w:color w:val="auto"/>
          <w:spacing w:val="0"/>
          <w:w w:val="100"/>
          <w:highlight w:val="none"/>
          <w:lang w:val="en-US" w:eastAsia="zh-CN"/>
        </w:rPr>
        <w:t>响应</w:t>
      </w:r>
      <w:r>
        <w:rPr>
          <w:rFonts w:hint="eastAsia"/>
          <w:color w:val="auto"/>
          <w:spacing w:val="0"/>
          <w:w w:val="100"/>
          <w:highlight w:val="none"/>
        </w:rPr>
        <w:t>处理。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rPr>
        <w:t>因不可抗力事件，采购人可于</w:t>
      </w:r>
      <w:r>
        <w:rPr>
          <w:rFonts w:hint="eastAsia"/>
          <w:color w:val="auto"/>
          <w:spacing w:val="0"/>
          <w:w w:val="100"/>
          <w:highlight w:val="none"/>
          <w:lang w:val="en-US" w:eastAsia="zh-CN"/>
        </w:rPr>
        <w:t>磋商</w:t>
      </w:r>
      <w:r>
        <w:rPr>
          <w:rFonts w:hint="eastAsia"/>
          <w:color w:val="auto"/>
          <w:spacing w:val="0"/>
          <w:w w:val="100"/>
          <w:highlight w:val="none"/>
        </w:rPr>
        <w:t>有效期届满之前与</w:t>
      </w:r>
      <w:r>
        <w:rPr>
          <w:rFonts w:hint="eastAsia"/>
          <w:color w:val="auto"/>
          <w:spacing w:val="0"/>
          <w:w w:val="100"/>
          <w:highlight w:val="none"/>
          <w:lang w:val="en-US" w:eastAsia="zh-CN"/>
        </w:rPr>
        <w:t>供应商</w:t>
      </w:r>
      <w:r>
        <w:rPr>
          <w:rFonts w:hint="eastAsia"/>
          <w:color w:val="auto"/>
          <w:spacing w:val="0"/>
          <w:w w:val="100"/>
          <w:highlight w:val="none"/>
        </w:rPr>
        <w:t>协商延长</w:t>
      </w:r>
      <w:r>
        <w:rPr>
          <w:rFonts w:hint="eastAsia"/>
          <w:color w:val="auto"/>
          <w:spacing w:val="0"/>
          <w:w w:val="100"/>
          <w:highlight w:val="none"/>
          <w:lang w:val="en-US" w:eastAsia="zh-CN"/>
        </w:rPr>
        <w:t>磋商</w:t>
      </w:r>
      <w:r>
        <w:rPr>
          <w:rFonts w:hint="eastAsia"/>
          <w:color w:val="auto"/>
          <w:spacing w:val="0"/>
          <w:w w:val="100"/>
          <w:highlight w:val="none"/>
        </w:rPr>
        <w:t>有效期。</w:t>
      </w:r>
      <w:r>
        <w:rPr>
          <w:rFonts w:hint="eastAsia"/>
          <w:color w:val="auto"/>
          <w:spacing w:val="0"/>
          <w:w w:val="100"/>
          <w:highlight w:val="none"/>
          <w:lang w:val="en-US" w:eastAsia="zh-CN"/>
        </w:rPr>
        <w:t>供应商</w:t>
      </w:r>
      <w:r>
        <w:rPr>
          <w:rFonts w:hint="eastAsia"/>
          <w:color w:val="auto"/>
          <w:spacing w:val="0"/>
          <w:w w:val="100"/>
          <w:highlight w:val="none"/>
        </w:rPr>
        <w:t>拒绝延长</w:t>
      </w:r>
      <w:r>
        <w:rPr>
          <w:rFonts w:hint="eastAsia"/>
          <w:color w:val="auto"/>
          <w:spacing w:val="0"/>
          <w:w w:val="100"/>
          <w:highlight w:val="none"/>
          <w:lang w:val="en-US" w:eastAsia="zh-CN"/>
        </w:rPr>
        <w:t>磋商</w:t>
      </w:r>
      <w:r>
        <w:rPr>
          <w:rFonts w:hint="eastAsia"/>
          <w:color w:val="auto"/>
          <w:spacing w:val="0"/>
          <w:w w:val="100"/>
          <w:highlight w:val="none"/>
        </w:rPr>
        <w:t>有效期的，不得再参与该项目后续采购活动，但由此给</w:t>
      </w:r>
      <w:r>
        <w:rPr>
          <w:rFonts w:hint="eastAsia"/>
          <w:color w:val="auto"/>
          <w:spacing w:val="0"/>
          <w:w w:val="100"/>
          <w:highlight w:val="none"/>
          <w:lang w:val="en-US" w:eastAsia="zh-CN"/>
        </w:rPr>
        <w:t>供应商</w:t>
      </w:r>
      <w:r>
        <w:rPr>
          <w:rFonts w:hint="eastAsia"/>
          <w:color w:val="auto"/>
          <w:spacing w:val="0"/>
          <w:w w:val="100"/>
          <w:highlight w:val="none"/>
        </w:rPr>
        <w:t>造成的损失，采购人可以自主决定是否可以给予适当补偿。</w:t>
      </w:r>
      <w:r>
        <w:rPr>
          <w:rFonts w:hint="eastAsia"/>
          <w:color w:val="auto"/>
          <w:spacing w:val="0"/>
          <w:w w:val="100"/>
          <w:highlight w:val="none"/>
          <w:lang w:val="en-US" w:eastAsia="zh-CN"/>
        </w:rPr>
        <w:t>供应商</w:t>
      </w:r>
      <w:r>
        <w:rPr>
          <w:rFonts w:hint="eastAsia"/>
          <w:color w:val="auto"/>
          <w:spacing w:val="0"/>
          <w:w w:val="100"/>
          <w:highlight w:val="none"/>
        </w:rPr>
        <w:t>同意延长</w:t>
      </w:r>
      <w:r>
        <w:rPr>
          <w:rFonts w:hint="eastAsia"/>
          <w:color w:val="auto"/>
          <w:spacing w:val="0"/>
          <w:w w:val="100"/>
          <w:highlight w:val="none"/>
          <w:lang w:val="en-US" w:eastAsia="zh-CN"/>
        </w:rPr>
        <w:t>磋商</w:t>
      </w:r>
      <w:r>
        <w:rPr>
          <w:rFonts w:hint="eastAsia"/>
          <w:color w:val="auto"/>
          <w:spacing w:val="0"/>
          <w:w w:val="100"/>
          <w:highlight w:val="none"/>
        </w:rPr>
        <w:t>有效期的，不能修改</w:t>
      </w:r>
      <w:r>
        <w:rPr>
          <w:rFonts w:hint="eastAsia"/>
          <w:color w:val="auto"/>
          <w:spacing w:val="0"/>
          <w:w w:val="100"/>
          <w:highlight w:val="none"/>
          <w:lang w:val="en-US" w:eastAsia="zh-CN"/>
        </w:rPr>
        <w:t>响应</w:t>
      </w:r>
      <w:r>
        <w:rPr>
          <w:rFonts w:hint="eastAsia"/>
          <w:color w:val="auto"/>
          <w:spacing w:val="0"/>
          <w:w w:val="100"/>
          <w:highlight w:val="none"/>
        </w:rPr>
        <w:t>文件</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8" w:name="_Toc16657"/>
      <w:bookmarkStart w:id="69" w:name="_Toc13564"/>
      <w:r>
        <w:rPr>
          <w:rFonts w:hint="eastAsia"/>
          <w:color w:val="auto"/>
          <w:spacing w:val="0"/>
          <w:w w:val="100"/>
          <w:highlight w:val="none"/>
          <w:lang w:val="en-US" w:eastAsia="zh-CN"/>
        </w:rPr>
        <w:t>联合体磋商</w:t>
      </w:r>
      <w:bookmarkEnd w:id="68"/>
      <w:r>
        <w:rPr>
          <w:rFonts w:hint="eastAsia"/>
          <w:color w:val="auto"/>
          <w:spacing w:val="0"/>
          <w:w w:val="100"/>
          <w:highlight w:val="none"/>
          <w:lang w:val="zh-CN" w:eastAsia="zh-CN"/>
        </w:rPr>
        <w:t>(实质性要求)</w:t>
      </w:r>
      <w:bookmarkEnd w:id="69"/>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本项目不接受联合体参加本次采购活动。</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70" w:name="_Toc25150"/>
      <w:bookmarkStart w:id="71" w:name="_Toc24757"/>
      <w:r>
        <w:rPr>
          <w:rFonts w:hint="eastAsia"/>
          <w:color w:val="auto"/>
          <w:spacing w:val="0"/>
          <w:w w:val="100"/>
          <w:highlight w:val="none"/>
        </w:rPr>
        <w:t>响应</w:t>
      </w:r>
      <w:r>
        <w:rPr>
          <w:rFonts w:hint="eastAsia"/>
          <w:color w:val="auto"/>
          <w:spacing w:val="0"/>
          <w:w w:val="100"/>
          <w:highlight w:val="none"/>
          <w:lang w:val="en-US" w:eastAsia="zh-CN"/>
        </w:rPr>
        <w:t>文件</w:t>
      </w:r>
      <w:bookmarkEnd w:id="57"/>
      <w:bookmarkEnd w:id="58"/>
      <w:bookmarkEnd w:id="59"/>
      <w:r>
        <w:rPr>
          <w:rFonts w:hint="eastAsia"/>
          <w:color w:val="auto"/>
          <w:spacing w:val="0"/>
          <w:w w:val="100"/>
          <w:highlight w:val="none"/>
          <w:lang w:val="en-US" w:eastAsia="zh-CN"/>
        </w:rPr>
        <w:t>组成</w:t>
      </w: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bookmarkEnd w:id="70"/>
      <w:bookmarkEnd w:id="71"/>
    </w:p>
    <w:p>
      <w:pPr>
        <w:pStyle w:val="29"/>
        <w:keepNext w:val="0"/>
        <w:keepLines w:val="0"/>
        <w:pageBreakBefore w:val="0"/>
        <w:widowControl w:val="0"/>
        <w:kinsoku/>
        <w:overflowPunct/>
        <w:autoSpaceDE/>
        <w:autoSpaceDN/>
        <w:bidi w:val="0"/>
        <w:snapToGrid w:val="0"/>
        <w:spacing w:line="520" w:lineRule="exact"/>
        <w:rPr>
          <w:rStyle w:val="64"/>
          <w:rFonts w:hint="eastAsia"/>
          <w:color w:val="auto"/>
          <w:spacing w:val="0"/>
          <w:w w:val="100"/>
          <w:highlight w:val="none"/>
        </w:rPr>
      </w:pPr>
      <w:r>
        <w:rPr>
          <w:rStyle w:val="64"/>
          <w:rFonts w:hint="eastAsia"/>
          <w:color w:val="auto"/>
          <w:spacing w:val="0"/>
          <w:w w:val="100"/>
          <w:highlight w:val="none"/>
        </w:rPr>
        <w:t>供应商须按竞争性磋商文件的要求编写响应文件，对竞争性磋商文件提出的要求和条件做出实质性响应。响应文件应包括但不限于下列内容：</w:t>
      </w:r>
    </w:p>
    <w:p>
      <w:pPr>
        <w:pStyle w:val="40"/>
        <w:keepNext w:val="0"/>
        <w:keepLines w:val="0"/>
        <w:pageBreakBefore w:val="0"/>
        <w:widowControl w:val="0"/>
        <w:numPr>
          <w:ilvl w:val="0"/>
          <w:numId w:val="28"/>
        </w:numPr>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lang w:eastAsia="zh-CN"/>
        </w:rPr>
      </w:pPr>
      <w:r>
        <w:rPr>
          <w:rFonts w:hint="eastAsia"/>
          <w:color w:val="auto"/>
          <w:spacing w:val="0"/>
          <w:w w:val="100"/>
          <w:highlight w:val="none"/>
        </w:rPr>
        <w:t>文件一：</w:t>
      </w:r>
      <w:r>
        <w:rPr>
          <w:rFonts w:hint="eastAsia"/>
          <w:color w:val="auto"/>
          <w:spacing w:val="0"/>
          <w:w w:val="100"/>
          <w:highlight w:val="none"/>
          <w:lang w:eastAsia="zh-CN"/>
        </w:rPr>
        <w:t>资格、资质性及其他类似效力响应文件</w:t>
      </w:r>
    </w:p>
    <w:p>
      <w:pPr>
        <w:pStyle w:val="30"/>
        <w:keepNext w:val="0"/>
        <w:keepLines w:val="0"/>
        <w:pageBreakBefore w:val="0"/>
        <w:widowControl w:val="0"/>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包括但不限于</w:t>
      </w:r>
      <w:r>
        <w:rPr>
          <w:rFonts w:hint="eastAsia"/>
          <w:color w:val="auto"/>
          <w:spacing w:val="0"/>
          <w:w w:val="100"/>
          <w:highlight w:val="none"/>
          <w:lang w:val="en-US" w:eastAsia="zh-CN"/>
        </w:rPr>
        <w:t>竞争性</w:t>
      </w:r>
      <w:r>
        <w:rPr>
          <w:rFonts w:hint="eastAsia"/>
          <w:color w:val="auto"/>
          <w:spacing w:val="0"/>
          <w:w w:val="100"/>
          <w:highlight w:val="none"/>
        </w:rPr>
        <w:t>磋商文件第</w:t>
      </w:r>
      <w:r>
        <w:rPr>
          <w:rFonts w:hint="eastAsia"/>
          <w:color w:val="auto"/>
          <w:spacing w:val="0"/>
          <w:w w:val="100"/>
          <w:highlight w:val="none"/>
          <w:lang w:val="en-US" w:eastAsia="zh-CN"/>
        </w:rPr>
        <w:t>四</w:t>
      </w:r>
      <w:r>
        <w:rPr>
          <w:rFonts w:hint="eastAsia"/>
          <w:color w:val="auto"/>
          <w:spacing w:val="0"/>
          <w:w w:val="100"/>
          <w:highlight w:val="none"/>
        </w:rPr>
        <w:t>章规定的资格证明材料。</w:t>
      </w:r>
    </w:p>
    <w:p>
      <w:pPr>
        <w:pStyle w:val="40"/>
        <w:keepNext w:val="0"/>
        <w:keepLines w:val="0"/>
        <w:pageBreakBefore w:val="0"/>
        <w:widowControl w:val="0"/>
        <w:numPr>
          <w:ilvl w:val="0"/>
          <w:numId w:val="28"/>
        </w:numPr>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文件二：其他响应文件</w:t>
      </w:r>
    </w:p>
    <w:p>
      <w:pPr>
        <w:pStyle w:val="30"/>
        <w:keepNext w:val="0"/>
        <w:keepLines w:val="0"/>
        <w:pageBreakBefore w:val="0"/>
        <w:widowControl w:val="0"/>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包括但不限于</w:t>
      </w:r>
      <w:r>
        <w:rPr>
          <w:rFonts w:hint="eastAsia"/>
          <w:color w:val="auto"/>
          <w:spacing w:val="0"/>
          <w:w w:val="100"/>
          <w:highlight w:val="none"/>
          <w:lang w:val="en-US" w:eastAsia="zh-CN"/>
        </w:rPr>
        <w:t>竞争性</w:t>
      </w:r>
      <w:r>
        <w:rPr>
          <w:rFonts w:hint="eastAsia"/>
          <w:color w:val="auto"/>
          <w:spacing w:val="0"/>
          <w:w w:val="100"/>
          <w:highlight w:val="none"/>
        </w:rPr>
        <w:t>磋商文件第</w:t>
      </w:r>
      <w:r>
        <w:rPr>
          <w:rFonts w:hint="eastAsia"/>
          <w:color w:val="auto"/>
          <w:spacing w:val="0"/>
          <w:w w:val="100"/>
          <w:highlight w:val="none"/>
          <w:lang w:val="en-US" w:eastAsia="zh-CN"/>
        </w:rPr>
        <w:t>三</w:t>
      </w:r>
      <w:r>
        <w:rPr>
          <w:rFonts w:hint="eastAsia"/>
          <w:color w:val="auto"/>
          <w:spacing w:val="0"/>
          <w:w w:val="100"/>
          <w:highlight w:val="none"/>
        </w:rPr>
        <w:t>章格式要求的内容。</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补充、修改的内容作为响应文件的组成部分。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最后报价是供应商响应文件的有效组成部分。</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72" w:name="_Toc2322"/>
      <w:bookmarkStart w:id="73" w:name="_Toc4939"/>
      <w:bookmarkStart w:id="74" w:name="_Toc8102"/>
      <w:bookmarkStart w:id="75" w:name="_Toc28810"/>
      <w:bookmarkStart w:id="76" w:name="_Toc30559"/>
      <w:r>
        <w:rPr>
          <w:rFonts w:hint="eastAsia"/>
          <w:color w:val="auto"/>
          <w:spacing w:val="0"/>
          <w:w w:val="100"/>
          <w:highlight w:val="none"/>
          <w:lang w:val="en-US" w:eastAsia="zh-CN"/>
        </w:rPr>
        <w:t>报</w:t>
      </w:r>
      <w:r>
        <w:rPr>
          <w:rFonts w:hint="eastAsia"/>
          <w:color w:val="auto"/>
          <w:spacing w:val="0"/>
          <w:w w:val="100"/>
          <w:highlight w:val="none"/>
        </w:rPr>
        <w:t>价</w:t>
      </w:r>
      <w:bookmarkEnd w:id="72"/>
      <w:bookmarkEnd w:id="73"/>
      <w:bookmarkEnd w:id="74"/>
      <w:r>
        <w:rPr>
          <w:rFonts w:hint="eastAsia"/>
          <w:color w:val="auto"/>
          <w:spacing w:val="0"/>
          <w:w w:val="100"/>
          <w:highlight w:val="none"/>
          <w:lang w:val="en-US" w:eastAsia="zh-CN"/>
        </w:rPr>
        <w:t>要求</w:t>
      </w: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bookmarkEnd w:id="75"/>
      <w:bookmarkEnd w:id="76"/>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所有报价</w:t>
      </w:r>
      <w:r>
        <w:rPr>
          <w:rFonts w:hint="eastAsia"/>
          <w:color w:val="auto"/>
          <w:spacing w:val="0"/>
          <w:w w:val="100"/>
          <w:highlight w:val="none"/>
          <w:lang w:val="en-US" w:eastAsia="zh-CN"/>
        </w:rPr>
        <w:t>货币</w:t>
      </w:r>
      <w:r>
        <w:rPr>
          <w:rFonts w:hint="eastAsia"/>
          <w:color w:val="auto"/>
          <w:spacing w:val="0"/>
          <w:w w:val="100"/>
          <w:highlight w:val="none"/>
        </w:rPr>
        <w:t>一律以人民币报价。采购人不接受任何非人民币币种的报价。</w:t>
      </w:r>
    </w:p>
    <w:p>
      <w:pPr>
        <w:pStyle w:val="29"/>
        <w:keepNext w:val="0"/>
        <w:keepLines w:val="0"/>
        <w:pageBreakBefore w:val="0"/>
        <w:widowControl w:val="0"/>
        <w:kinsoku/>
        <w:overflowPunct/>
        <w:autoSpaceDE/>
        <w:autoSpaceDN/>
        <w:bidi w:val="0"/>
        <w:snapToGrid w:val="0"/>
        <w:spacing w:line="520" w:lineRule="exact"/>
        <w:rPr>
          <w:rFonts w:hint="eastAsia"/>
          <w:b/>
          <w:bCs/>
          <w:color w:val="auto"/>
          <w:spacing w:val="0"/>
          <w:w w:val="100"/>
          <w:highlight w:val="none"/>
        </w:rPr>
      </w:pPr>
      <w:r>
        <w:rPr>
          <w:rFonts w:hint="eastAsia"/>
          <w:b/>
          <w:bCs/>
          <w:color w:val="auto"/>
          <w:spacing w:val="0"/>
          <w:w w:val="100"/>
          <w:highlight w:val="none"/>
        </w:rPr>
        <w:t>供应商在响应文件中可不提供报价，</w:t>
      </w:r>
      <w:r>
        <w:rPr>
          <w:rFonts w:hint="eastAsia"/>
          <w:b/>
          <w:bCs/>
          <w:color w:val="auto"/>
          <w:spacing w:val="0"/>
          <w:w w:val="100"/>
          <w:highlight w:val="none"/>
          <w:lang w:val="en-US" w:eastAsia="zh-CN"/>
        </w:rPr>
        <w:t>在磋商现场由评审委员会通知现场</w:t>
      </w:r>
      <w:r>
        <w:rPr>
          <w:rFonts w:hint="eastAsia"/>
          <w:b/>
          <w:bCs/>
          <w:color w:val="auto"/>
          <w:spacing w:val="0"/>
          <w:w w:val="100"/>
          <w:highlight w:val="none"/>
        </w:rPr>
        <w:t>报价</w:t>
      </w:r>
      <w:r>
        <w:rPr>
          <w:rFonts w:hint="eastAsia"/>
          <w:b/>
          <w:bCs/>
          <w:color w:val="auto"/>
          <w:spacing w:val="0"/>
          <w:w w:val="100"/>
          <w:highlight w:val="none"/>
          <w:lang w:eastAsia="zh-CN"/>
        </w:rPr>
        <w:t>(</w:t>
      </w:r>
      <w:r>
        <w:rPr>
          <w:rFonts w:hint="eastAsia"/>
          <w:b/>
          <w:bCs/>
          <w:color w:val="auto"/>
          <w:spacing w:val="0"/>
          <w:w w:val="100"/>
          <w:highlight w:val="none"/>
        </w:rPr>
        <w:t>报价表</w:t>
      </w:r>
      <w:r>
        <w:rPr>
          <w:rFonts w:hint="eastAsia"/>
          <w:b/>
          <w:bCs/>
          <w:color w:val="auto"/>
          <w:spacing w:val="0"/>
          <w:w w:val="100"/>
          <w:highlight w:val="none"/>
          <w:lang w:val="en-US" w:eastAsia="zh-CN"/>
        </w:rPr>
        <w:t>格式由采购代理机构现场提供，格式详见第三章</w:t>
      </w:r>
      <w:r>
        <w:rPr>
          <w:rFonts w:hint="eastAsia"/>
          <w:b/>
          <w:bCs/>
          <w:color w:val="auto"/>
          <w:spacing w:val="0"/>
          <w:w w:val="100"/>
          <w:highlight w:val="none"/>
          <w:lang w:eastAsia="zh-CN"/>
        </w:rPr>
        <w:t>)</w:t>
      </w:r>
      <w:r>
        <w:rPr>
          <w:rFonts w:hint="eastAsia"/>
          <w:b/>
          <w:bCs/>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本次磋商采购最后报价采用现场报价，通过资格审查</w:t>
      </w:r>
      <w:r>
        <w:rPr>
          <w:rFonts w:hint="eastAsia"/>
          <w:color w:val="auto"/>
          <w:spacing w:val="0"/>
          <w:w w:val="100"/>
          <w:highlight w:val="none"/>
          <w:lang w:val="en-US" w:eastAsia="zh-CN"/>
        </w:rPr>
        <w:t>及实质性审查</w:t>
      </w:r>
      <w:r>
        <w:rPr>
          <w:rFonts w:hint="eastAsia"/>
          <w:color w:val="auto"/>
          <w:spacing w:val="0"/>
          <w:w w:val="100"/>
          <w:highlight w:val="none"/>
        </w:rPr>
        <w:t>的供应商按磋商小组要求进行报价。</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zh-CN"/>
        </w:rPr>
        <w:t>供应商报价(包括最后报价)应为完成本竞争性磋商文件中所要求的</w:t>
      </w:r>
      <w:r>
        <w:rPr>
          <w:rFonts w:hint="eastAsia"/>
          <w:color w:val="auto"/>
          <w:spacing w:val="0"/>
          <w:w w:val="100"/>
          <w:highlight w:val="none"/>
          <w:lang w:val="en-US" w:eastAsia="zh-CN"/>
        </w:rPr>
        <w:t>服务</w:t>
      </w:r>
      <w:r>
        <w:rPr>
          <w:rFonts w:hint="eastAsia"/>
          <w:color w:val="auto"/>
          <w:spacing w:val="0"/>
          <w:w w:val="100"/>
          <w:highlight w:val="none"/>
          <w:lang w:val="zh-CN"/>
        </w:rPr>
        <w:t>所应包括内容的所有价格</w:t>
      </w:r>
      <w:r>
        <w:rPr>
          <w:rFonts w:hint="eastAsia"/>
          <w:color w:val="auto"/>
          <w:spacing w:val="0"/>
          <w:w w:val="100"/>
          <w:highlight w:val="none"/>
          <w:lang w:val="en-US" w:eastAsia="zh-CN"/>
        </w:rPr>
        <w:t>(含招标代理服务费)</w:t>
      </w:r>
      <w:r>
        <w:rPr>
          <w:rFonts w:hint="eastAsia"/>
          <w:color w:val="auto"/>
          <w:spacing w:val="0"/>
          <w:w w:val="100"/>
          <w:highlight w:val="none"/>
          <w:lang w:val="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成交供应商的成交价是以最后报价表的报价为准</w:t>
      </w:r>
      <w:r>
        <w:rPr>
          <w:rFonts w:hint="eastAsia"/>
          <w:color w:val="auto"/>
          <w:spacing w:val="0"/>
          <w:w w:val="100"/>
          <w:highlight w:val="none"/>
          <w:lang w:eastAsia="zh-CN"/>
        </w:rPr>
        <w:t>，</w:t>
      </w:r>
      <w:r>
        <w:rPr>
          <w:rFonts w:hint="eastAsia"/>
          <w:color w:val="auto"/>
          <w:spacing w:val="0"/>
          <w:w w:val="100"/>
          <w:highlight w:val="none"/>
        </w:rPr>
        <w:t>并以此作为结算的依据。</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供应商提交的</w:t>
      </w:r>
      <w:r>
        <w:rPr>
          <w:rFonts w:hint="eastAsia"/>
          <w:color w:val="auto"/>
          <w:spacing w:val="0"/>
          <w:w w:val="100"/>
          <w:highlight w:val="none"/>
          <w:lang w:val="zh-CN"/>
        </w:rPr>
        <w:t>报价(包括最后报价)</w:t>
      </w:r>
      <w:r>
        <w:rPr>
          <w:rFonts w:hint="eastAsia"/>
          <w:color w:val="auto"/>
          <w:spacing w:val="0"/>
          <w:w w:val="100"/>
          <w:highlight w:val="none"/>
          <w:lang w:val="en-US" w:eastAsia="zh-CN"/>
        </w:rPr>
        <w:t>不得超过本项目采购预算，否则将被作为无效响应处理。</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77" w:name="_Toc15968"/>
      <w:bookmarkStart w:id="78" w:name="_Toc25616"/>
      <w:r>
        <w:rPr>
          <w:rFonts w:hint="eastAsia"/>
          <w:color w:val="auto"/>
          <w:spacing w:val="0"/>
          <w:w w:val="100"/>
          <w:highlight w:val="none"/>
          <w:lang w:val="en-US" w:eastAsia="zh-CN"/>
        </w:rPr>
        <w:t>响应文件编制要求</w:t>
      </w:r>
      <w:bookmarkEnd w:id="77"/>
      <w:bookmarkEnd w:id="78"/>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rPr>
        <w:t>响应文件分</w:t>
      </w:r>
      <w:r>
        <w:rPr>
          <w:rFonts w:hint="eastAsia"/>
          <w:b/>
          <w:bCs/>
          <w:color w:val="auto"/>
          <w:spacing w:val="0"/>
          <w:w w:val="100"/>
          <w:highlight w:val="none"/>
          <w:lang w:eastAsia="zh-CN"/>
        </w:rPr>
        <w:t>《</w:t>
      </w:r>
      <w:r>
        <w:rPr>
          <w:rFonts w:hint="eastAsia"/>
          <w:b/>
          <w:bCs/>
          <w:color w:val="auto"/>
          <w:spacing w:val="0"/>
          <w:w w:val="100"/>
          <w:highlight w:val="none"/>
          <w:u w:val="single"/>
          <w:lang w:eastAsia="zh-CN"/>
        </w:rPr>
        <w:t>资格、资质性</w:t>
      </w:r>
      <w:r>
        <w:rPr>
          <w:rFonts w:hint="eastAsia"/>
          <w:b/>
          <w:bCs/>
          <w:color w:val="auto"/>
          <w:spacing w:val="0"/>
          <w:w w:val="100"/>
          <w:highlight w:val="none"/>
          <w:u w:val="single"/>
          <w:lang w:val="en-US" w:eastAsia="zh-CN"/>
        </w:rPr>
        <w:t>及</w:t>
      </w:r>
      <w:r>
        <w:rPr>
          <w:rFonts w:hint="eastAsia"/>
          <w:b/>
          <w:bCs/>
          <w:color w:val="auto"/>
          <w:spacing w:val="0"/>
          <w:w w:val="100"/>
          <w:highlight w:val="none"/>
          <w:u w:val="single"/>
          <w:lang w:eastAsia="zh-CN"/>
        </w:rPr>
        <w:t>其他类似效力响应文件</w:t>
      </w:r>
      <w:r>
        <w:rPr>
          <w:rFonts w:hint="eastAsia"/>
          <w:b/>
          <w:bCs/>
          <w:color w:val="auto"/>
          <w:spacing w:val="0"/>
          <w:w w:val="100"/>
          <w:highlight w:val="none"/>
          <w:lang w:eastAsia="zh-CN"/>
        </w:rPr>
        <w:t>》</w:t>
      </w:r>
      <w:r>
        <w:rPr>
          <w:rFonts w:hint="eastAsia"/>
          <w:b/>
          <w:bCs/>
          <w:color w:val="auto"/>
          <w:spacing w:val="0"/>
          <w:w w:val="100"/>
          <w:highlight w:val="none"/>
          <w:u w:val="none"/>
          <w:lang w:eastAsia="zh-CN"/>
        </w:rPr>
        <w:t>、《</w:t>
      </w:r>
      <w:r>
        <w:rPr>
          <w:rFonts w:hint="eastAsia"/>
          <w:b/>
          <w:bCs/>
          <w:color w:val="auto"/>
          <w:spacing w:val="0"/>
          <w:w w:val="100"/>
          <w:highlight w:val="none"/>
          <w:u w:val="single"/>
        </w:rPr>
        <w:t>其他响应文件</w:t>
      </w:r>
      <w:r>
        <w:rPr>
          <w:rFonts w:hint="eastAsia"/>
          <w:b/>
          <w:bCs/>
          <w:color w:val="auto"/>
          <w:spacing w:val="0"/>
          <w:w w:val="100"/>
          <w:highlight w:val="none"/>
          <w:u w:val="none"/>
          <w:lang w:eastAsia="zh-CN"/>
        </w:rPr>
        <w:t>》</w:t>
      </w:r>
      <w:r>
        <w:rPr>
          <w:rFonts w:hint="eastAsia"/>
          <w:color w:val="auto"/>
          <w:spacing w:val="0"/>
          <w:w w:val="100"/>
          <w:highlight w:val="none"/>
          <w:lang w:val="en-US" w:eastAsia="zh-CN"/>
        </w:rPr>
        <w:t>两</w:t>
      </w:r>
      <w:r>
        <w:rPr>
          <w:rFonts w:hint="eastAsia"/>
          <w:color w:val="auto"/>
          <w:spacing w:val="0"/>
          <w:w w:val="100"/>
          <w:highlight w:val="none"/>
        </w:rPr>
        <w:t>部分</w:t>
      </w:r>
      <w:r>
        <w:rPr>
          <w:rFonts w:hint="eastAsia"/>
          <w:color w:val="auto"/>
          <w:spacing w:val="0"/>
          <w:w w:val="100"/>
          <w:highlight w:val="none"/>
          <w:lang w:eastAsia="zh-CN"/>
        </w:rPr>
        <w:t>，</w:t>
      </w:r>
      <w:r>
        <w:rPr>
          <w:rFonts w:hint="eastAsia"/>
          <w:color w:val="auto"/>
          <w:spacing w:val="0"/>
          <w:w w:val="100"/>
          <w:highlight w:val="none"/>
          <w:lang w:val="en-US" w:eastAsia="zh-CN"/>
        </w:rPr>
        <w:t>分册装订，内容不得相互混装</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本项目供应商只提供纸质响应文件。</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供应商递交的响应文件为一式叁份，其中</w:t>
      </w:r>
      <w:r>
        <w:rPr>
          <w:rFonts w:hint="eastAsia"/>
          <w:b/>
          <w:bCs/>
          <w:color w:val="auto"/>
          <w:spacing w:val="0"/>
          <w:w w:val="100"/>
          <w:highlight w:val="none"/>
        </w:rPr>
        <w:t>正本壹份</w:t>
      </w:r>
      <w:r>
        <w:rPr>
          <w:rFonts w:hint="eastAsia"/>
          <w:b/>
          <w:bCs/>
          <w:color w:val="auto"/>
          <w:spacing w:val="0"/>
          <w:w w:val="100"/>
          <w:highlight w:val="none"/>
          <w:lang w:eastAsia="zh-CN"/>
        </w:rPr>
        <w:t>、</w:t>
      </w:r>
      <w:r>
        <w:rPr>
          <w:rFonts w:hint="eastAsia"/>
          <w:b/>
          <w:bCs/>
          <w:color w:val="auto"/>
          <w:spacing w:val="0"/>
          <w:w w:val="100"/>
          <w:highlight w:val="none"/>
        </w:rPr>
        <w:t>副本贰份</w:t>
      </w:r>
      <w:r>
        <w:rPr>
          <w:rFonts w:hint="eastAsia"/>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响应文件正副本应用不褪色、不变质的墨水书写或打印，并装订成册。并在响应文件封面标明项目名称、项目编号、磋商日期、供应商名称以及“正本”、“副本”字样。</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响应文件正本和副本统一用A4幅面纸印制</w:t>
      </w:r>
      <w:r>
        <w:rPr>
          <w:rFonts w:hint="eastAsia"/>
          <w:color w:val="auto"/>
          <w:spacing w:val="0"/>
          <w:w w:val="100"/>
          <w:highlight w:val="none"/>
          <w:lang w:eastAsia="zh-CN"/>
        </w:rPr>
        <w:t>(</w:t>
      </w:r>
      <w:r>
        <w:rPr>
          <w:rFonts w:hint="eastAsia"/>
          <w:color w:val="auto"/>
          <w:spacing w:val="0"/>
          <w:w w:val="100"/>
          <w:highlight w:val="none"/>
        </w:rPr>
        <w:t>图、表及证件可以除外</w:t>
      </w:r>
      <w:r>
        <w:rPr>
          <w:rFonts w:hint="eastAsia"/>
          <w:color w:val="auto"/>
          <w:spacing w:val="0"/>
          <w:w w:val="100"/>
          <w:highlight w:val="none"/>
          <w:lang w:eastAsia="zh-CN"/>
        </w:rPr>
        <w:t>)</w:t>
      </w:r>
      <w:r>
        <w:rPr>
          <w:rFonts w:hint="eastAsia"/>
          <w:color w:val="auto"/>
          <w:spacing w:val="0"/>
          <w:w w:val="100"/>
          <w:highlight w:val="none"/>
        </w:rPr>
        <w:t>，逐页</w:t>
      </w:r>
      <w:r>
        <w:rPr>
          <w:rFonts w:hint="eastAsia"/>
          <w:color w:val="auto"/>
          <w:spacing w:val="0"/>
          <w:w w:val="100"/>
          <w:highlight w:val="none"/>
          <w:lang w:val="en-US" w:eastAsia="zh-CN"/>
        </w:rPr>
        <w:t>编目</w:t>
      </w:r>
      <w:r>
        <w:rPr>
          <w:rFonts w:hint="eastAsia"/>
          <w:color w:val="auto"/>
          <w:spacing w:val="0"/>
          <w:w w:val="100"/>
          <w:highlight w:val="none"/>
        </w:rPr>
        <w:t>编码</w:t>
      </w:r>
      <w:r>
        <w:rPr>
          <w:rFonts w:hint="eastAsia"/>
          <w:color w:val="auto"/>
          <w:spacing w:val="0"/>
          <w:w w:val="100"/>
          <w:highlight w:val="none"/>
          <w:lang w:eastAsia="zh-CN"/>
        </w:rPr>
        <w:t>。响应</w:t>
      </w:r>
      <w:r>
        <w:rPr>
          <w:rFonts w:hint="eastAsia"/>
          <w:color w:val="auto"/>
          <w:spacing w:val="0"/>
          <w:w w:val="100"/>
          <w:highlight w:val="none"/>
        </w:rPr>
        <w:t>文件副本可采用正本的复印件，若正本和副本有不一致的内容，以正本书面</w:t>
      </w:r>
      <w:r>
        <w:rPr>
          <w:rFonts w:hint="eastAsia"/>
          <w:color w:val="auto"/>
          <w:spacing w:val="0"/>
          <w:w w:val="100"/>
          <w:highlight w:val="none"/>
          <w:lang w:eastAsia="zh-CN"/>
        </w:rPr>
        <w:t>响应</w:t>
      </w:r>
      <w:r>
        <w:rPr>
          <w:rFonts w:hint="eastAsia"/>
          <w:color w:val="auto"/>
          <w:spacing w:val="0"/>
          <w:w w:val="100"/>
          <w:highlight w:val="none"/>
        </w:rPr>
        <w:t>文件为准。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响应文件的正本和副本应采用左侧胶装</w:t>
      </w:r>
      <w:r>
        <w:rPr>
          <w:rFonts w:hint="eastAsia"/>
          <w:color w:val="auto"/>
          <w:spacing w:val="0"/>
          <w:w w:val="100"/>
          <w:highlight w:val="none"/>
          <w:lang w:eastAsia="zh-CN"/>
        </w:rPr>
        <w:t>，</w:t>
      </w:r>
      <w:r>
        <w:rPr>
          <w:rFonts w:hint="eastAsia"/>
          <w:color w:val="auto"/>
          <w:spacing w:val="0"/>
          <w:w w:val="100"/>
          <w:highlight w:val="none"/>
        </w:rPr>
        <w:t>不得散装</w:t>
      </w:r>
      <w:r>
        <w:rPr>
          <w:rFonts w:hint="eastAsia"/>
          <w:color w:val="auto"/>
          <w:spacing w:val="0"/>
          <w:w w:val="100"/>
          <w:highlight w:val="none"/>
          <w:lang w:eastAsia="zh-CN"/>
        </w:rPr>
        <w:t>或</w:t>
      </w:r>
      <w:r>
        <w:rPr>
          <w:rFonts w:hint="eastAsia"/>
          <w:color w:val="auto"/>
          <w:spacing w:val="0"/>
          <w:w w:val="100"/>
          <w:highlight w:val="none"/>
        </w:rPr>
        <w:t>不得采用活页夹等可随时拆换的方式装订，不得有零散页。</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若同一册的内容较多，可装订成若干分册，并在封面标明次序及册数。</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响应文件中的证明、证件及附件等复</w:t>
      </w:r>
      <w:r>
        <w:rPr>
          <w:rFonts w:hint="eastAsia"/>
          <w:color w:val="auto"/>
          <w:spacing w:val="0"/>
          <w:w w:val="100"/>
          <w:highlight w:val="none"/>
          <w:lang w:val="en-US" w:eastAsia="zh-CN"/>
        </w:rPr>
        <w:t>印</w:t>
      </w:r>
      <w:r>
        <w:rPr>
          <w:rFonts w:hint="eastAsia"/>
          <w:color w:val="auto"/>
          <w:spacing w:val="0"/>
          <w:w w:val="100"/>
          <w:highlight w:val="none"/>
        </w:rPr>
        <w:t>件应集中紧附在相应正文内容后面，并尽量与前面正文部分的顺序相对应。</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竞争性磋商文件要求响应文件签字的应按竞争性磋商文件的</w:t>
      </w:r>
      <w:r>
        <w:rPr>
          <w:rFonts w:hint="eastAsia"/>
          <w:color w:val="auto"/>
          <w:spacing w:val="0"/>
          <w:w w:val="100"/>
          <w:highlight w:val="none"/>
          <w:lang w:val="en-US" w:eastAsia="zh-CN"/>
        </w:rPr>
        <w:t>规定和</w:t>
      </w:r>
      <w:r>
        <w:rPr>
          <w:rFonts w:hint="eastAsia"/>
          <w:color w:val="auto"/>
          <w:spacing w:val="0"/>
          <w:w w:val="100"/>
          <w:highlight w:val="none"/>
        </w:rPr>
        <w:t>要求签字(注：供应商为法人的，应当由其法定代表人或者授权代表签字确认</w:t>
      </w:r>
      <w:r>
        <w:rPr>
          <w:rFonts w:hint="eastAsia"/>
          <w:color w:val="auto"/>
          <w:spacing w:val="0"/>
          <w:w w:val="100"/>
          <w:highlight w:val="none"/>
          <w:lang w:eastAsia="zh-CN"/>
        </w:rPr>
        <w:t>；</w:t>
      </w:r>
      <w:r>
        <w:rPr>
          <w:rFonts w:hint="eastAsia"/>
          <w:color w:val="auto"/>
          <w:spacing w:val="0"/>
          <w:w w:val="100"/>
          <w:highlight w:val="none"/>
        </w:rPr>
        <w:t>供应商为其他组织的，应当由其主要负责人或者授权代表签字确认</w:t>
      </w:r>
      <w:r>
        <w:rPr>
          <w:rFonts w:hint="eastAsia"/>
          <w:color w:val="auto"/>
          <w:spacing w:val="0"/>
          <w:w w:val="100"/>
          <w:highlight w:val="none"/>
          <w:lang w:eastAsia="zh-CN"/>
        </w:rPr>
        <w:t>；</w:t>
      </w:r>
      <w:r>
        <w:rPr>
          <w:rFonts w:hint="eastAsia"/>
          <w:color w:val="auto"/>
          <w:spacing w:val="0"/>
          <w:w w:val="100"/>
          <w:highlight w:val="none"/>
        </w:rPr>
        <w:t>签字可用具有法定效力的个人印章代替)</w:t>
      </w:r>
      <w:r>
        <w:rPr>
          <w:rFonts w:hint="eastAsia"/>
          <w:color w:val="auto"/>
          <w:spacing w:val="0"/>
          <w:w w:val="100"/>
          <w:highlight w:val="none"/>
          <w:lang w:eastAsia="zh-CN"/>
        </w:rPr>
        <w:t>；</w:t>
      </w:r>
      <w:r>
        <w:rPr>
          <w:rFonts w:hint="eastAsia"/>
          <w:color w:val="auto"/>
          <w:spacing w:val="0"/>
          <w:w w:val="100"/>
          <w:highlight w:val="none"/>
        </w:rPr>
        <w:t>竞争性磋商文件要求响应文件盖章的应加盖供应商单位公章，不得使用专用章(如经济合同章、投标专用章等)或下属单位印章代替</w:t>
      </w:r>
      <w:r>
        <w:rPr>
          <w:rFonts w:hint="eastAsia"/>
          <w:color w:val="auto"/>
          <w:spacing w:val="0"/>
          <w:w w:val="100"/>
          <w:highlight w:val="none"/>
          <w:lang w:eastAsia="zh-CN"/>
        </w:rPr>
        <w:t>；</w:t>
      </w:r>
      <w:r>
        <w:rPr>
          <w:rFonts w:hint="eastAsia"/>
          <w:color w:val="auto"/>
          <w:spacing w:val="0"/>
          <w:w w:val="100"/>
          <w:highlight w:val="none"/>
        </w:rPr>
        <w:t>竞争性磋商文件未规定格式的可由供应商自拟格式并加盖供应商单位公章</w:t>
      </w:r>
      <w:r>
        <w:rPr>
          <w:rFonts w:hint="eastAsia"/>
          <w:b/>
          <w:bCs/>
          <w:color w:val="auto"/>
          <w:spacing w:val="0"/>
          <w:w w:val="100"/>
          <w:highlight w:val="none"/>
        </w:rPr>
        <w:t>(实质性要求)</w:t>
      </w:r>
      <w:r>
        <w:rPr>
          <w:rFonts w:hint="eastAsia"/>
          <w:color w:val="auto"/>
          <w:spacing w:val="0"/>
          <w:w w:val="100"/>
          <w:highlight w:val="none"/>
        </w:rPr>
        <w:t>。</w:t>
      </w:r>
    </w:p>
    <w:p>
      <w:pPr>
        <w:pStyle w:val="29"/>
        <w:bidi w:val="0"/>
        <w:spacing w:line="520" w:lineRule="exact"/>
        <w:rPr>
          <w:color w:val="auto"/>
          <w:spacing w:val="0"/>
          <w:w w:val="100"/>
          <w:highlight w:val="none"/>
        </w:rPr>
      </w:pPr>
      <w:r>
        <w:rPr>
          <w:rFonts w:hint="eastAsia"/>
          <w:color w:val="auto"/>
          <w:spacing w:val="0"/>
          <w:w w:val="100"/>
          <w:highlight w:val="none"/>
        </w:rPr>
        <w:t>本</w:t>
      </w:r>
      <w:r>
        <w:rPr>
          <w:rFonts w:hint="eastAsia"/>
          <w:color w:val="auto"/>
          <w:spacing w:val="0"/>
          <w:w w:val="100"/>
          <w:highlight w:val="none"/>
          <w:lang w:val="en-US" w:eastAsia="zh-CN"/>
        </w:rPr>
        <w:t>采购</w:t>
      </w:r>
      <w:r>
        <w:rPr>
          <w:rFonts w:hint="eastAsia"/>
          <w:color w:val="auto"/>
          <w:spacing w:val="0"/>
          <w:w w:val="100"/>
          <w:highlight w:val="none"/>
        </w:rPr>
        <w:t>文件要求的复印件是指对图文进行复制后的文件，包括扫描、复印、影印等方式复制的材料。</w:t>
      </w:r>
    </w:p>
    <w:p>
      <w:pPr>
        <w:pStyle w:val="29"/>
        <w:bidi w:val="0"/>
        <w:spacing w:line="520" w:lineRule="exact"/>
        <w:rPr>
          <w:rFonts w:hint="eastAsia"/>
          <w:color w:val="auto"/>
          <w:spacing w:val="0"/>
          <w:w w:val="100"/>
          <w:highlight w:val="none"/>
        </w:rPr>
      </w:pPr>
      <w:r>
        <w:rPr>
          <w:rFonts w:hint="eastAsia"/>
          <w:color w:val="auto"/>
          <w:spacing w:val="0"/>
          <w:w w:val="100"/>
          <w:highlight w:val="none"/>
          <w:lang w:val="en-US" w:eastAsia="zh-CN"/>
        </w:rPr>
        <w:t>为加强采购项目档案的数字化管理，便于采购人后期项目监督、审计及检查，倡导各供应商在递交本项目响应文件时一并递交项目的</w:t>
      </w:r>
      <w:r>
        <w:rPr>
          <w:rFonts w:hint="eastAsia"/>
          <w:b/>
          <w:bCs/>
          <w:color w:val="auto"/>
          <w:spacing w:val="0"/>
          <w:w w:val="100"/>
          <w:highlight w:val="none"/>
          <w:lang w:val="en-US" w:eastAsia="zh-CN"/>
        </w:rPr>
        <w:t>电子文档一份</w:t>
      </w:r>
      <w:r>
        <w:rPr>
          <w:rFonts w:hint="eastAsia"/>
          <w:color w:val="auto"/>
          <w:spacing w:val="0"/>
          <w:w w:val="100"/>
          <w:highlight w:val="none"/>
          <w:lang w:val="en-US" w:eastAsia="zh-CN"/>
        </w:rPr>
        <w:t>。电子文档为PDF格式版本，保存介质采用USB闪存盘(U盘)。制作要求为按竞争性磋商文件要求制作完成并加盖供应商公章及签名的响应文件的扫描件。电子文档单独密封递交，外层标注供应商名称、电子文档、加盖供应商公章。如电子文档与书面的响应文件有不一致的内容，以书面响应文件正本为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补充、</w:t>
      </w:r>
      <w:r>
        <w:rPr>
          <w:rFonts w:hint="eastAsia"/>
          <w:color w:val="auto"/>
          <w:spacing w:val="0"/>
          <w:w w:val="100"/>
          <w:highlight w:val="none"/>
        </w:rPr>
        <w:t>修改的响应文件的装订也应按</w:t>
      </w:r>
      <w:r>
        <w:rPr>
          <w:rFonts w:hint="eastAsia"/>
          <w:color w:val="auto"/>
          <w:spacing w:val="0"/>
          <w:w w:val="100"/>
          <w:highlight w:val="none"/>
          <w:lang w:val="en-US" w:eastAsia="zh-CN"/>
        </w:rPr>
        <w:t>以上</w:t>
      </w:r>
      <w:r>
        <w:rPr>
          <w:rFonts w:hint="eastAsia"/>
          <w:color w:val="auto"/>
          <w:spacing w:val="0"/>
          <w:w w:val="100"/>
          <w:highlight w:val="none"/>
        </w:rPr>
        <w:t>要求办理</w:t>
      </w:r>
      <w:r>
        <w:rPr>
          <w:rFonts w:hint="eastAsia"/>
          <w:color w:val="auto"/>
          <w:spacing w:val="0"/>
          <w:w w:val="100"/>
          <w:highlight w:val="none"/>
          <w:lang w:val="en-US"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79" w:name="_Toc26009"/>
      <w:bookmarkStart w:id="80" w:name="_Toc31199"/>
      <w:bookmarkStart w:id="81" w:name="_Toc32589"/>
      <w:bookmarkStart w:id="82" w:name="_Toc27272"/>
      <w:bookmarkStart w:id="83" w:name="_Toc27391"/>
      <w:bookmarkStart w:id="84" w:name="_Toc6048"/>
      <w:r>
        <w:rPr>
          <w:rFonts w:hint="eastAsia"/>
          <w:color w:val="auto"/>
          <w:spacing w:val="0"/>
          <w:w w:val="100"/>
          <w:highlight w:val="none"/>
          <w:lang w:val="en-US" w:eastAsia="zh-CN"/>
        </w:rPr>
        <w:t>响应文件的密封和标注</w:t>
      </w:r>
      <w:bookmarkEnd w:id="79"/>
      <w:bookmarkEnd w:id="80"/>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1.本项不属于本项目磋商小组评审范畴，由采购人、采购代理机构在接收响应文件时及时处理。</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2.响应文件可以单独密封包装，也可以将所有响应文件密封包装在一个密封袋内。</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3.响应文件密封袋的最外层应清楚地标明采购项目名称、项目编号、供应商名称、磋商日期。</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4.所有外层密封袋的封口处应粘贴牢固。</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5.未按以上要求进行密封和标注的响应文件，采购人、采购代理机构将拒收或者在响应文件递交截止时间前按照磋商文件要求修改完善后接收。</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85" w:name="_Toc27340"/>
      <w:r>
        <w:rPr>
          <w:rFonts w:hint="eastAsia"/>
          <w:color w:val="auto"/>
          <w:spacing w:val="0"/>
          <w:w w:val="100"/>
          <w:highlight w:val="none"/>
          <w:lang w:val="en-US" w:eastAsia="zh-CN"/>
        </w:rPr>
        <w:t>响应文件的递交</w:t>
      </w:r>
      <w:bookmarkEnd w:id="81"/>
      <w:bookmarkEnd w:id="82"/>
      <w:bookmarkEnd w:id="83"/>
      <w:bookmarkEnd w:id="84"/>
      <w:bookmarkEnd w:id="85"/>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应在</w:t>
      </w:r>
      <w:r>
        <w:rPr>
          <w:rFonts w:hint="eastAsia"/>
          <w:color w:val="auto"/>
          <w:spacing w:val="0"/>
          <w:w w:val="100"/>
          <w:highlight w:val="none"/>
          <w:lang w:val="en-US" w:eastAsia="zh-CN"/>
        </w:rPr>
        <w:t>竞争性磋商</w:t>
      </w:r>
      <w:r>
        <w:rPr>
          <w:rFonts w:hint="eastAsia"/>
          <w:color w:val="auto"/>
          <w:spacing w:val="0"/>
          <w:w w:val="100"/>
          <w:highlight w:val="none"/>
        </w:rPr>
        <w:t>文件规定的</w:t>
      </w:r>
      <w:r>
        <w:rPr>
          <w:rFonts w:hint="eastAsia"/>
          <w:color w:val="auto"/>
          <w:spacing w:val="0"/>
          <w:w w:val="100"/>
          <w:highlight w:val="none"/>
          <w:lang w:val="en-US" w:eastAsia="zh-CN"/>
        </w:rPr>
        <w:t>响应文件递交截止时间</w:t>
      </w:r>
      <w:r>
        <w:rPr>
          <w:rFonts w:hint="eastAsia"/>
          <w:color w:val="auto"/>
          <w:spacing w:val="0"/>
          <w:w w:val="100"/>
          <w:highlight w:val="none"/>
        </w:rPr>
        <w:t>前，将</w:t>
      </w:r>
      <w:r>
        <w:rPr>
          <w:rFonts w:hint="eastAsia"/>
          <w:color w:val="auto"/>
          <w:spacing w:val="0"/>
          <w:w w:val="100"/>
          <w:highlight w:val="none"/>
          <w:lang w:val="en-US" w:eastAsia="zh-CN"/>
        </w:rPr>
        <w:t>响应</w:t>
      </w:r>
      <w:r>
        <w:rPr>
          <w:rFonts w:hint="eastAsia"/>
          <w:color w:val="auto"/>
          <w:spacing w:val="0"/>
          <w:w w:val="100"/>
          <w:highlight w:val="none"/>
        </w:rPr>
        <w:t>文件按</w:t>
      </w:r>
      <w:r>
        <w:rPr>
          <w:rFonts w:hint="eastAsia"/>
          <w:color w:val="auto"/>
          <w:spacing w:val="0"/>
          <w:w w:val="100"/>
          <w:highlight w:val="none"/>
          <w:lang w:val="en-US" w:eastAsia="zh-CN"/>
        </w:rPr>
        <w:t>磋商</w:t>
      </w:r>
      <w:r>
        <w:rPr>
          <w:rFonts w:hint="eastAsia"/>
          <w:color w:val="auto"/>
          <w:spacing w:val="0"/>
          <w:w w:val="100"/>
          <w:highlight w:val="none"/>
        </w:rPr>
        <w:t>文件规定密封</w:t>
      </w:r>
      <w:r>
        <w:rPr>
          <w:rFonts w:hint="eastAsia"/>
          <w:color w:val="auto"/>
          <w:spacing w:val="0"/>
          <w:w w:val="100"/>
          <w:highlight w:val="none"/>
          <w:lang w:eastAsia="zh-CN"/>
        </w:rPr>
        <w:t>、</w:t>
      </w:r>
      <w:r>
        <w:rPr>
          <w:rFonts w:hint="eastAsia"/>
          <w:color w:val="auto"/>
          <w:spacing w:val="0"/>
          <w:w w:val="100"/>
          <w:highlight w:val="none"/>
          <w:lang w:val="en-US" w:eastAsia="zh-CN"/>
        </w:rPr>
        <w:t>签署、盖章</w:t>
      </w:r>
      <w:r>
        <w:rPr>
          <w:rFonts w:hint="eastAsia"/>
          <w:color w:val="auto"/>
          <w:spacing w:val="0"/>
          <w:w w:val="100"/>
          <w:highlight w:val="none"/>
        </w:rPr>
        <w:t>后送达</w:t>
      </w:r>
      <w:r>
        <w:rPr>
          <w:rFonts w:hint="eastAsia"/>
          <w:color w:val="auto"/>
          <w:spacing w:val="0"/>
          <w:w w:val="100"/>
          <w:highlight w:val="none"/>
          <w:lang w:val="en-US" w:eastAsia="zh-CN"/>
        </w:rPr>
        <w:t>磋商</w:t>
      </w:r>
      <w:r>
        <w:rPr>
          <w:rFonts w:hint="eastAsia"/>
          <w:color w:val="auto"/>
          <w:spacing w:val="0"/>
          <w:w w:val="100"/>
          <w:highlight w:val="none"/>
        </w:rPr>
        <w:t>地点。</w:t>
      </w:r>
      <w:r>
        <w:rPr>
          <w:rFonts w:hint="eastAsia"/>
          <w:b/>
          <w:bCs/>
          <w:color w:val="auto"/>
          <w:spacing w:val="0"/>
          <w:w w:val="100"/>
          <w:highlight w:val="none"/>
        </w:rPr>
        <w:t>逾期送达的</w:t>
      </w:r>
      <w:r>
        <w:rPr>
          <w:rFonts w:hint="eastAsia"/>
          <w:b/>
          <w:bCs/>
          <w:color w:val="auto"/>
          <w:spacing w:val="0"/>
          <w:w w:val="100"/>
          <w:highlight w:val="none"/>
          <w:lang w:val="en-US" w:eastAsia="zh-CN"/>
        </w:rPr>
        <w:t>响应</w:t>
      </w:r>
      <w:r>
        <w:rPr>
          <w:rFonts w:hint="eastAsia"/>
          <w:b/>
          <w:bCs/>
          <w:color w:val="auto"/>
          <w:spacing w:val="0"/>
          <w:w w:val="100"/>
          <w:highlight w:val="none"/>
        </w:rPr>
        <w:t>文件为无效文件</w:t>
      </w:r>
      <w:r>
        <w:rPr>
          <w:rFonts w:hint="eastAsia"/>
          <w:color w:val="auto"/>
          <w:spacing w:val="0"/>
          <w:w w:val="100"/>
          <w:highlight w:val="none"/>
        </w:rPr>
        <w:t>，</w:t>
      </w:r>
      <w:r>
        <w:rPr>
          <w:rFonts w:hint="eastAsia"/>
          <w:color w:val="auto"/>
          <w:spacing w:val="0"/>
          <w:w w:val="100"/>
          <w:highlight w:val="none"/>
          <w:lang w:val="en-US" w:eastAsia="zh-CN"/>
        </w:rPr>
        <w:t>将被采购代理机构</w:t>
      </w:r>
      <w:r>
        <w:rPr>
          <w:rFonts w:hint="eastAsia"/>
          <w:color w:val="auto"/>
          <w:spacing w:val="0"/>
          <w:w w:val="100"/>
          <w:highlight w:val="none"/>
        </w:rPr>
        <w:t>拒收。</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递交</w:t>
      </w:r>
      <w:r>
        <w:rPr>
          <w:rFonts w:hint="eastAsia"/>
          <w:color w:val="auto"/>
          <w:spacing w:val="0"/>
          <w:w w:val="100"/>
          <w:highlight w:val="none"/>
          <w:lang w:val="en-US" w:eastAsia="zh-CN"/>
        </w:rPr>
        <w:t>响应</w:t>
      </w:r>
      <w:r>
        <w:rPr>
          <w:rFonts w:hint="eastAsia"/>
          <w:color w:val="auto"/>
          <w:spacing w:val="0"/>
          <w:w w:val="100"/>
          <w:highlight w:val="none"/>
        </w:rPr>
        <w:t>文件时，供应商名称和</w:t>
      </w:r>
      <w:r>
        <w:rPr>
          <w:rFonts w:hint="eastAsia"/>
          <w:color w:val="auto"/>
          <w:spacing w:val="0"/>
          <w:w w:val="100"/>
          <w:highlight w:val="none"/>
          <w:lang w:val="en-US" w:eastAsia="zh-CN"/>
        </w:rPr>
        <w:t>响应</w:t>
      </w:r>
      <w:r>
        <w:rPr>
          <w:rFonts w:hint="eastAsia"/>
          <w:color w:val="auto"/>
          <w:spacing w:val="0"/>
          <w:w w:val="100"/>
          <w:highlight w:val="none"/>
        </w:rPr>
        <w:t>文件的</w:t>
      </w:r>
      <w:r>
        <w:rPr>
          <w:rFonts w:hint="eastAsia"/>
          <w:color w:val="auto"/>
          <w:spacing w:val="0"/>
          <w:w w:val="100"/>
          <w:highlight w:val="none"/>
          <w:lang w:val="en-US" w:eastAsia="zh-CN"/>
        </w:rPr>
        <w:t>项目编号</w:t>
      </w:r>
      <w:r>
        <w:rPr>
          <w:rFonts w:hint="eastAsia"/>
          <w:color w:val="auto"/>
          <w:spacing w:val="0"/>
          <w:w w:val="100"/>
          <w:highlight w:val="none"/>
        </w:rPr>
        <w:t>应当与</w:t>
      </w:r>
      <w:r>
        <w:rPr>
          <w:rFonts w:hint="eastAsia"/>
          <w:color w:val="auto"/>
          <w:spacing w:val="0"/>
          <w:w w:val="100"/>
          <w:highlight w:val="none"/>
          <w:lang w:val="en-US" w:eastAsia="zh-CN"/>
        </w:rPr>
        <w:t>报名</w:t>
      </w:r>
      <w:r>
        <w:rPr>
          <w:rFonts w:hint="eastAsia"/>
          <w:color w:val="auto"/>
          <w:spacing w:val="0"/>
          <w:w w:val="100"/>
          <w:highlight w:val="none"/>
        </w:rPr>
        <w:t>供应商名称和</w:t>
      </w:r>
      <w:r>
        <w:rPr>
          <w:rFonts w:hint="eastAsia"/>
          <w:color w:val="auto"/>
          <w:spacing w:val="0"/>
          <w:w w:val="100"/>
          <w:highlight w:val="none"/>
          <w:lang w:val="en-US" w:eastAsia="zh-CN"/>
        </w:rPr>
        <w:t>磋商</w:t>
      </w:r>
      <w:r>
        <w:rPr>
          <w:rFonts w:hint="eastAsia"/>
          <w:color w:val="auto"/>
          <w:spacing w:val="0"/>
          <w:w w:val="100"/>
          <w:highlight w:val="none"/>
        </w:rPr>
        <w:t>文件的</w:t>
      </w:r>
      <w:r>
        <w:rPr>
          <w:rFonts w:hint="eastAsia"/>
          <w:color w:val="auto"/>
          <w:spacing w:val="0"/>
          <w:w w:val="100"/>
          <w:highlight w:val="none"/>
          <w:lang w:val="en-US" w:eastAsia="zh-CN"/>
        </w:rPr>
        <w:t>项目编号</w:t>
      </w:r>
      <w:r>
        <w:rPr>
          <w:rFonts w:hint="eastAsia"/>
          <w:color w:val="auto"/>
          <w:spacing w:val="0"/>
          <w:w w:val="100"/>
          <w:highlight w:val="none"/>
        </w:rPr>
        <w:t>一致。但是，</w:t>
      </w:r>
      <w:r>
        <w:rPr>
          <w:rFonts w:hint="eastAsia"/>
          <w:color w:val="auto"/>
          <w:spacing w:val="0"/>
          <w:w w:val="100"/>
          <w:highlight w:val="none"/>
          <w:lang w:val="en-US" w:eastAsia="zh-CN"/>
        </w:rPr>
        <w:t>响应</w:t>
      </w:r>
      <w:r>
        <w:rPr>
          <w:rFonts w:hint="eastAsia"/>
          <w:color w:val="auto"/>
          <w:spacing w:val="0"/>
          <w:w w:val="100"/>
          <w:highlight w:val="none"/>
        </w:rPr>
        <w:t>文件实质内容</w:t>
      </w:r>
      <w:r>
        <w:rPr>
          <w:rFonts w:hint="eastAsia"/>
          <w:color w:val="auto"/>
          <w:spacing w:val="0"/>
          <w:w w:val="100"/>
          <w:highlight w:val="none"/>
          <w:lang w:val="en-US" w:eastAsia="zh-CN"/>
        </w:rPr>
        <w:t>与</w:t>
      </w:r>
      <w:r>
        <w:rPr>
          <w:rFonts w:hint="eastAsia"/>
          <w:color w:val="auto"/>
          <w:spacing w:val="0"/>
          <w:w w:val="100"/>
          <w:highlight w:val="none"/>
        </w:rPr>
        <w:t>报名供应商名称和</w:t>
      </w:r>
      <w:r>
        <w:rPr>
          <w:rFonts w:hint="eastAsia"/>
          <w:color w:val="auto"/>
          <w:spacing w:val="0"/>
          <w:w w:val="100"/>
          <w:highlight w:val="none"/>
          <w:lang w:val="en-US" w:eastAsia="zh-CN"/>
        </w:rPr>
        <w:t>磋商</w:t>
      </w:r>
      <w:r>
        <w:rPr>
          <w:rFonts w:hint="eastAsia"/>
          <w:color w:val="auto"/>
          <w:spacing w:val="0"/>
          <w:w w:val="100"/>
          <w:highlight w:val="none"/>
        </w:rPr>
        <w:t>文件的</w:t>
      </w:r>
      <w:r>
        <w:rPr>
          <w:rFonts w:hint="eastAsia"/>
          <w:color w:val="auto"/>
          <w:spacing w:val="0"/>
          <w:w w:val="100"/>
          <w:highlight w:val="none"/>
          <w:lang w:val="en-US" w:eastAsia="zh-CN"/>
        </w:rPr>
        <w:t>项目编号</w:t>
      </w:r>
      <w:r>
        <w:rPr>
          <w:rFonts w:hint="eastAsia"/>
          <w:color w:val="auto"/>
          <w:spacing w:val="0"/>
          <w:w w:val="100"/>
          <w:highlight w:val="none"/>
        </w:rPr>
        <w:t>一致，只是封面文字错误的，可以在评</w:t>
      </w:r>
      <w:r>
        <w:rPr>
          <w:rFonts w:hint="eastAsia"/>
          <w:color w:val="auto"/>
          <w:spacing w:val="0"/>
          <w:w w:val="100"/>
          <w:highlight w:val="none"/>
          <w:lang w:val="en-US" w:eastAsia="zh-CN"/>
        </w:rPr>
        <w:t>审</w:t>
      </w:r>
      <w:r>
        <w:rPr>
          <w:rFonts w:hint="eastAsia"/>
          <w:color w:val="auto"/>
          <w:spacing w:val="0"/>
          <w:w w:val="100"/>
          <w:highlight w:val="none"/>
        </w:rPr>
        <w:t>过程中当面予以澄清，以有效的澄清材料作为认定</w:t>
      </w:r>
      <w:r>
        <w:rPr>
          <w:rFonts w:hint="eastAsia"/>
          <w:color w:val="auto"/>
          <w:spacing w:val="0"/>
          <w:w w:val="100"/>
          <w:highlight w:val="none"/>
          <w:lang w:val="en-US" w:eastAsia="zh-CN"/>
        </w:rPr>
        <w:t>响应</w:t>
      </w:r>
      <w:r>
        <w:rPr>
          <w:rFonts w:hint="eastAsia"/>
          <w:color w:val="auto"/>
          <w:spacing w:val="0"/>
          <w:w w:val="100"/>
          <w:highlight w:val="none"/>
        </w:rPr>
        <w:t>文件是否有效的依据。</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本次竞争性磋商不接收邮寄的响应文件。</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86" w:name="_Toc13942"/>
      <w:bookmarkStart w:id="87" w:name="_Toc11511"/>
      <w:r>
        <w:rPr>
          <w:rFonts w:hint="eastAsia"/>
          <w:color w:val="auto"/>
          <w:spacing w:val="0"/>
          <w:w w:val="100"/>
          <w:highlight w:val="none"/>
          <w:lang w:val="en-US" w:eastAsia="zh-CN"/>
        </w:rPr>
        <w:t>响应文件的修改和撤回</w:t>
      </w:r>
      <w:bookmarkEnd w:id="86"/>
      <w:bookmarkEnd w:id="87"/>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color w:val="auto"/>
          <w:spacing w:val="0"/>
          <w:w w:val="100"/>
          <w:highlight w:val="none"/>
        </w:rPr>
        <w:t>补充、修改的内容应当按照</w:t>
      </w:r>
      <w:r>
        <w:rPr>
          <w:rFonts w:hint="eastAsia"/>
          <w:color w:val="auto"/>
          <w:spacing w:val="0"/>
          <w:w w:val="100"/>
          <w:highlight w:val="none"/>
          <w:lang w:val="en-US" w:eastAsia="zh-CN"/>
        </w:rPr>
        <w:t>磋商</w:t>
      </w:r>
      <w:r>
        <w:rPr>
          <w:rFonts w:hint="eastAsia"/>
          <w:color w:val="auto"/>
          <w:spacing w:val="0"/>
          <w:w w:val="100"/>
          <w:highlight w:val="none"/>
        </w:rPr>
        <w:t>文件要求签署、盖章、密封后，作为</w:t>
      </w:r>
      <w:r>
        <w:rPr>
          <w:rFonts w:hint="eastAsia"/>
          <w:color w:val="auto"/>
          <w:spacing w:val="0"/>
          <w:w w:val="100"/>
          <w:highlight w:val="none"/>
          <w:lang w:val="en-US" w:eastAsia="zh-CN"/>
        </w:rPr>
        <w:t>响应</w:t>
      </w:r>
      <w:r>
        <w:rPr>
          <w:rFonts w:hint="eastAsia"/>
          <w:color w:val="auto"/>
          <w:spacing w:val="0"/>
          <w:w w:val="100"/>
          <w:highlight w:val="none"/>
        </w:rPr>
        <w:t>文件的组成部分。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的</w:t>
      </w:r>
      <w:r>
        <w:rPr>
          <w:rFonts w:hint="eastAsia"/>
          <w:color w:val="auto"/>
          <w:spacing w:val="0"/>
          <w:w w:val="100"/>
          <w:highlight w:val="none"/>
          <w:lang w:val="en-US" w:eastAsia="zh-CN"/>
        </w:rPr>
        <w:t>补充、</w:t>
      </w:r>
      <w:r>
        <w:rPr>
          <w:rFonts w:hint="eastAsia"/>
          <w:color w:val="auto"/>
          <w:spacing w:val="0"/>
          <w:w w:val="100"/>
          <w:highlight w:val="none"/>
        </w:rPr>
        <w:t>修改或撤回</w:t>
      </w:r>
      <w:r>
        <w:rPr>
          <w:rFonts w:hint="eastAsia"/>
          <w:color w:val="auto"/>
          <w:spacing w:val="0"/>
          <w:w w:val="100"/>
          <w:highlight w:val="none"/>
          <w:lang w:val="en-US" w:eastAsia="zh-CN"/>
        </w:rPr>
        <w:t>申请</w:t>
      </w:r>
      <w:r>
        <w:rPr>
          <w:rFonts w:hint="eastAsia"/>
          <w:color w:val="auto"/>
          <w:spacing w:val="0"/>
          <w:w w:val="100"/>
          <w:highlight w:val="none"/>
        </w:rPr>
        <w:t>书，应由其</w:t>
      </w:r>
      <w:r>
        <w:rPr>
          <w:rFonts w:hint="eastAsia"/>
          <w:color w:val="auto"/>
          <w:spacing w:val="0"/>
          <w:w w:val="100"/>
          <w:highlight w:val="none"/>
          <w:lang w:eastAsia="zh-CN"/>
        </w:rPr>
        <w:t>法定代表人/单位负责人或授权代表</w:t>
      </w:r>
      <w:r>
        <w:rPr>
          <w:rFonts w:hint="eastAsia"/>
          <w:color w:val="auto"/>
          <w:spacing w:val="0"/>
          <w:w w:val="100"/>
          <w:highlight w:val="none"/>
        </w:rPr>
        <w:t>签署并盖单位</w:t>
      </w:r>
      <w:r>
        <w:rPr>
          <w:rFonts w:hint="eastAsia"/>
          <w:color w:val="auto"/>
          <w:spacing w:val="0"/>
          <w:w w:val="100"/>
          <w:highlight w:val="none"/>
          <w:lang w:val="en-US" w:eastAsia="zh-CN"/>
        </w:rPr>
        <w:t>公章</w:t>
      </w:r>
      <w:r>
        <w:rPr>
          <w:rFonts w:hint="eastAsia"/>
          <w:color w:val="auto"/>
          <w:spacing w:val="0"/>
          <w:w w:val="100"/>
          <w:highlight w:val="none"/>
        </w:rPr>
        <w:t>。</w:t>
      </w:r>
      <w:r>
        <w:rPr>
          <w:rFonts w:hint="eastAsia"/>
          <w:color w:val="auto"/>
          <w:spacing w:val="0"/>
          <w:w w:val="100"/>
          <w:highlight w:val="none"/>
          <w:lang w:val="en-US" w:eastAsia="zh-CN"/>
        </w:rPr>
        <w:t>补充、</w:t>
      </w:r>
      <w:r>
        <w:rPr>
          <w:rFonts w:hint="eastAsia"/>
          <w:color w:val="auto"/>
          <w:spacing w:val="0"/>
          <w:w w:val="100"/>
          <w:highlight w:val="none"/>
        </w:rPr>
        <w:t>修改应按</w:t>
      </w:r>
      <w:r>
        <w:rPr>
          <w:rFonts w:hint="eastAsia"/>
          <w:color w:val="auto"/>
          <w:spacing w:val="0"/>
          <w:w w:val="100"/>
          <w:highlight w:val="none"/>
          <w:lang w:val="en-US" w:eastAsia="zh-CN"/>
        </w:rPr>
        <w:t>磋商文件</w:t>
      </w:r>
      <w:r>
        <w:rPr>
          <w:rFonts w:hint="eastAsia"/>
          <w:color w:val="auto"/>
          <w:spacing w:val="0"/>
          <w:w w:val="100"/>
          <w:highlight w:val="none"/>
        </w:rPr>
        <w:t>规定进行密封和标注，并在密封袋上标注</w:t>
      </w:r>
      <w:r>
        <w:rPr>
          <w:rFonts w:hint="eastAsia"/>
          <w:color w:val="auto"/>
          <w:spacing w:val="0"/>
          <w:w w:val="100"/>
          <w:highlight w:val="none"/>
          <w:lang w:eastAsia="zh-CN"/>
        </w:rPr>
        <w:t>“</w:t>
      </w:r>
      <w:r>
        <w:rPr>
          <w:rFonts w:hint="eastAsia"/>
          <w:color w:val="auto"/>
          <w:spacing w:val="0"/>
          <w:w w:val="100"/>
          <w:highlight w:val="none"/>
          <w:lang w:val="en-US" w:eastAsia="zh-CN"/>
        </w:rPr>
        <w:t>补充</w:t>
      </w:r>
      <w:r>
        <w:rPr>
          <w:rFonts w:hint="eastAsia"/>
          <w:color w:val="auto"/>
          <w:spacing w:val="0"/>
          <w:w w:val="100"/>
          <w:highlight w:val="none"/>
          <w:lang w:eastAsia="zh-CN"/>
        </w:rPr>
        <w:t>”、</w:t>
      </w:r>
      <w:r>
        <w:rPr>
          <w:rFonts w:hint="eastAsia"/>
          <w:color w:val="auto"/>
          <w:spacing w:val="0"/>
          <w:w w:val="100"/>
          <w:highlight w:val="none"/>
        </w:rPr>
        <w:t>“修改”字样。</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rPr>
        <w:t>在</w:t>
      </w:r>
      <w:r>
        <w:rPr>
          <w:rFonts w:hint="eastAsia"/>
          <w:color w:val="auto"/>
          <w:spacing w:val="0"/>
          <w:w w:val="100"/>
          <w:highlight w:val="none"/>
          <w:lang w:val="en-US" w:eastAsia="zh-CN"/>
        </w:rPr>
        <w:t>响应文件递交截止时间</w:t>
      </w:r>
      <w:r>
        <w:rPr>
          <w:rFonts w:hint="eastAsia"/>
          <w:color w:val="auto"/>
          <w:spacing w:val="0"/>
          <w:w w:val="100"/>
          <w:highlight w:val="none"/>
        </w:rPr>
        <w:t>之后，</w:t>
      </w:r>
      <w:r>
        <w:rPr>
          <w:rFonts w:hint="eastAsia"/>
          <w:color w:val="auto"/>
          <w:spacing w:val="0"/>
          <w:w w:val="100"/>
          <w:highlight w:val="none"/>
          <w:lang w:val="en-US" w:eastAsia="zh-CN"/>
        </w:rPr>
        <w:t>供应商</w:t>
      </w:r>
      <w:r>
        <w:rPr>
          <w:rFonts w:hint="eastAsia"/>
          <w:color w:val="auto"/>
          <w:spacing w:val="0"/>
          <w:w w:val="100"/>
          <w:highlight w:val="none"/>
        </w:rPr>
        <w:t>不得对其递交的</w:t>
      </w:r>
      <w:r>
        <w:rPr>
          <w:rFonts w:hint="eastAsia"/>
          <w:color w:val="auto"/>
          <w:spacing w:val="0"/>
          <w:w w:val="100"/>
          <w:highlight w:val="none"/>
          <w:lang w:val="en-US" w:eastAsia="zh-CN"/>
        </w:rPr>
        <w:t>响应</w:t>
      </w:r>
      <w:r>
        <w:rPr>
          <w:rFonts w:hint="eastAsia"/>
          <w:color w:val="auto"/>
          <w:spacing w:val="0"/>
          <w:w w:val="100"/>
          <w:highlight w:val="none"/>
        </w:rPr>
        <w:t>文件</w:t>
      </w:r>
      <w:r>
        <w:rPr>
          <w:rFonts w:hint="eastAsia"/>
          <w:color w:val="auto"/>
          <w:spacing w:val="0"/>
          <w:w w:val="100"/>
          <w:highlight w:val="none"/>
          <w:lang w:val="en-US" w:eastAsia="zh-CN"/>
        </w:rPr>
        <w:t>进行</w:t>
      </w:r>
      <w:r>
        <w:rPr>
          <w:rFonts w:hint="eastAsia"/>
          <w:color w:val="auto"/>
          <w:spacing w:val="0"/>
          <w:w w:val="100"/>
          <w:highlight w:val="none"/>
        </w:rPr>
        <w:t>撤回</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供应商不得在递交截止时间起至响应文件有效期期满前撤销其响应文件，否则将认定其响应文件有效期的承诺为虚假承诺，并依法追究其法律责任。</w:t>
      </w:r>
    </w:p>
    <w:p>
      <w:pPr>
        <w:pStyle w:val="28"/>
        <w:keepNext w:val="0"/>
        <w:keepLines w:val="0"/>
        <w:pageBreakBefore w:val="0"/>
        <w:widowControl w:val="0"/>
        <w:kinsoku/>
        <w:wordWrap w:val="0"/>
        <w:overflowPunct/>
        <w:topLinePunct/>
        <w:autoSpaceDE/>
        <w:autoSpaceDN/>
        <w:bidi w:val="0"/>
        <w:adjustRightInd w:val="0"/>
        <w:snapToGrid w:val="0"/>
        <w:spacing w:line="520" w:lineRule="exact"/>
        <w:ind w:firstLine="482"/>
        <w:textAlignment w:val="auto"/>
        <w:rPr>
          <w:color w:val="auto"/>
          <w:highlight w:val="none"/>
        </w:rPr>
      </w:pPr>
      <w:bookmarkStart w:id="88" w:name="_Toc17928"/>
      <w:bookmarkStart w:id="89" w:name="_Toc31639"/>
      <w:bookmarkStart w:id="90" w:name="_Toc9598"/>
      <w:bookmarkStart w:id="91" w:name="_Toc7703"/>
      <w:r>
        <w:rPr>
          <w:rFonts w:hint="eastAsia"/>
          <w:color w:val="auto"/>
          <w:spacing w:val="0"/>
          <w:w w:val="100"/>
          <w:highlight w:val="none"/>
          <w:lang w:val="en-US" w:eastAsia="zh-CN"/>
        </w:rPr>
        <w:t>磋商</w:t>
      </w:r>
      <w:r>
        <w:rPr>
          <w:rFonts w:hint="eastAsia"/>
          <w:color w:val="auto"/>
          <w:spacing w:val="0"/>
          <w:w w:val="100"/>
          <w:highlight w:val="none"/>
        </w:rPr>
        <w:t>保证金</w:t>
      </w:r>
      <w:bookmarkEnd w:id="88"/>
      <w:bookmarkEnd w:id="89"/>
      <w:bookmarkEnd w:id="90"/>
      <w:r>
        <w:rPr>
          <w:rFonts w:hint="eastAsia" w:cs="宋体"/>
          <w:color w:val="auto"/>
          <w:highlight w:val="none"/>
        </w:rPr>
        <w:t>(实质性要求)</w:t>
      </w:r>
      <w:bookmarkEnd w:id="91"/>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供应商应按照竞争性磋商文件规定交纳磋商保证金。</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供应商须将提交磋商保证金的银行回单复印件加盖供应商公章作为其磋商保证金有效凭证；若以保函方式提交磋商保证金的，提供加盖该供应商公章的保函原件作为有效凭证。</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磋商保证金的交纳凭证应按磋商文件要求装订在响应文件中与响应文件同时递交。未按磋商文件要求在规定时间前交纳规定数额磋商保证金的响应文件无效。</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供应商所交纳的磋商保证金不计利息。</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未成交供应商的磋商保证金，将在成交通知书发出后五个工作日内全额退还。成交供应商的磋商保证金，在合同签订生效后五个工作日内全额退还，退还时请返还采购合同(原件)1份，到本采购代理机构财务部门办理。</w:t>
      </w:r>
    </w:p>
    <w:p>
      <w:pPr>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jc w:val="both"/>
        <w:textAlignment w:val="auto"/>
        <w:rPr>
          <w:rFonts w:ascii="Times New Roman" w:hAnsi="Times New Roman" w:cs="Times New Roman"/>
          <w:b/>
          <w:color w:val="auto"/>
          <w:kern w:val="0"/>
          <w:highlight w:val="none"/>
        </w:rPr>
      </w:pPr>
      <w:r>
        <w:rPr>
          <w:rFonts w:hint="eastAsia" w:ascii="Times New Roman" w:hAnsi="Times New Roman" w:cs="Times New Roman"/>
          <w:b/>
          <w:color w:val="auto"/>
          <w:kern w:val="0"/>
          <w:highlight w:val="none"/>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发生下列情形之一的，采购代理机构将不予退还磋商保证金：</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cs="宋体"/>
          <w:bCs/>
          <w:color w:val="auto"/>
          <w:kern w:val="0"/>
          <w:highlight w:val="none"/>
        </w:rPr>
      </w:pPr>
      <w:r>
        <w:rPr>
          <w:rFonts w:hint="eastAsia" w:cs="宋体"/>
          <w:bCs/>
          <w:color w:val="auto"/>
          <w:kern w:val="0"/>
          <w:highlight w:val="none"/>
        </w:rPr>
        <w:t>6.1供应商在提交响应文件截止时间后撤回响应文件的；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cs="宋体"/>
          <w:bCs/>
          <w:color w:val="auto"/>
          <w:kern w:val="0"/>
          <w:highlight w:val="none"/>
        </w:rPr>
      </w:pPr>
      <w:r>
        <w:rPr>
          <w:rFonts w:hint="eastAsia" w:cs="宋体"/>
          <w:bCs/>
          <w:color w:val="auto"/>
          <w:kern w:val="0"/>
          <w:highlight w:val="none"/>
        </w:rPr>
        <w:t>6.2供应商在响应文件中提供虚假材料的；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cs="宋体"/>
          <w:bCs/>
          <w:color w:val="auto"/>
          <w:kern w:val="0"/>
          <w:highlight w:val="none"/>
        </w:rPr>
      </w:pPr>
      <w:r>
        <w:rPr>
          <w:rFonts w:hint="eastAsia" w:cs="宋体"/>
          <w:bCs/>
          <w:color w:val="auto"/>
          <w:kern w:val="0"/>
          <w:highlight w:val="none"/>
        </w:rPr>
        <w:t>6.3除因不可抗力或磋商文件认可的情形以外，成交供应商不与采购人签订合同的；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hint="eastAsia" w:cs="宋体"/>
          <w:bCs/>
          <w:color w:val="auto"/>
          <w:kern w:val="0"/>
          <w:highlight w:val="none"/>
        </w:rPr>
      </w:pPr>
      <w:r>
        <w:rPr>
          <w:rFonts w:hint="eastAsia" w:cs="宋体"/>
          <w:bCs/>
          <w:color w:val="auto"/>
          <w:kern w:val="0"/>
          <w:highlight w:val="none"/>
        </w:rPr>
        <w:t>6.4供应商与采购人、其他供应商或者采购代理机构恶意串通的；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hint="eastAsia"/>
          <w:b w:val="0"/>
          <w:bCs/>
          <w:color w:val="auto"/>
          <w:spacing w:val="0"/>
          <w:w w:val="100"/>
          <w:highlight w:val="none"/>
        </w:rPr>
      </w:pPr>
      <w:r>
        <w:rPr>
          <w:rFonts w:hint="eastAsia" w:cs="宋体"/>
          <w:bCs/>
          <w:color w:val="auto"/>
          <w:kern w:val="0"/>
          <w:highlight w:val="none"/>
        </w:rPr>
        <w:t>6.5磋商文件规定的其他情形</w:t>
      </w:r>
      <w:r>
        <w:rPr>
          <w:rFonts w:hint="eastAsia"/>
          <w:b w:val="0"/>
          <w:bCs/>
          <w:color w:val="auto"/>
          <w:spacing w:val="0"/>
          <w:w w:val="100"/>
          <w:highlight w:val="none"/>
        </w:rPr>
        <w:t>。</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92" w:name="_Toc29699"/>
      <w:bookmarkStart w:id="93" w:name="_Toc21898"/>
      <w:bookmarkStart w:id="94" w:name="_Toc5914"/>
      <w:bookmarkStart w:id="95" w:name="_Toc6947"/>
      <w:bookmarkStart w:id="96" w:name="_Toc6138"/>
      <w:r>
        <w:rPr>
          <w:rFonts w:hint="eastAsia" w:ascii="宋体" w:hAnsi="宋体" w:eastAsia="宋体" w:cstheme="minorBidi"/>
          <w:b/>
          <w:color w:val="auto"/>
          <w:spacing w:val="0"/>
          <w:w w:val="100"/>
          <w:kern w:val="2"/>
          <w:sz w:val="36"/>
          <w:szCs w:val="36"/>
          <w:highlight w:val="none"/>
          <w:lang w:val="en-US" w:eastAsia="zh-CN" w:bidi="ar-SA"/>
        </w:rPr>
        <w:t>磋商会</w:t>
      </w:r>
      <w:bookmarkEnd w:id="92"/>
      <w:bookmarkEnd w:id="93"/>
    </w:p>
    <w:p>
      <w:pPr>
        <w:pStyle w:val="38"/>
        <w:keepNext w:val="0"/>
        <w:keepLines w:val="0"/>
        <w:pageBreakBefore w:val="0"/>
        <w:widowControl w:val="0"/>
        <w:numPr>
          <w:ilvl w:val="1"/>
          <w:numId w:val="29"/>
        </w:numPr>
        <w:kinsoku/>
        <w:wordWrap w:val="0"/>
        <w:overflowPunct/>
        <w:topLinePunct/>
        <w:autoSpaceDE/>
        <w:autoSpaceDN/>
        <w:bidi w:val="0"/>
        <w:adjustRightInd w:val="0"/>
        <w:snapToGrid w:val="0"/>
        <w:spacing w:line="520" w:lineRule="exact"/>
        <w:textAlignment w:val="auto"/>
        <w:outlineLvl w:val="2"/>
        <w:rPr>
          <w:rFonts w:hint="eastAsia"/>
          <w:b/>
          <w:bCs/>
          <w:color w:val="auto"/>
          <w:spacing w:val="0"/>
          <w:w w:val="100"/>
          <w:highlight w:val="none"/>
          <w:lang w:val="en-US" w:eastAsia="zh-CN"/>
        </w:rPr>
      </w:pPr>
      <w:bookmarkStart w:id="97" w:name="_Toc14748"/>
      <w:r>
        <w:rPr>
          <w:rFonts w:hint="eastAsia"/>
          <w:b/>
          <w:bCs/>
          <w:color w:val="auto"/>
          <w:spacing w:val="0"/>
          <w:w w:val="100"/>
          <w:highlight w:val="none"/>
          <w:lang w:val="en-US" w:eastAsia="zh-CN"/>
        </w:rPr>
        <w:t>磋商会人员</w:t>
      </w:r>
      <w:bookmarkEnd w:id="97"/>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采购代理机构在</w:t>
      </w:r>
      <w:r>
        <w:rPr>
          <w:rFonts w:hint="eastAsia"/>
          <w:color w:val="auto"/>
          <w:spacing w:val="0"/>
          <w:w w:val="100"/>
          <w:highlight w:val="none"/>
          <w:lang w:val="en-US" w:eastAsia="zh-CN"/>
        </w:rPr>
        <w:t>竞争性磋商</w:t>
      </w:r>
      <w:r>
        <w:rPr>
          <w:rFonts w:hint="eastAsia"/>
          <w:color w:val="auto"/>
          <w:spacing w:val="0"/>
          <w:w w:val="100"/>
          <w:highlight w:val="none"/>
        </w:rPr>
        <w:t>文件规定的时间和地点组织</w:t>
      </w:r>
      <w:r>
        <w:rPr>
          <w:rFonts w:hint="eastAsia"/>
          <w:color w:val="auto"/>
          <w:spacing w:val="0"/>
          <w:w w:val="100"/>
          <w:highlight w:val="none"/>
          <w:lang w:val="en-US" w:eastAsia="zh-CN"/>
        </w:rPr>
        <w:t>磋商</w:t>
      </w:r>
      <w:r>
        <w:rPr>
          <w:rFonts w:hint="eastAsia"/>
          <w:color w:val="auto"/>
          <w:spacing w:val="0"/>
          <w:w w:val="100"/>
          <w:highlight w:val="none"/>
        </w:rPr>
        <w:t>，采购人、</w:t>
      </w:r>
      <w:r>
        <w:rPr>
          <w:rFonts w:hint="eastAsia"/>
          <w:color w:val="auto"/>
          <w:spacing w:val="0"/>
          <w:w w:val="100"/>
          <w:highlight w:val="none"/>
          <w:lang w:val="en-US" w:eastAsia="zh-CN"/>
        </w:rPr>
        <w:t>供应商</w:t>
      </w:r>
      <w:r>
        <w:rPr>
          <w:rFonts w:hint="eastAsia"/>
          <w:color w:val="auto"/>
          <w:spacing w:val="0"/>
          <w:w w:val="100"/>
          <w:highlight w:val="none"/>
        </w:rPr>
        <w:t>须派</w:t>
      </w:r>
      <w:r>
        <w:rPr>
          <w:rFonts w:hint="eastAsia"/>
          <w:color w:val="auto"/>
          <w:spacing w:val="0"/>
          <w:w w:val="100"/>
          <w:highlight w:val="none"/>
          <w:lang w:val="en-US" w:eastAsia="zh-CN"/>
        </w:rPr>
        <w:t>授权</w:t>
      </w:r>
      <w:r>
        <w:rPr>
          <w:rFonts w:hint="eastAsia"/>
          <w:color w:val="auto"/>
          <w:spacing w:val="0"/>
          <w:w w:val="100"/>
          <w:highlight w:val="none"/>
        </w:rPr>
        <w:t>代表参加并签到以证明其出席</w:t>
      </w:r>
      <w:r>
        <w:rPr>
          <w:rFonts w:hint="eastAsia"/>
          <w:color w:val="auto"/>
          <w:spacing w:val="0"/>
          <w:w w:val="100"/>
          <w:highlight w:val="none"/>
          <w:lang w:eastAsia="zh-CN"/>
        </w:rPr>
        <w:t>，</w:t>
      </w:r>
      <w:r>
        <w:rPr>
          <w:rFonts w:hint="eastAsia"/>
          <w:color w:val="auto"/>
          <w:spacing w:val="0"/>
          <w:w w:val="100"/>
          <w:highlight w:val="none"/>
          <w:lang w:val="en-US" w:eastAsia="zh-CN"/>
        </w:rPr>
        <w:t>磋商会由</w:t>
      </w:r>
      <w:r>
        <w:rPr>
          <w:rFonts w:hint="eastAsia"/>
          <w:color w:val="auto"/>
          <w:spacing w:val="0"/>
          <w:w w:val="100"/>
          <w:highlight w:val="none"/>
          <w:lang w:eastAsia="zh-CN"/>
        </w:rPr>
        <w:t>采购代理机构主持</w:t>
      </w:r>
      <w:r>
        <w:rPr>
          <w:rFonts w:hint="eastAsia"/>
          <w:color w:val="auto"/>
          <w:spacing w:val="0"/>
          <w:w w:val="100"/>
          <w:highlight w:val="none"/>
        </w:rPr>
        <w:t>。</w:t>
      </w:r>
    </w:p>
    <w:p>
      <w:pPr>
        <w:pStyle w:val="38"/>
        <w:keepNext w:val="0"/>
        <w:keepLines w:val="0"/>
        <w:pageBreakBefore w:val="0"/>
        <w:widowControl w:val="0"/>
        <w:numPr>
          <w:ilvl w:val="1"/>
          <w:numId w:val="29"/>
        </w:numPr>
        <w:kinsoku/>
        <w:wordWrap w:val="0"/>
        <w:overflowPunct/>
        <w:topLinePunct/>
        <w:autoSpaceDE/>
        <w:autoSpaceDN/>
        <w:bidi w:val="0"/>
        <w:adjustRightInd w:val="0"/>
        <w:snapToGrid w:val="0"/>
        <w:spacing w:line="520" w:lineRule="exact"/>
        <w:textAlignment w:val="auto"/>
        <w:outlineLvl w:val="2"/>
        <w:rPr>
          <w:rFonts w:hint="eastAsia"/>
          <w:b/>
          <w:bCs/>
          <w:color w:val="auto"/>
          <w:spacing w:val="0"/>
          <w:w w:val="100"/>
          <w:highlight w:val="none"/>
          <w:lang w:val="en-US" w:eastAsia="zh-CN"/>
        </w:rPr>
      </w:pPr>
      <w:bookmarkStart w:id="98" w:name="_Toc11730"/>
      <w:r>
        <w:rPr>
          <w:rFonts w:hint="eastAsia"/>
          <w:b/>
          <w:bCs/>
          <w:color w:val="auto"/>
          <w:spacing w:val="0"/>
          <w:w w:val="100"/>
          <w:highlight w:val="none"/>
          <w:lang w:val="en-US" w:eastAsia="zh-CN"/>
        </w:rPr>
        <w:t>磋商会内容</w:t>
      </w:r>
      <w:bookmarkEnd w:id="98"/>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磋商会</w:t>
      </w:r>
      <w:r>
        <w:rPr>
          <w:rFonts w:hint="eastAsia"/>
          <w:color w:val="auto"/>
          <w:spacing w:val="0"/>
          <w:w w:val="100"/>
          <w:highlight w:val="none"/>
        </w:rPr>
        <w:t>主持人按照</w:t>
      </w:r>
      <w:r>
        <w:rPr>
          <w:rFonts w:hint="eastAsia"/>
          <w:color w:val="auto"/>
          <w:spacing w:val="0"/>
          <w:w w:val="100"/>
          <w:highlight w:val="none"/>
          <w:lang w:val="en-US" w:eastAsia="zh-CN"/>
        </w:rPr>
        <w:t>磋商</w:t>
      </w:r>
      <w:r>
        <w:rPr>
          <w:rFonts w:hint="eastAsia"/>
          <w:color w:val="auto"/>
          <w:spacing w:val="0"/>
          <w:w w:val="100"/>
          <w:highlight w:val="none"/>
        </w:rPr>
        <w:t>文件规定</w:t>
      </w:r>
      <w:r>
        <w:rPr>
          <w:rFonts w:hint="eastAsia"/>
          <w:color w:val="auto"/>
          <w:spacing w:val="0"/>
          <w:w w:val="100"/>
          <w:highlight w:val="none"/>
          <w:lang w:val="en-US" w:eastAsia="zh-CN"/>
        </w:rPr>
        <w:t>宣布响应文件递交截止时间</w:t>
      </w:r>
      <w:r>
        <w:rPr>
          <w:rFonts w:hint="eastAsia"/>
          <w:color w:val="auto"/>
          <w:spacing w:val="0"/>
          <w:w w:val="100"/>
          <w:highlight w:val="none"/>
        </w:rPr>
        <w:t>，按照规定主持</w:t>
      </w:r>
      <w:r>
        <w:rPr>
          <w:rFonts w:hint="eastAsia"/>
          <w:color w:val="auto"/>
          <w:spacing w:val="0"/>
          <w:w w:val="100"/>
          <w:highlight w:val="none"/>
          <w:lang w:val="en-US" w:eastAsia="zh-CN"/>
        </w:rPr>
        <w:t>磋商会</w:t>
      </w:r>
      <w:r>
        <w:rPr>
          <w:rFonts w:hint="eastAsia"/>
          <w:color w:val="auto"/>
          <w:spacing w:val="0"/>
          <w:w w:val="100"/>
          <w:highlight w:val="none"/>
        </w:rPr>
        <w:t>。将按以下程序进行：</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宣布</w:t>
      </w:r>
      <w:r>
        <w:rPr>
          <w:rFonts w:hint="eastAsia"/>
          <w:color w:val="auto"/>
          <w:spacing w:val="0"/>
          <w:w w:val="100"/>
          <w:highlight w:val="none"/>
          <w:lang w:val="en-US" w:eastAsia="zh-CN"/>
        </w:rPr>
        <w:t>磋商会</w:t>
      </w:r>
      <w:r>
        <w:rPr>
          <w:rFonts w:hint="eastAsia"/>
          <w:color w:val="auto"/>
          <w:spacing w:val="0"/>
          <w:w w:val="100"/>
          <w:highlight w:val="none"/>
        </w:rPr>
        <w:t>开始。</w:t>
      </w:r>
      <w:r>
        <w:rPr>
          <w:rFonts w:hint="eastAsia"/>
          <w:color w:val="auto"/>
          <w:spacing w:val="0"/>
          <w:w w:val="100"/>
          <w:highlight w:val="none"/>
          <w:lang w:val="en-US" w:eastAsia="zh-CN"/>
        </w:rPr>
        <w:t>响应文件递交截止</w:t>
      </w:r>
      <w:r>
        <w:rPr>
          <w:rFonts w:hint="eastAsia"/>
          <w:color w:val="auto"/>
          <w:spacing w:val="0"/>
          <w:w w:val="100"/>
          <w:highlight w:val="none"/>
        </w:rPr>
        <w:t>时间</w:t>
      </w:r>
      <w:r>
        <w:rPr>
          <w:rFonts w:hint="eastAsia"/>
          <w:color w:val="auto"/>
          <w:spacing w:val="0"/>
          <w:w w:val="100"/>
          <w:highlight w:val="none"/>
          <w:lang w:val="en-US" w:eastAsia="zh-CN"/>
        </w:rPr>
        <w:t>已</w:t>
      </w:r>
      <w:r>
        <w:rPr>
          <w:rFonts w:hint="eastAsia"/>
          <w:color w:val="auto"/>
          <w:spacing w:val="0"/>
          <w:w w:val="100"/>
          <w:highlight w:val="none"/>
        </w:rPr>
        <w:t>到，主持人宣布</w:t>
      </w:r>
      <w:r>
        <w:rPr>
          <w:rFonts w:hint="eastAsia"/>
          <w:color w:val="auto"/>
          <w:spacing w:val="0"/>
          <w:w w:val="100"/>
          <w:highlight w:val="none"/>
          <w:lang w:val="en-US" w:eastAsia="zh-CN"/>
        </w:rPr>
        <w:t>磋商会</w:t>
      </w:r>
      <w:r>
        <w:rPr>
          <w:rFonts w:hint="eastAsia"/>
          <w:color w:val="auto"/>
          <w:spacing w:val="0"/>
          <w:w w:val="100"/>
          <w:highlight w:val="none"/>
        </w:rPr>
        <w:t>开始并致辞</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宣布会场纪律和有关注意事项</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确认响应</w:t>
      </w:r>
      <w:r>
        <w:rPr>
          <w:rFonts w:hint="eastAsia"/>
          <w:color w:val="auto"/>
          <w:spacing w:val="0"/>
          <w:w w:val="100"/>
          <w:highlight w:val="none"/>
        </w:rPr>
        <w:t>文件的密封情况</w:t>
      </w:r>
      <w:r>
        <w:rPr>
          <w:rFonts w:hint="eastAsia"/>
          <w:color w:val="auto"/>
          <w:spacing w:val="0"/>
          <w:w w:val="100"/>
          <w:highlight w:val="none"/>
          <w:lang w:eastAsia="zh-CN"/>
        </w:rPr>
        <w:t>，</w:t>
      </w:r>
      <w:r>
        <w:rPr>
          <w:rFonts w:hint="eastAsia"/>
          <w:color w:val="auto"/>
          <w:spacing w:val="0"/>
          <w:w w:val="100"/>
          <w:highlight w:val="none"/>
          <w:lang w:val="en-US" w:eastAsia="zh-CN"/>
        </w:rPr>
        <w:t>是指供应商</w:t>
      </w:r>
      <w:r>
        <w:rPr>
          <w:rFonts w:hint="eastAsia"/>
          <w:color w:val="auto"/>
          <w:spacing w:val="0"/>
          <w:w w:val="100"/>
          <w:highlight w:val="none"/>
        </w:rPr>
        <w:t>确认自己递交的</w:t>
      </w:r>
      <w:r>
        <w:rPr>
          <w:rFonts w:hint="eastAsia"/>
          <w:color w:val="auto"/>
          <w:spacing w:val="0"/>
          <w:w w:val="100"/>
          <w:highlight w:val="none"/>
          <w:lang w:val="en-US" w:eastAsia="zh-CN"/>
        </w:rPr>
        <w:t>响应</w:t>
      </w:r>
      <w:r>
        <w:rPr>
          <w:rFonts w:hint="eastAsia"/>
          <w:color w:val="auto"/>
          <w:spacing w:val="0"/>
          <w:w w:val="100"/>
          <w:highlight w:val="none"/>
        </w:rPr>
        <w:t>文件的密封情况，不代表对其他</w:t>
      </w:r>
      <w:r>
        <w:rPr>
          <w:rFonts w:hint="eastAsia"/>
          <w:color w:val="auto"/>
          <w:spacing w:val="0"/>
          <w:w w:val="100"/>
          <w:highlight w:val="none"/>
          <w:lang w:val="en-US" w:eastAsia="zh-CN"/>
        </w:rPr>
        <w:t>供应商</w:t>
      </w:r>
      <w:r>
        <w:rPr>
          <w:rFonts w:hint="eastAsia"/>
          <w:color w:val="auto"/>
          <w:spacing w:val="0"/>
          <w:w w:val="100"/>
          <w:highlight w:val="none"/>
        </w:rPr>
        <w:t>的</w:t>
      </w:r>
      <w:r>
        <w:rPr>
          <w:rFonts w:hint="eastAsia"/>
          <w:color w:val="auto"/>
          <w:spacing w:val="0"/>
          <w:w w:val="100"/>
          <w:highlight w:val="none"/>
          <w:lang w:val="en-US" w:eastAsia="zh-CN"/>
        </w:rPr>
        <w:t>响应</w:t>
      </w:r>
      <w:r>
        <w:rPr>
          <w:rFonts w:hint="eastAsia"/>
          <w:color w:val="auto"/>
          <w:spacing w:val="0"/>
          <w:w w:val="100"/>
          <w:highlight w:val="none"/>
        </w:rPr>
        <w:t>文件的密封情况确认。</w:t>
      </w:r>
      <w:r>
        <w:rPr>
          <w:rFonts w:hint="eastAsia"/>
          <w:color w:val="auto"/>
          <w:spacing w:val="0"/>
          <w:w w:val="100"/>
          <w:highlight w:val="none"/>
          <w:lang w:val="en-US" w:eastAsia="zh-CN"/>
        </w:rPr>
        <w:t>供应商</w:t>
      </w:r>
      <w:r>
        <w:rPr>
          <w:rFonts w:hint="eastAsia"/>
          <w:color w:val="auto"/>
          <w:spacing w:val="0"/>
          <w:w w:val="100"/>
          <w:highlight w:val="none"/>
        </w:rPr>
        <w:t>或者其推选的代表对其他</w:t>
      </w:r>
      <w:r>
        <w:rPr>
          <w:rFonts w:hint="eastAsia"/>
          <w:color w:val="auto"/>
          <w:spacing w:val="0"/>
          <w:w w:val="100"/>
          <w:highlight w:val="none"/>
          <w:lang w:val="en-US" w:eastAsia="zh-CN"/>
        </w:rPr>
        <w:t>供应商</w:t>
      </w:r>
      <w:r>
        <w:rPr>
          <w:rFonts w:hint="eastAsia"/>
          <w:color w:val="auto"/>
          <w:spacing w:val="0"/>
          <w:w w:val="100"/>
          <w:highlight w:val="none"/>
        </w:rPr>
        <w:t>的</w:t>
      </w:r>
      <w:r>
        <w:rPr>
          <w:rFonts w:hint="eastAsia"/>
          <w:color w:val="auto"/>
          <w:spacing w:val="0"/>
          <w:w w:val="100"/>
          <w:highlight w:val="none"/>
          <w:lang w:val="en-US" w:eastAsia="zh-CN"/>
        </w:rPr>
        <w:t>响应</w:t>
      </w:r>
      <w:r>
        <w:rPr>
          <w:rFonts w:hint="eastAsia"/>
          <w:color w:val="auto"/>
          <w:spacing w:val="0"/>
          <w:w w:val="100"/>
          <w:highlight w:val="none"/>
        </w:rPr>
        <w:t>文件密封情况有异议的，可以当场</w:t>
      </w:r>
      <w:r>
        <w:rPr>
          <w:rFonts w:hint="eastAsia"/>
          <w:color w:val="auto"/>
          <w:spacing w:val="0"/>
          <w:w w:val="100"/>
          <w:highlight w:val="none"/>
          <w:lang w:val="en-US" w:eastAsia="zh-CN"/>
        </w:rPr>
        <w:t>向会议</w:t>
      </w:r>
      <w:r>
        <w:rPr>
          <w:rFonts w:hint="eastAsia"/>
          <w:color w:val="auto"/>
          <w:spacing w:val="0"/>
          <w:w w:val="100"/>
          <w:highlight w:val="none"/>
        </w:rPr>
        <w:t>主持人或者现场监督人员反映，要求现场记录人员予以记录，但不得干扰、阻挠</w:t>
      </w:r>
      <w:r>
        <w:rPr>
          <w:rFonts w:hint="eastAsia"/>
          <w:color w:val="auto"/>
          <w:spacing w:val="0"/>
          <w:w w:val="100"/>
          <w:highlight w:val="none"/>
          <w:lang w:val="en-US" w:eastAsia="zh-CN"/>
        </w:rPr>
        <w:t>磋商会议</w:t>
      </w:r>
      <w:r>
        <w:rPr>
          <w:rFonts w:hint="eastAsia"/>
          <w:color w:val="auto"/>
          <w:spacing w:val="0"/>
          <w:w w:val="100"/>
          <w:highlight w:val="none"/>
        </w:rPr>
        <w:t>工作的正常进行</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或者其推选的代表需现场对</w:t>
      </w:r>
      <w:r>
        <w:rPr>
          <w:rFonts w:hint="eastAsia"/>
          <w:color w:val="auto"/>
          <w:spacing w:val="0"/>
          <w:w w:val="100"/>
          <w:highlight w:val="none"/>
          <w:lang w:val="en-US" w:eastAsia="zh-CN"/>
        </w:rPr>
        <w:t>磋商会议</w:t>
      </w:r>
      <w:r>
        <w:rPr>
          <w:rFonts w:hint="eastAsia"/>
          <w:color w:val="auto"/>
          <w:spacing w:val="0"/>
          <w:w w:val="100"/>
          <w:highlight w:val="none"/>
        </w:rPr>
        <w:t>记录进行签字确认经确认无误后，由采购代理机构工作人员宣布</w:t>
      </w:r>
      <w:r>
        <w:rPr>
          <w:rFonts w:hint="eastAsia"/>
          <w:color w:val="auto"/>
          <w:spacing w:val="0"/>
          <w:w w:val="100"/>
          <w:highlight w:val="none"/>
          <w:lang w:val="en-US" w:eastAsia="zh-CN"/>
        </w:rPr>
        <w:t>磋商纪律</w:t>
      </w:r>
      <w:r>
        <w:rPr>
          <w:rFonts w:hint="eastAsia"/>
          <w:color w:val="auto"/>
          <w:spacing w:val="0"/>
          <w:w w:val="100"/>
          <w:highlight w:val="none"/>
        </w:rPr>
        <w:t>，并由</w:t>
      </w:r>
      <w:r>
        <w:rPr>
          <w:rFonts w:hint="eastAsia"/>
          <w:color w:val="auto"/>
          <w:spacing w:val="0"/>
          <w:w w:val="100"/>
          <w:highlight w:val="none"/>
          <w:lang w:val="en-US" w:eastAsia="zh-CN"/>
        </w:rPr>
        <w:t>供应商</w:t>
      </w:r>
      <w:r>
        <w:rPr>
          <w:rFonts w:hint="eastAsia"/>
          <w:color w:val="auto"/>
          <w:spacing w:val="0"/>
          <w:w w:val="100"/>
          <w:highlight w:val="none"/>
        </w:rPr>
        <w:t>签字确认</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w:t>
      </w:r>
      <w:r>
        <w:rPr>
          <w:rFonts w:hint="eastAsia"/>
          <w:color w:val="auto"/>
          <w:spacing w:val="0"/>
          <w:w w:val="100"/>
          <w:highlight w:val="none"/>
        </w:rPr>
        <w:t>不足3家的，</w:t>
      </w:r>
      <w:r>
        <w:rPr>
          <w:rFonts w:hint="eastAsia"/>
          <w:color w:val="auto"/>
          <w:spacing w:val="0"/>
          <w:w w:val="100"/>
          <w:highlight w:val="none"/>
          <w:lang w:val="en-US" w:eastAsia="zh-CN"/>
        </w:rPr>
        <w:t>终止采购活动</w:t>
      </w:r>
      <w:r>
        <w:rPr>
          <w:rFonts w:hint="eastAsia"/>
          <w:color w:val="auto"/>
          <w:spacing w:val="0"/>
          <w:w w:val="100"/>
          <w:highlight w:val="none"/>
        </w:rPr>
        <w:t>，并退回</w:t>
      </w:r>
      <w:r>
        <w:rPr>
          <w:rFonts w:hint="eastAsia"/>
          <w:color w:val="auto"/>
          <w:spacing w:val="0"/>
          <w:w w:val="100"/>
          <w:highlight w:val="none"/>
          <w:lang w:val="en-US" w:eastAsia="zh-CN"/>
        </w:rPr>
        <w:t>响应</w:t>
      </w:r>
      <w:r>
        <w:rPr>
          <w:rFonts w:hint="eastAsia"/>
          <w:color w:val="auto"/>
          <w:spacing w:val="0"/>
          <w:w w:val="100"/>
          <w:highlight w:val="none"/>
        </w:rPr>
        <w:t>文件</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中国政府采购网”、“中国招标投标公共服务平台”查询。</w:t>
      </w:r>
    </w:p>
    <w:bookmarkEnd w:id="94"/>
    <w:bookmarkEnd w:id="95"/>
    <w:bookmarkEnd w:id="96"/>
    <w:p>
      <w:pPr>
        <w:pStyle w:val="38"/>
        <w:keepNext w:val="0"/>
        <w:keepLines w:val="0"/>
        <w:pageBreakBefore w:val="0"/>
        <w:widowControl w:val="0"/>
        <w:numPr>
          <w:ilvl w:val="1"/>
          <w:numId w:val="29"/>
        </w:numPr>
        <w:kinsoku/>
        <w:wordWrap w:val="0"/>
        <w:overflowPunct/>
        <w:topLinePunct/>
        <w:autoSpaceDE/>
        <w:autoSpaceDN/>
        <w:bidi w:val="0"/>
        <w:adjustRightInd w:val="0"/>
        <w:snapToGrid w:val="0"/>
        <w:spacing w:line="520" w:lineRule="exact"/>
        <w:textAlignment w:val="auto"/>
        <w:outlineLvl w:val="2"/>
        <w:rPr>
          <w:rFonts w:hint="eastAsia"/>
          <w:b/>
          <w:bCs/>
          <w:color w:val="auto"/>
          <w:spacing w:val="0"/>
          <w:w w:val="100"/>
          <w:highlight w:val="none"/>
          <w:lang w:val="en-US" w:eastAsia="zh-CN"/>
        </w:rPr>
      </w:pPr>
      <w:bookmarkStart w:id="99" w:name="_Toc28893"/>
      <w:bookmarkStart w:id="100" w:name="_Toc10036"/>
      <w:r>
        <w:rPr>
          <w:rFonts w:hint="eastAsia"/>
          <w:b/>
          <w:bCs/>
          <w:color w:val="auto"/>
          <w:spacing w:val="0"/>
          <w:w w:val="100"/>
          <w:highlight w:val="none"/>
          <w:lang w:val="en-US" w:eastAsia="zh-CN"/>
        </w:rPr>
        <w:t>电子监控档案</w:t>
      </w:r>
      <w:bookmarkEnd w:id="99"/>
      <w:bookmarkEnd w:id="100"/>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rPr>
      </w:pPr>
      <w:r>
        <w:rPr>
          <w:rFonts w:hint="eastAsia"/>
          <w:color w:val="auto"/>
          <w:spacing w:val="0"/>
          <w:w w:val="100"/>
          <w:highlight w:val="none"/>
          <w:lang w:val="en-US" w:eastAsia="zh-CN"/>
        </w:rPr>
        <w:t>本项目磋商会</w:t>
      </w:r>
      <w:r>
        <w:rPr>
          <w:rFonts w:hint="eastAsia"/>
          <w:color w:val="auto"/>
          <w:spacing w:val="0"/>
          <w:w w:val="100"/>
          <w:highlight w:val="none"/>
        </w:rPr>
        <w:t>和评</w:t>
      </w:r>
      <w:r>
        <w:rPr>
          <w:rFonts w:hint="eastAsia"/>
          <w:color w:val="auto"/>
          <w:spacing w:val="0"/>
          <w:w w:val="100"/>
          <w:highlight w:val="none"/>
          <w:lang w:val="en-US" w:eastAsia="zh-CN"/>
        </w:rPr>
        <w:t>审</w:t>
      </w:r>
      <w:r>
        <w:rPr>
          <w:rFonts w:hint="eastAsia"/>
          <w:color w:val="auto"/>
          <w:spacing w:val="0"/>
          <w:w w:val="100"/>
          <w:highlight w:val="none"/>
        </w:rPr>
        <w:t>过程进行全过程电子监控，并将电子监控资料存储介质留存归档。</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101" w:name="_Toc31404"/>
      <w:bookmarkStart w:id="102" w:name="_Toc1507"/>
      <w:bookmarkStart w:id="103" w:name="_Toc12604"/>
      <w:bookmarkStart w:id="104" w:name="_Toc11904"/>
      <w:bookmarkStart w:id="105" w:name="_Toc8117"/>
      <w:bookmarkStart w:id="106" w:name="_Toc14786"/>
      <w:r>
        <w:rPr>
          <w:rFonts w:hint="eastAsia" w:ascii="宋体" w:hAnsi="宋体" w:eastAsia="宋体" w:cstheme="minorBidi"/>
          <w:b/>
          <w:color w:val="auto"/>
          <w:spacing w:val="0"/>
          <w:w w:val="100"/>
          <w:kern w:val="2"/>
          <w:sz w:val="36"/>
          <w:szCs w:val="36"/>
          <w:highlight w:val="none"/>
          <w:lang w:val="en-US" w:eastAsia="zh-CN" w:bidi="ar-SA"/>
        </w:rPr>
        <w:t>成交事项</w:t>
      </w:r>
      <w:bookmarkEnd w:id="101"/>
      <w:bookmarkEnd w:id="102"/>
    </w:p>
    <w:bookmarkEnd w:id="103"/>
    <w:bookmarkEnd w:id="104"/>
    <w:bookmarkEnd w:id="105"/>
    <w:bookmarkEnd w:id="106"/>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107" w:name="_Toc16799"/>
      <w:bookmarkStart w:id="108" w:name="_Toc13516"/>
      <w:r>
        <w:rPr>
          <w:rFonts w:hint="eastAsia"/>
          <w:color w:val="auto"/>
          <w:spacing w:val="0"/>
          <w:w w:val="100"/>
          <w:highlight w:val="none"/>
        </w:rPr>
        <w:t>确定成交</w:t>
      </w:r>
      <w:bookmarkEnd w:id="107"/>
      <w:r>
        <w:rPr>
          <w:rFonts w:hint="eastAsia"/>
          <w:color w:val="auto"/>
          <w:spacing w:val="0"/>
          <w:w w:val="100"/>
          <w:highlight w:val="none"/>
          <w:lang w:val="en-US" w:eastAsia="zh-CN"/>
        </w:rPr>
        <w:t>供应商</w:t>
      </w:r>
      <w:bookmarkEnd w:id="108"/>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采购代理机构应当在评审结束后2个工作日内将评审报告送采购人确认。</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本项目</w:t>
      </w:r>
      <w:r>
        <w:rPr>
          <w:rFonts w:hint="eastAsia"/>
          <w:color w:val="auto"/>
          <w:spacing w:val="0"/>
          <w:w w:val="100"/>
          <w:highlight w:val="none"/>
          <w:lang w:val="en-US" w:eastAsia="zh-CN"/>
        </w:rPr>
        <w:t>采购人</w:t>
      </w:r>
      <w:r>
        <w:rPr>
          <w:rFonts w:hint="eastAsia"/>
          <w:color w:val="auto"/>
          <w:spacing w:val="0"/>
          <w:w w:val="100"/>
          <w:highlight w:val="none"/>
        </w:rPr>
        <w:t>根据</w:t>
      </w:r>
      <w:r>
        <w:rPr>
          <w:rFonts w:hint="eastAsia"/>
          <w:color w:val="auto"/>
          <w:spacing w:val="0"/>
          <w:w w:val="100"/>
          <w:highlight w:val="none"/>
          <w:lang w:val="en-US" w:eastAsia="zh-CN"/>
        </w:rPr>
        <w:t>磋商小组</w:t>
      </w:r>
      <w:r>
        <w:rPr>
          <w:rFonts w:hint="eastAsia"/>
          <w:color w:val="auto"/>
          <w:spacing w:val="0"/>
          <w:w w:val="100"/>
          <w:highlight w:val="none"/>
        </w:rPr>
        <w:t>推荐的</w:t>
      </w:r>
      <w:r>
        <w:rPr>
          <w:rFonts w:hint="eastAsia"/>
          <w:color w:val="auto"/>
          <w:spacing w:val="0"/>
          <w:w w:val="100"/>
          <w:highlight w:val="none"/>
          <w:lang w:val="en-US" w:eastAsia="zh-CN"/>
        </w:rPr>
        <w:t>成交</w:t>
      </w:r>
      <w:r>
        <w:rPr>
          <w:rFonts w:hint="eastAsia"/>
          <w:color w:val="auto"/>
          <w:spacing w:val="0"/>
          <w:w w:val="100"/>
          <w:highlight w:val="none"/>
        </w:rPr>
        <w:t>候选人名单，按顺序确定</w:t>
      </w:r>
      <w:r>
        <w:rPr>
          <w:rFonts w:hint="eastAsia"/>
          <w:color w:val="auto"/>
          <w:spacing w:val="0"/>
          <w:w w:val="100"/>
          <w:highlight w:val="none"/>
          <w:lang w:val="en-US" w:eastAsia="zh-CN"/>
        </w:rPr>
        <w:t>成交供应商</w:t>
      </w:r>
      <w:r>
        <w:rPr>
          <w:rFonts w:hint="eastAsia"/>
          <w:color w:val="auto"/>
          <w:spacing w:val="0"/>
          <w:w w:val="100"/>
          <w:highlight w:val="none"/>
          <w:lang w:eastAsia="zh-CN"/>
        </w:rPr>
        <w:t>。</w:t>
      </w:r>
      <w:r>
        <w:rPr>
          <w:rFonts w:hint="eastAsia"/>
          <w:color w:val="auto"/>
          <w:spacing w:val="0"/>
          <w:w w:val="100"/>
          <w:highlight w:val="none"/>
        </w:rPr>
        <w:t>如果</w:t>
      </w:r>
      <w:r>
        <w:rPr>
          <w:rFonts w:hint="eastAsia"/>
          <w:color w:val="auto"/>
          <w:spacing w:val="0"/>
          <w:w w:val="100"/>
          <w:highlight w:val="none"/>
          <w:lang w:val="en-US" w:eastAsia="zh-CN"/>
        </w:rPr>
        <w:t>成交</w:t>
      </w:r>
      <w:r>
        <w:rPr>
          <w:rFonts w:hint="eastAsia"/>
          <w:color w:val="auto"/>
          <w:spacing w:val="0"/>
          <w:w w:val="100"/>
          <w:highlight w:val="none"/>
        </w:rPr>
        <w:t>候选人及其现任法定代表人、主要负责人存在行贿犯罪记录，采购人将不确定其为</w:t>
      </w:r>
      <w:r>
        <w:rPr>
          <w:rFonts w:hint="eastAsia"/>
          <w:color w:val="auto"/>
          <w:spacing w:val="0"/>
          <w:w w:val="100"/>
          <w:highlight w:val="none"/>
          <w:lang w:val="en-US" w:eastAsia="zh-CN"/>
        </w:rPr>
        <w:t>成交供应商</w:t>
      </w:r>
      <w:r>
        <w:rPr>
          <w:rFonts w:hint="eastAsia"/>
          <w:color w:val="auto"/>
          <w:spacing w:val="0"/>
          <w:w w:val="100"/>
          <w:highlight w:val="none"/>
        </w:rPr>
        <w:t>。采购人在确认</w:t>
      </w:r>
      <w:r>
        <w:rPr>
          <w:rFonts w:hint="eastAsia"/>
          <w:color w:val="auto"/>
          <w:spacing w:val="0"/>
          <w:w w:val="100"/>
          <w:highlight w:val="none"/>
          <w:lang w:val="en-US" w:eastAsia="zh-CN"/>
        </w:rPr>
        <w:t>成交</w:t>
      </w:r>
      <w:r>
        <w:rPr>
          <w:rFonts w:hint="eastAsia"/>
          <w:color w:val="auto"/>
          <w:spacing w:val="0"/>
          <w:w w:val="100"/>
          <w:highlight w:val="none"/>
        </w:rPr>
        <w:t>供应商前，应到中国裁判文书网</w:t>
      </w:r>
      <w:r>
        <w:rPr>
          <w:rFonts w:hint="eastAsia"/>
          <w:color w:val="auto"/>
          <w:spacing w:val="0"/>
          <w:w w:val="100"/>
          <w:highlight w:val="none"/>
          <w:lang w:eastAsia="zh-CN"/>
        </w:rPr>
        <w:t>(</w:t>
      </w:r>
      <w:r>
        <w:rPr>
          <w:rFonts w:hint="eastAsia"/>
          <w:color w:val="auto"/>
          <w:spacing w:val="0"/>
          <w:w w:val="100"/>
          <w:highlight w:val="none"/>
        </w:rPr>
        <w:t>https</w:t>
      </w:r>
      <w:r>
        <w:rPr>
          <w:rFonts w:hint="eastAsia"/>
          <w:color w:val="auto"/>
          <w:spacing w:val="0"/>
          <w:w w:val="100"/>
          <w:highlight w:val="none"/>
          <w:lang w:eastAsia="zh-CN"/>
        </w:rPr>
        <w:t>：</w:t>
      </w:r>
      <w:r>
        <w:rPr>
          <w:rFonts w:hint="eastAsia"/>
          <w:color w:val="auto"/>
          <w:spacing w:val="0"/>
          <w:w w:val="100"/>
          <w:highlight w:val="none"/>
        </w:rPr>
        <w:t>//wenshu.court.gov.cn</w:t>
      </w:r>
      <w:r>
        <w:rPr>
          <w:rFonts w:hint="eastAsia"/>
          <w:color w:val="auto"/>
          <w:spacing w:val="0"/>
          <w:w w:val="100"/>
          <w:highlight w:val="none"/>
          <w:lang w:eastAsia="zh-CN"/>
        </w:rPr>
        <w:t>)</w:t>
      </w:r>
      <w:r>
        <w:rPr>
          <w:rFonts w:hint="eastAsia"/>
          <w:color w:val="auto"/>
          <w:spacing w:val="0"/>
          <w:w w:val="100"/>
          <w:highlight w:val="none"/>
        </w:rPr>
        <w:t>查询</w:t>
      </w:r>
      <w:r>
        <w:rPr>
          <w:rFonts w:hint="eastAsia"/>
          <w:color w:val="auto"/>
          <w:spacing w:val="0"/>
          <w:w w:val="100"/>
          <w:highlight w:val="none"/>
          <w:lang w:val="en-US" w:eastAsia="zh-CN"/>
        </w:rPr>
        <w:t>成交</w:t>
      </w:r>
      <w:r>
        <w:rPr>
          <w:rFonts w:hint="eastAsia"/>
          <w:color w:val="auto"/>
          <w:spacing w:val="0"/>
          <w:w w:val="100"/>
          <w:highlight w:val="none"/>
        </w:rPr>
        <w:t>候选供应商及其现任法定代表人、主要负责人是否存在行贿犯罪记录</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采购人应当在收到评审报告后</w:t>
      </w:r>
      <w:r>
        <w:rPr>
          <w:rFonts w:hint="eastAsia"/>
          <w:color w:val="auto"/>
          <w:spacing w:val="0"/>
          <w:w w:val="100"/>
          <w:highlight w:val="none"/>
          <w:lang w:val="en-US" w:eastAsia="zh-CN"/>
        </w:rPr>
        <w:t>3</w:t>
      </w:r>
      <w:r>
        <w:rPr>
          <w:rFonts w:hint="eastAsia"/>
          <w:color w:val="auto"/>
          <w:spacing w:val="0"/>
          <w:w w:val="100"/>
          <w:highlight w:val="none"/>
        </w:rPr>
        <w:t>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采购人不确定排序前一位成交候选供应商为成交供应商的，应当将不确定的理由书面告知该成交候选供应商，并在</w:t>
      </w:r>
      <w:r>
        <w:rPr>
          <w:rFonts w:hint="eastAsia"/>
          <w:color w:val="auto"/>
          <w:spacing w:val="0"/>
          <w:w w:val="100"/>
          <w:highlight w:val="none"/>
          <w:lang w:eastAsia="zh-CN"/>
        </w:rPr>
        <w:t>“中国政府采购网”、“中国招标投标公共服务平台”</w:t>
      </w:r>
      <w:r>
        <w:rPr>
          <w:rFonts w:hint="eastAsia"/>
          <w:color w:val="auto"/>
          <w:spacing w:val="0"/>
          <w:w w:val="100"/>
          <w:highlight w:val="none"/>
        </w:rPr>
        <w:t>公告。</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采购人依法确定不出成交供应商的，应当重新组织采购，书面告知成交候选供应商，说明理由，并在</w:t>
      </w:r>
      <w:r>
        <w:rPr>
          <w:rFonts w:hint="eastAsia"/>
          <w:color w:val="auto"/>
          <w:spacing w:val="0"/>
          <w:w w:val="100"/>
          <w:highlight w:val="none"/>
          <w:lang w:eastAsia="zh-CN"/>
        </w:rPr>
        <w:t>“中国政府采购网”、“中国招标投标公共服务平台”</w:t>
      </w:r>
      <w:r>
        <w:rPr>
          <w:rFonts w:hint="eastAsia"/>
          <w:color w:val="auto"/>
          <w:spacing w:val="0"/>
          <w:w w:val="100"/>
          <w:highlight w:val="none"/>
        </w:rPr>
        <w:t>公告。</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采购人确定成交供应商过程中，发现成交候选供应商有下列情形之一的，不予确定其为成交供应商：</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成交候选供应商属于禁止参加本项目采购活动的；</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成交候选供应商因不可抗力，不能继续参加采购活动；</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成交候选供应商无偿赠与或者低于成本价竞争；</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成交候选供应商提供虚假材料；</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成交候选供应商恶意串通。</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109" w:name="_Toc17698"/>
      <w:bookmarkStart w:id="110" w:name="_Toc1234"/>
      <w:r>
        <w:rPr>
          <w:rFonts w:hint="eastAsia"/>
          <w:color w:val="auto"/>
          <w:spacing w:val="0"/>
          <w:w w:val="100"/>
          <w:highlight w:val="none"/>
        </w:rPr>
        <w:t>成交</w:t>
      </w:r>
      <w:r>
        <w:rPr>
          <w:rFonts w:hint="eastAsia"/>
          <w:color w:val="auto"/>
          <w:spacing w:val="0"/>
          <w:w w:val="100"/>
          <w:highlight w:val="none"/>
          <w:lang w:val="en-US" w:eastAsia="zh-CN"/>
        </w:rPr>
        <w:t>结果</w:t>
      </w:r>
      <w:bookmarkEnd w:id="109"/>
      <w:bookmarkEnd w:id="110"/>
    </w:p>
    <w:p>
      <w:pPr>
        <w:pStyle w:val="29"/>
        <w:keepNext w:val="0"/>
        <w:keepLines w:val="0"/>
        <w:pageBreakBefore w:val="0"/>
        <w:widowControl w:val="0"/>
        <w:numPr>
          <w:ilvl w:val="0"/>
          <w:numId w:val="31"/>
        </w:numPr>
        <w:tabs>
          <w:tab w:val="clear" w:pos="312"/>
        </w:tabs>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olor w:val="auto"/>
          <w:spacing w:val="0"/>
          <w:w w:val="100"/>
          <w:highlight w:val="none"/>
          <w:lang w:val="en-US" w:eastAsia="zh-CN"/>
        </w:rPr>
      </w:pPr>
      <w:bookmarkStart w:id="111" w:name="_Toc7224"/>
      <w:r>
        <w:rPr>
          <w:rFonts w:hint="eastAsia" w:ascii="宋体" w:hAnsi="宋体" w:eastAsia="宋体"/>
          <w:color w:val="auto"/>
          <w:spacing w:val="0"/>
          <w:w w:val="100"/>
          <w:highlight w:val="none"/>
          <w:lang w:val="en-US" w:eastAsia="zh-CN"/>
        </w:rPr>
        <w:t>采购代理机构在成交供应商确定后2个工作日内，在</w:t>
      </w:r>
      <w:r>
        <w:rPr>
          <w:rFonts w:hint="eastAsia"/>
          <w:color w:val="auto"/>
          <w:spacing w:val="0"/>
          <w:w w:val="100"/>
          <w:highlight w:val="none"/>
          <w:lang w:val="en-US" w:eastAsia="zh-CN"/>
        </w:rPr>
        <w:t>“中国政府采购网”、“中国招标投标公共服务平台”</w:t>
      </w:r>
      <w:r>
        <w:rPr>
          <w:rFonts w:hint="eastAsia" w:ascii="宋体" w:hAnsi="宋体" w:eastAsia="宋体"/>
          <w:color w:val="auto"/>
          <w:spacing w:val="0"/>
          <w:w w:val="100"/>
          <w:highlight w:val="none"/>
          <w:lang w:val="en-US" w:eastAsia="zh-CN"/>
        </w:rPr>
        <w:t>发布成交公告，同时采购代理机构将成交通知书快递至成交供应商。</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olor w:val="auto"/>
          <w:spacing w:val="0"/>
          <w:w w:val="100"/>
          <w:highlight w:val="none"/>
          <w:lang w:val="en-US" w:eastAsia="zh-CN"/>
        </w:rPr>
      </w:pPr>
      <w:r>
        <w:rPr>
          <w:rFonts w:hint="eastAsia"/>
          <w:color w:val="auto"/>
          <w:spacing w:val="0"/>
          <w:w w:val="100"/>
          <w:highlight w:val="none"/>
          <w:lang w:val="en-US" w:eastAsia="zh-CN"/>
        </w:rPr>
        <w:t>2</w:t>
      </w:r>
      <w:r>
        <w:rPr>
          <w:rFonts w:hint="eastAsia" w:ascii="宋体" w:hAnsi="宋体" w:eastAsia="宋体"/>
          <w:color w:val="auto"/>
          <w:spacing w:val="0"/>
          <w:w w:val="100"/>
          <w:highlight w:val="none"/>
          <w:lang w:val="en-US" w:eastAsia="zh-CN"/>
        </w:rPr>
        <w:t>.采购项目需要交纳履约保证金的，成交供应商应当按照规定和要求及时向采购人交纳。</w:t>
      </w:r>
    </w:p>
    <w:p>
      <w:pPr>
        <w:pStyle w:val="28"/>
        <w:keepNext w:val="0"/>
        <w:keepLines w:val="0"/>
        <w:pageBreakBefore w:val="0"/>
        <w:widowControl w:val="0"/>
        <w:kinsoku/>
        <w:overflowPunct/>
        <w:autoSpaceDE/>
        <w:autoSpaceDN/>
        <w:bidi w:val="0"/>
        <w:snapToGrid w:val="0"/>
        <w:spacing w:line="520" w:lineRule="exact"/>
        <w:rPr>
          <w:rFonts w:hint="eastAsia" w:ascii="宋体" w:hAnsi="宋体" w:eastAsia="宋体"/>
          <w:color w:val="auto"/>
          <w:spacing w:val="0"/>
          <w:w w:val="100"/>
          <w:highlight w:val="none"/>
        </w:rPr>
      </w:pPr>
      <w:bookmarkStart w:id="112" w:name="_Toc19050"/>
      <w:r>
        <w:rPr>
          <w:rFonts w:hint="eastAsia" w:ascii="宋体" w:hAnsi="宋体" w:eastAsia="宋体"/>
          <w:color w:val="auto"/>
          <w:spacing w:val="0"/>
          <w:w w:val="100"/>
          <w:highlight w:val="none"/>
          <w:lang w:val="en-US" w:eastAsia="zh-CN"/>
        </w:rPr>
        <w:t>成交</w:t>
      </w:r>
      <w:r>
        <w:rPr>
          <w:rFonts w:hint="eastAsia" w:ascii="宋体" w:hAnsi="宋体" w:eastAsia="宋体"/>
          <w:color w:val="auto"/>
          <w:spacing w:val="0"/>
          <w:w w:val="100"/>
          <w:highlight w:val="none"/>
        </w:rPr>
        <w:t>通知书</w:t>
      </w:r>
      <w:bookmarkEnd w:id="111"/>
      <w:bookmarkEnd w:id="112"/>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w:t>
      </w:r>
      <w:r>
        <w:rPr>
          <w:rFonts w:hint="eastAsia"/>
          <w:color w:val="auto"/>
          <w:spacing w:val="0"/>
          <w:w w:val="100"/>
          <w:highlight w:val="none"/>
        </w:rPr>
        <w:t>通知书为签订</w:t>
      </w:r>
      <w:r>
        <w:rPr>
          <w:rFonts w:hint="eastAsia"/>
          <w:color w:val="auto"/>
          <w:spacing w:val="0"/>
          <w:w w:val="100"/>
          <w:highlight w:val="none"/>
          <w:lang w:eastAsia="zh-CN"/>
        </w:rPr>
        <w:t>采购合同</w:t>
      </w:r>
      <w:r>
        <w:rPr>
          <w:rFonts w:hint="eastAsia"/>
          <w:color w:val="auto"/>
          <w:spacing w:val="0"/>
          <w:w w:val="100"/>
          <w:highlight w:val="none"/>
        </w:rPr>
        <w:t>的依据之一，是合同的有效组成部分。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w:t>
      </w:r>
      <w:r>
        <w:rPr>
          <w:rFonts w:hint="eastAsia"/>
          <w:color w:val="auto"/>
          <w:spacing w:val="0"/>
          <w:w w:val="100"/>
          <w:highlight w:val="none"/>
        </w:rPr>
        <w:t>通知书对采购人和</w:t>
      </w:r>
      <w:r>
        <w:rPr>
          <w:rFonts w:hint="eastAsia"/>
          <w:color w:val="auto"/>
          <w:spacing w:val="0"/>
          <w:w w:val="100"/>
          <w:highlight w:val="none"/>
          <w:lang w:val="en-US" w:eastAsia="zh-CN"/>
        </w:rPr>
        <w:t>成交供应商</w:t>
      </w:r>
      <w:r>
        <w:rPr>
          <w:rFonts w:hint="eastAsia"/>
          <w:color w:val="auto"/>
          <w:spacing w:val="0"/>
          <w:w w:val="100"/>
          <w:highlight w:val="none"/>
        </w:rPr>
        <w:t>均具有法律效力。</w:t>
      </w:r>
      <w:r>
        <w:rPr>
          <w:rFonts w:hint="eastAsia"/>
          <w:color w:val="auto"/>
          <w:spacing w:val="0"/>
          <w:w w:val="100"/>
          <w:highlight w:val="none"/>
          <w:lang w:val="en-US" w:eastAsia="zh-CN"/>
        </w:rPr>
        <w:t>成交</w:t>
      </w:r>
      <w:r>
        <w:rPr>
          <w:rFonts w:hint="eastAsia"/>
          <w:color w:val="auto"/>
          <w:spacing w:val="0"/>
          <w:w w:val="100"/>
          <w:highlight w:val="none"/>
        </w:rPr>
        <w:t>通知书发出后，采购人改变</w:t>
      </w:r>
      <w:r>
        <w:rPr>
          <w:rFonts w:hint="eastAsia"/>
          <w:color w:val="auto"/>
          <w:spacing w:val="0"/>
          <w:w w:val="100"/>
          <w:highlight w:val="none"/>
          <w:lang w:val="en-US" w:eastAsia="zh-CN"/>
        </w:rPr>
        <w:t>成交</w:t>
      </w:r>
      <w:r>
        <w:rPr>
          <w:rFonts w:hint="eastAsia"/>
          <w:color w:val="auto"/>
          <w:spacing w:val="0"/>
          <w:w w:val="100"/>
          <w:highlight w:val="none"/>
        </w:rPr>
        <w:t>结果，或者</w:t>
      </w:r>
      <w:r>
        <w:rPr>
          <w:rFonts w:hint="eastAsia"/>
          <w:color w:val="auto"/>
          <w:spacing w:val="0"/>
          <w:w w:val="100"/>
          <w:highlight w:val="none"/>
          <w:lang w:val="en-US" w:eastAsia="zh-CN"/>
        </w:rPr>
        <w:t>成交供应商</w:t>
      </w:r>
      <w:r>
        <w:rPr>
          <w:rFonts w:hint="eastAsia"/>
          <w:color w:val="auto"/>
          <w:spacing w:val="0"/>
          <w:w w:val="100"/>
          <w:highlight w:val="none"/>
        </w:rPr>
        <w:t>无正当理由放弃</w:t>
      </w:r>
      <w:r>
        <w:rPr>
          <w:rFonts w:hint="eastAsia"/>
          <w:color w:val="auto"/>
          <w:spacing w:val="0"/>
          <w:w w:val="100"/>
          <w:highlight w:val="none"/>
          <w:lang w:val="en-US" w:eastAsia="zh-CN"/>
        </w:rPr>
        <w:t>成交</w:t>
      </w:r>
      <w:r>
        <w:rPr>
          <w:rFonts w:hint="eastAsia"/>
          <w:color w:val="auto"/>
          <w:spacing w:val="0"/>
          <w:w w:val="100"/>
          <w:highlight w:val="none"/>
        </w:rPr>
        <w:t>的，应当承担相应的法律责任。</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成交供应商</w:t>
      </w:r>
      <w:r>
        <w:rPr>
          <w:rFonts w:hint="eastAsia"/>
          <w:color w:val="auto"/>
          <w:spacing w:val="0"/>
          <w:w w:val="100"/>
          <w:highlight w:val="none"/>
        </w:rPr>
        <w:t>的</w:t>
      </w:r>
      <w:r>
        <w:rPr>
          <w:rFonts w:hint="eastAsia"/>
          <w:color w:val="auto"/>
          <w:spacing w:val="0"/>
          <w:w w:val="100"/>
          <w:highlight w:val="none"/>
          <w:lang w:val="en-US" w:eastAsia="zh-CN"/>
        </w:rPr>
        <w:t>响应</w:t>
      </w:r>
      <w:r>
        <w:rPr>
          <w:rFonts w:hint="eastAsia"/>
          <w:color w:val="auto"/>
          <w:spacing w:val="0"/>
          <w:w w:val="100"/>
          <w:highlight w:val="none"/>
        </w:rPr>
        <w:t>文件本应作为无效</w:t>
      </w:r>
      <w:r>
        <w:rPr>
          <w:rFonts w:hint="eastAsia"/>
          <w:color w:val="auto"/>
          <w:spacing w:val="0"/>
          <w:w w:val="100"/>
          <w:highlight w:val="none"/>
          <w:lang w:val="en-US" w:eastAsia="zh-CN"/>
        </w:rPr>
        <w:t>响应</w:t>
      </w:r>
      <w:r>
        <w:rPr>
          <w:rFonts w:hint="eastAsia"/>
          <w:color w:val="auto"/>
          <w:spacing w:val="0"/>
          <w:w w:val="100"/>
          <w:highlight w:val="none"/>
        </w:rPr>
        <w:t>处理或者有法律法规规章制度规定的</w:t>
      </w:r>
      <w:r>
        <w:rPr>
          <w:rFonts w:hint="eastAsia"/>
          <w:color w:val="auto"/>
          <w:spacing w:val="0"/>
          <w:w w:val="100"/>
          <w:highlight w:val="none"/>
          <w:lang w:val="en-US" w:eastAsia="zh-CN"/>
        </w:rPr>
        <w:t>成交</w:t>
      </w:r>
      <w:r>
        <w:rPr>
          <w:rFonts w:hint="eastAsia"/>
          <w:color w:val="auto"/>
          <w:spacing w:val="0"/>
          <w:w w:val="100"/>
          <w:highlight w:val="none"/>
        </w:rPr>
        <w:t>无效情形的，</w:t>
      </w:r>
      <w:r>
        <w:rPr>
          <w:rFonts w:hint="eastAsia"/>
          <w:color w:val="auto"/>
          <w:spacing w:val="0"/>
          <w:w w:val="100"/>
          <w:highlight w:val="none"/>
          <w:lang w:val="en-US" w:eastAsia="zh-CN"/>
        </w:rPr>
        <w:t>采购人和采购代理机构</w:t>
      </w:r>
      <w:r>
        <w:rPr>
          <w:rFonts w:hint="eastAsia"/>
          <w:color w:val="auto"/>
          <w:spacing w:val="0"/>
          <w:w w:val="100"/>
          <w:highlight w:val="none"/>
        </w:rPr>
        <w:t>在取得有权主体的认定以后，将宣布发出的</w:t>
      </w:r>
      <w:r>
        <w:rPr>
          <w:rFonts w:hint="eastAsia"/>
          <w:color w:val="auto"/>
          <w:spacing w:val="0"/>
          <w:w w:val="100"/>
          <w:highlight w:val="none"/>
          <w:lang w:val="en-US" w:eastAsia="zh-CN"/>
        </w:rPr>
        <w:t>成交</w:t>
      </w:r>
      <w:r>
        <w:rPr>
          <w:rFonts w:hint="eastAsia"/>
          <w:color w:val="auto"/>
          <w:spacing w:val="0"/>
          <w:w w:val="100"/>
          <w:highlight w:val="none"/>
        </w:rPr>
        <w:t>通知书无效，并收回发出的</w:t>
      </w:r>
      <w:r>
        <w:rPr>
          <w:rFonts w:hint="eastAsia"/>
          <w:color w:val="auto"/>
          <w:spacing w:val="0"/>
          <w:w w:val="100"/>
          <w:highlight w:val="none"/>
          <w:lang w:val="en-US" w:eastAsia="zh-CN"/>
        </w:rPr>
        <w:t>成交</w:t>
      </w:r>
      <w:r>
        <w:rPr>
          <w:rFonts w:hint="eastAsia"/>
          <w:color w:val="auto"/>
          <w:spacing w:val="0"/>
          <w:w w:val="100"/>
          <w:highlight w:val="none"/>
        </w:rPr>
        <w:t>通知书</w:t>
      </w:r>
      <w:r>
        <w:rPr>
          <w:rFonts w:hint="eastAsia"/>
          <w:color w:val="auto"/>
          <w:spacing w:val="0"/>
          <w:w w:val="100"/>
          <w:highlight w:val="none"/>
          <w:lang w:eastAsia="zh-CN"/>
        </w:rPr>
        <w:t>(</w:t>
      </w:r>
      <w:r>
        <w:rPr>
          <w:rFonts w:hint="eastAsia"/>
          <w:color w:val="auto"/>
          <w:spacing w:val="0"/>
          <w:w w:val="100"/>
          <w:highlight w:val="none"/>
          <w:lang w:val="en-US" w:eastAsia="zh-CN"/>
        </w:rPr>
        <w:t>成交供应商</w:t>
      </w:r>
      <w:r>
        <w:rPr>
          <w:rFonts w:hint="eastAsia"/>
          <w:color w:val="auto"/>
          <w:spacing w:val="0"/>
          <w:w w:val="100"/>
          <w:highlight w:val="none"/>
        </w:rPr>
        <w:t>也应当缴回</w:t>
      </w:r>
      <w:r>
        <w:rPr>
          <w:rFonts w:hint="eastAsia"/>
          <w:color w:val="auto"/>
          <w:spacing w:val="0"/>
          <w:w w:val="100"/>
          <w:highlight w:val="none"/>
          <w:lang w:eastAsia="zh-CN"/>
        </w:rPr>
        <w:t>)</w:t>
      </w:r>
      <w:r>
        <w:rPr>
          <w:rFonts w:hint="eastAsia"/>
          <w:color w:val="auto"/>
          <w:spacing w:val="0"/>
          <w:w w:val="100"/>
          <w:highlight w:val="none"/>
        </w:rPr>
        <w:t>，依法重新确定</w:t>
      </w:r>
      <w:r>
        <w:rPr>
          <w:rFonts w:hint="eastAsia"/>
          <w:color w:val="auto"/>
          <w:spacing w:val="0"/>
          <w:w w:val="100"/>
          <w:highlight w:val="none"/>
          <w:lang w:val="en-US" w:eastAsia="zh-CN"/>
        </w:rPr>
        <w:t>成交供应商</w:t>
      </w:r>
      <w:r>
        <w:rPr>
          <w:rFonts w:hint="eastAsia"/>
          <w:color w:val="auto"/>
          <w:spacing w:val="0"/>
          <w:w w:val="100"/>
          <w:highlight w:val="none"/>
        </w:rPr>
        <w:t>或者重新开展采购活动。</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s="宋体"/>
          <w:color w:val="auto"/>
          <w:spacing w:val="0"/>
          <w:w w:val="100"/>
          <w:highlight w:val="none"/>
          <w:lang w:val="en-US" w:eastAsia="zh-CN"/>
        </w:rPr>
        <w:t>供应商应主动关注</w:t>
      </w:r>
      <w:r>
        <w:rPr>
          <w:rFonts w:hint="eastAsia"/>
          <w:color w:val="auto"/>
          <w:spacing w:val="0"/>
          <w:w w:val="100"/>
          <w:highlight w:val="none"/>
          <w:lang w:val="en-US" w:eastAsia="zh-CN"/>
        </w:rPr>
        <w:t>“中国政府采购网”、“中国招标投标公共服务平台”</w:t>
      </w:r>
      <w:r>
        <w:rPr>
          <w:rFonts w:hint="eastAsia" w:cs="宋体"/>
          <w:color w:val="auto"/>
          <w:spacing w:val="0"/>
          <w:w w:val="100"/>
          <w:highlight w:val="none"/>
          <w:lang w:val="en-US" w:eastAsia="zh-CN"/>
        </w:rPr>
        <w:t>公告信息</w:t>
      </w:r>
      <w:r>
        <w:rPr>
          <w:rFonts w:hint="eastAsia" w:cs="宋体"/>
          <w:color w:val="auto"/>
          <w:spacing w:val="0"/>
          <w:w w:val="100"/>
          <w:highlight w:val="none"/>
          <w:lang w:val="zh-CN"/>
        </w:rPr>
        <w:t>、</w:t>
      </w:r>
      <w:r>
        <w:rPr>
          <w:rFonts w:hint="eastAsia" w:cs="宋体"/>
          <w:color w:val="auto"/>
          <w:spacing w:val="0"/>
          <w:w w:val="100"/>
          <w:highlight w:val="none"/>
          <w:lang w:val="en-US" w:eastAsia="zh-CN"/>
        </w:rPr>
        <w:t>并积极配合代理机构办理成交通知书事宜。</w:t>
      </w:r>
      <w:r>
        <w:rPr>
          <w:rFonts w:hint="eastAsia"/>
          <w:color w:val="auto"/>
          <w:spacing w:val="0"/>
          <w:w w:val="100"/>
          <w:highlight w:val="none"/>
          <w:lang w:val="en-US" w:eastAsia="zh-CN"/>
        </w:rPr>
        <w:t>逾期未主动领取</w:t>
      </w:r>
      <w:r>
        <w:rPr>
          <w:rFonts w:hint="eastAsia" w:cs="宋体"/>
          <w:color w:val="auto"/>
          <w:spacing w:val="0"/>
          <w:w w:val="100"/>
          <w:highlight w:val="none"/>
          <w:lang w:val="en-US" w:eastAsia="zh-CN"/>
        </w:rPr>
        <w:t>成交</w:t>
      </w:r>
      <w:r>
        <w:rPr>
          <w:rFonts w:hint="eastAsia" w:cs="宋体"/>
          <w:color w:val="auto"/>
          <w:spacing w:val="0"/>
          <w:w w:val="100"/>
          <w:highlight w:val="none"/>
          <w:lang w:val="zh-CN"/>
        </w:rPr>
        <w:t>通知书</w:t>
      </w:r>
      <w:r>
        <w:rPr>
          <w:rFonts w:hint="eastAsia" w:cs="宋体"/>
          <w:color w:val="auto"/>
          <w:spacing w:val="0"/>
          <w:w w:val="100"/>
          <w:highlight w:val="none"/>
          <w:lang w:val="en-US" w:eastAsia="zh-CN"/>
        </w:rPr>
        <w:t>或不配合代理机构发出成交通知书</w:t>
      </w:r>
      <w:r>
        <w:rPr>
          <w:rFonts w:hint="eastAsia" w:cs="宋体"/>
          <w:color w:val="auto"/>
          <w:spacing w:val="0"/>
          <w:w w:val="100"/>
          <w:highlight w:val="none"/>
          <w:lang w:val="zh-CN"/>
        </w:rPr>
        <w:t>的</w:t>
      </w:r>
      <w:r>
        <w:rPr>
          <w:rFonts w:hint="eastAsia" w:cs="宋体"/>
          <w:color w:val="auto"/>
          <w:spacing w:val="0"/>
          <w:w w:val="100"/>
          <w:highlight w:val="none"/>
          <w:lang w:val="en-US" w:eastAsia="zh-CN"/>
        </w:rPr>
        <w:t>一切不利后果由成交供应商自行承担。</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default" w:ascii="宋体" w:hAnsi="宋体" w:eastAsia="宋体" w:cstheme="minorBidi"/>
          <w:b/>
          <w:color w:val="auto"/>
          <w:spacing w:val="0"/>
          <w:w w:val="100"/>
          <w:kern w:val="2"/>
          <w:sz w:val="36"/>
          <w:szCs w:val="36"/>
          <w:highlight w:val="none"/>
          <w:lang w:val="en-US" w:eastAsia="zh-CN" w:bidi="ar-SA"/>
        </w:rPr>
      </w:pPr>
      <w:bookmarkStart w:id="113" w:name="_Toc13527"/>
      <w:bookmarkStart w:id="114" w:name="_Toc29192"/>
      <w:r>
        <w:rPr>
          <w:rFonts w:hint="eastAsia" w:ascii="宋体" w:hAnsi="宋体" w:eastAsia="宋体" w:cstheme="minorBidi"/>
          <w:b/>
          <w:color w:val="auto"/>
          <w:spacing w:val="0"/>
          <w:w w:val="100"/>
          <w:kern w:val="2"/>
          <w:sz w:val="36"/>
          <w:szCs w:val="36"/>
          <w:highlight w:val="none"/>
          <w:lang w:val="en-US" w:eastAsia="zh-CN" w:bidi="ar-SA"/>
        </w:rPr>
        <w:t>合同事项</w:t>
      </w:r>
      <w:bookmarkEnd w:id="113"/>
      <w:bookmarkEnd w:id="114"/>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15" w:name="_Toc28515"/>
      <w:bookmarkStart w:id="116" w:name="_Toc8081"/>
      <w:bookmarkStart w:id="117" w:name="_Toc19462"/>
      <w:r>
        <w:rPr>
          <w:rFonts w:hint="eastAsia"/>
          <w:color w:val="auto"/>
          <w:spacing w:val="0"/>
          <w:w w:val="100"/>
          <w:highlight w:val="none"/>
          <w:lang w:val="en-US" w:eastAsia="zh-CN"/>
        </w:rPr>
        <w:t>签订合同</w:t>
      </w:r>
      <w:bookmarkEnd w:id="115"/>
      <w:bookmarkEnd w:id="116"/>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成交供应商</w:t>
      </w:r>
      <w:r>
        <w:rPr>
          <w:rFonts w:hint="eastAsia"/>
          <w:color w:val="auto"/>
          <w:spacing w:val="0"/>
          <w:w w:val="100"/>
          <w:highlight w:val="none"/>
        </w:rPr>
        <w:t>应在</w:t>
      </w:r>
      <w:r>
        <w:rPr>
          <w:rFonts w:hint="eastAsia"/>
          <w:color w:val="auto"/>
          <w:spacing w:val="0"/>
          <w:w w:val="100"/>
          <w:highlight w:val="none"/>
          <w:lang w:val="en-US" w:eastAsia="zh-CN"/>
        </w:rPr>
        <w:t>成交</w:t>
      </w:r>
      <w:r>
        <w:rPr>
          <w:rFonts w:hint="eastAsia"/>
          <w:color w:val="auto"/>
          <w:spacing w:val="0"/>
          <w:w w:val="100"/>
          <w:highlight w:val="none"/>
        </w:rPr>
        <w:t>通知书发出</w:t>
      </w:r>
      <w:r>
        <w:rPr>
          <w:rFonts w:hint="eastAsia"/>
          <w:color w:val="auto"/>
          <w:spacing w:val="0"/>
          <w:w w:val="100"/>
          <w:highlight w:val="none"/>
          <w:lang w:val="en-US" w:eastAsia="zh-CN"/>
        </w:rPr>
        <w:t>后，按照磋商文件第五章相关要求与</w:t>
      </w:r>
      <w:r>
        <w:rPr>
          <w:rFonts w:hint="eastAsia"/>
          <w:color w:val="auto"/>
          <w:spacing w:val="0"/>
          <w:w w:val="100"/>
          <w:highlight w:val="none"/>
        </w:rPr>
        <w:t>采购人签订采购合同。由于成交供应商的原因逾期未与采购人签订采购合同的，将视为放弃成交，取消其成交资格并将按相关规定进行处理。</w:t>
      </w:r>
      <w:r>
        <w:rPr>
          <w:rFonts w:hint="eastAsia"/>
          <w:color w:val="auto"/>
          <w:spacing w:val="0"/>
          <w:w w:val="100"/>
          <w:highlight w:val="none"/>
          <w:lang w:val="en-US" w:eastAsia="zh-Hans"/>
        </w:rPr>
        <w:t>若因采购人的原因未与</w:t>
      </w:r>
      <w:r>
        <w:rPr>
          <w:rFonts w:hint="eastAsia"/>
          <w:color w:val="auto"/>
          <w:spacing w:val="0"/>
          <w:w w:val="100"/>
          <w:highlight w:val="none"/>
          <w:lang w:val="en-US" w:eastAsia="zh-CN"/>
        </w:rPr>
        <w:t>成交供应商</w:t>
      </w:r>
      <w:r>
        <w:rPr>
          <w:rFonts w:hint="eastAsia"/>
          <w:color w:val="auto"/>
          <w:spacing w:val="0"/>
          <w:w w:val="100"/>
          <w:highlight w:val="none"/>
          <w:lang w:val="en-US" w:eastAsia="zh-Hans"/>
        </w:rPr>
        <w:t>签订合同</w:t>
      </w:r>
      <w:r>
        <w:rPr>
          <w:rFonts w:hint="default"/>
          <w:color w:val="auto"/>
          <w:spacing w:val="0"/>
          <w:w w:val="100"/>
          <w:highlight w:val="none"/>
          <w:lang w:eastAsia="zh-Hans"/>
        </w:rPr>
        <w:t>，</w:t>
      </w:r>
      <w:r>
        <w:rPr>
          <w:rFonts w:hint="eastAsia"/>
          <w:color w:val="auto"/>
          <w:spacing w:val="0"/>
          <w:w w:val="100"/>
          <w:highlight w:val="none"/>
          <w:lang w:val="en-US" w:eastAsia="zh-Hans"/>
        </w:rPr>
        <w:t>采购人将向</w:t>
      </w:r>
      <w:r>
        <w:rPr>
          <w:rFonts w:hint="eastAsia"/>
          <w:color w:val="auto"/>
          <w:spacing w:val="0"/>
          <w:w w:val="100"/>
          <w:highlight w:val="none"/>
          <w:lang w:val="en-US" w:eastAsia="zh-CN"/>
        </w:rPr>
        <w:t>成交供应商</w:t>
      </w:r>
      <w:r>
        <w:rPr>
          <w:rFonts w:hint="eastAsia"/>
          <w:color w:val="auto"/>
          <w:spacing w:val="0"/>
          <w:w w:val="100"/>
          <w:highlight w:val="none"/>
          <w:lang w:val="en-US" w:eastAsia="zh-Hans"/>
        </w:rPr>
        <w:t>支付</w:t>
      </w:r>
      <w:r>
        <w:rPr>
          <w:rFonts w:hint="eastAsia"/>
          <w:color w:val="auto"/>
          <w:spacing w:val="0"/>
          <w:w w:val="100"/>
          <w:highlight w:val="none"/>
          <w:lang w:val="en-US" w:eastAsia="zh-CN"/>
        </w:rPr>
        <w:t>成交供应商</w:t>
      </w:r>
      <w:r>
        <w:rPr>
          <w:rFonts w:hint="eastAsia"/>
          <w:color w:val="auto"/>
          <w:spacing w:val="0"/>
          <w:w w:val="100"/>
          <w:highlight w:val="none"/>
          <w:lang w:val="en-US" w:eastAsia="zh-Hans"/>
        </w:rPr>
        <w:t>因本次采购事宜产生的标书制作等直接费用</w:t>
      </w:r>
      <w:r>
        <w:rPr>
          <w:rFonts w:hint="default"/>
          <w:color w:val="auto"/>
          <w:spacing w:val="0"/>
          <w:w w:val="100"/>
          <w:highlight w:val="none"/>
          <w:lang w:eastAsia="zh-Hans"/>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eastAsia="zh-CN"/>
        </w:rPr>
        <w:t>采购合同</w:t>
      </w:r>
      <w:r>
        <w:rPr>
          <w:rFonts w:hint="eastAsia"/>
          <w:color w:val="auto"/>
          <w:spacing w:val="0"/>
          <w:w w:val="100"/>
          <w:highlight w:val="none"/>
        </w:rPr>
        <w:t>应当包括采购人与</w:t>
      </w:r>
      <w:r>
        <w:rPr>
          <w:rFonts w:hint="eastAsia"/>
          <w:color w:val="auto"/>
          <w:spacing w:val="0"/>
          <w:w w:val="100"/>
          <w:highlight w:val="none"/>
          <w:lang w:val="en-US" w:eastAsia="zh-CN"/>
        </w:rPr>
        <w:t>成交供应商</w:t>
      </w:r>
      <w:r>
        <w:rPr>
          <w:rFonts w:hint="eastAsia"/>
          <w:color w:val="auto"/>
          <w:spacing w:val="0"/>
          <w:w w:val="100"/>
          <w:highlight w:val="none"/>
        </w:rPr>
        <w:t>的名称和住所、标的、数量、质量、价款或者报酬、履行期限及地点和方式、验收要求、违约责任、解决争议的方法等内容。</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成交供应商拒绝与采购人签订合同的，采购人可以按照评审报告推荐的成交候选人名单排序，确定下一候选人为成交供应商，也可以重新开展</w:t>
      </w:r>
      <w:r>
        <w:rPr>
          <w:rFonts w:hint="eastAsia"/>
          <w:color w:val="auto"/>
          <w:spacing w:val="0"/>
          <w:w w:val="100"/>
          <w:highlight w:val="none"/>
          <w:lang w:eastAsia="zh-CN"/>
        </w:rPr>
        <w:t>采购</w:t>
      </w:r>
      <w:r>
        <w:rPr>
          <w:rFonts w:hint="eastAsia"/>
          <w:color w:val="auto"/>
          <w:spacing w:val="0"/>
          <w:w w:val="100"/>
          <w:highlight w:val="none"/>
        </w:rPr>
        <w:t>活动。拒绝签订</w:t>
      </w:r>
      <w:r>
        <w:rPr>
          <w:rFonts w:hint="eastAsia"/>
          <w:color w:val="auto"/>
          <w:spacing w:val="0"/>
          <w:w w:val="100"/>
          <w:highlight w:val="none"/>
          <w:lang w:eastAsia="zh-CN"/>
        </w:rPr>
        <w:t>采购合同</w:t>
      </w:r>
      <w:r>
        <w:rPr>
          <w:rFonts w:hint="eastAsia"/>
          <w:color w:val="auto"/>
          <w:spacing w:val="0"/>
          <w:w w:val="100"/>
          <w:highlight w:val="none"/>
        </w:rPr>
        <w:t>的成交供应商不得参加对该项目重新开展的采购活动</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本项目的</w:t>
      </w:r>
      <w:r>
        <w:rPr>
          <w:rFonts w:hint="eastAsia"/>
          <w:color w:val="auto"/>
          <w:spacing w:val="0"/>
          <w:w w:val="100"/>
          <w:highlight w:val="none"/>
        </w:rPr>
        <w:t>竞争性磋商文件</w:t>
      </w:r>
      <w:r>
        <w:rPr>
          <w:rFonts w:hint="eastAsia"/>
          <w:color w:val="auto"/>
          <w:spacing w:val="0"/>
          <w:w w:val="100"/>
          <w:highlight w:val="none"/>
          <w:lang w:val="en-US" w:eastAsia="zh-CN"/>
        </w:rPr>
        <w:t>、</w:t>
      </w:r>
      <w:r>
        <w:rPr>
          <w:rFonts w:hint="eastAsia"/>
          <w:color w:val="auto"/>
          <w:spacing w:val="0"/>
          <w:w w:val="100"/>
          <w:highlight w:val="none"/>
        </w:rPr>
        <w:t>成交供应商提交的响应文件、磋商中的最后报价、成交供应商承诺书、成交通知书等</w:t>
      </w:r>
      <w:r>
        <w:rPr>
          <w:rFonts w:hint="eastAsia"/>
          <w:color w:val="auto"/>
          <w:spacing w:val="0"/>
          <w:w w:val="100"/>
          <w:highlight w:val="none"/>
          <w:lang w:val="en-US" w:eastAsia="zh-CN"/>
        </w:rPr>
        <w:t>文件均具</w:t>
      </w:r>
      <w:r>
        <w:rPr>
          <w:rFonts w:hint="eastAsia"/>
          <w:color w:val="auto"/>
          <w:spacing w:val="0"/>
          <w:w w:val="100"/>
          <w:highlight w:val="none"/>
        </w:rPr>
        <w:t>有法律约束力</w:t>
      </w:r>
      <w:r>
        <w:rPr>
          <w:rFonts w:hint="eastAsia"/>
          <w:color w:val="auto"/>
          <w:spacing w:val="0"/>
          <w:w w:val="100"/>
          <w:highlight w:val="none"/>
          <w:lang w:eastAsia="zh-CN"/>
        </w:rPr>
        <w:t>，</w:t>
      </w:r>
      <w:r>
        <w:rPr>
          <w:rFonts w:hint="eastAsia"/>
          <w:color w:val="auto"/>
          <w:spacing w:val="0"/>
          <w:w w:val="100"/>
          <w:highlight w:val="none"/>
          <w:lang w:val="en-US" w:eastAsia="zh-CN"/>
        </w:rPr>
        <w:t>属于</w:t>
      </w:r>
      <w:r>
        <w:rPr>
          <w:rFonts w:hint="eastAsia"/>
          <w:color w:val="auto"/>
          <w:spacing w:val="0"/>
          <w:w w:val="100"/>
          <w:highlight w:val="none"/>
        </w:rPr>
        <w:t>合同组成</w:t>
      </w:r>
      <w:r>
        <w:rPr>
          <w:rFonts w:hint="eastAsia"/>
          <w:color w:val="auto"/>
          <w:spacing w:val="0"/>
          <w:w w:val="100"/>
          <w:highlight w:val="none"/>
          <w:lang w:val="en-US" w:eastAsia="zh-CN"/>
        </w:rPr>
        <w:t>部分</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成交供应商</w:t>
      </w:r>
      <w:r>
        <w:rPr>
          <w:rFonts w:hint="eastAsia"/>
          <w:color w:val="auto"/>
          <w:spacing w:val="0"/>
          <w:w w:val="100"/>
          <w:highlight w:val="none"/>
        </w:rPr>
        <w:t>在</w:t>
      </w:r>
      <w:r>
        <w:rPr>
          <w:rFonts w:hint="eastAsia"/>
          <w:color w:val="auto"/>
          <w:spacing w:val="0"/>
          <w:w w:val="100"/>
          <w:highlight w:val="none"/>
          <w:lang w:val="en-US" w:eastAsia="zh-CN"/>
        </w:rPr>
        <w:t>采购</w:t>
      </w:r>
      <w:r>
        <w:rPr>
          <w:rFonts w:hint="eastAsia"/>
          <w:color w:val="auto"/>
          <w:spacing w:val="0"/>
          <w:w w:val="100"/>
          <w:highlight w:val="none"/>
        </w:rPr>
        <w:t>合同签订之后</w:t>
      </w:r>
      <w:r>
        <w:rPr>
          <w:rFonts w:hint="eastAsia"/>
          <w:color w:val="auto"/>
          <w:spacing w:val="0"/>
          <w:w w:val="100"/>
          <w:highlight w:val="none"/>
          <w:lang w:val="en-US" w:eastAsia="zh-CN"/>
        </w:rPr>
        <w:t>2</w:t>
      </w:r>
      <w:r>
        <w:rPr>
          <w:rFonts w:hint="eastAsia"/>
          <w:color w:val="auto"/>
          <w:spacing w:val="0"/>
          <w:w w:val="100"/>
          <w:highlight w:val="none"/>
        </w:rPr>
        <w:t>个工作日内，将签订的</w:t>
      </w:r>
      <w:r>
        <w:rPr>
          <w:rFonts w:hint="eastAsia"/>
          <w:color w:val="auto"/>
          <w:spacing w:val="0"/>
          <w:w w:val="100"/>
          <w:highlight w:val="none"/>
          <w:lang w:val="en-US" w:eastAsia="zh-CN"/>
        </w:rPr>
        <w:t>采购</w:t>
      </w:r>
      <w:r>
        <w:rPr>
          <w:rFonts w:hint="eastAsia"/>
          <w:color w:val="auto"/>
          <w:spacing w:val="0"/>
          <w:w w:val="100"/>
          <w:highlight w:val="none"/>
        </w:rPr>
        <w:t>合同送</w:t>
      </w:r>
      <w:r>
        <w:rPr>
          <w:rFonts w:hint="eastAsia"/>
          <w:color w:val="auto"/>
          <w:spacing w:val="0"/>
          <w:w w:val="100"/>
          <w:highlight w:val="none"/>
          <w:lang w:val="en-US" w:eastAsia="zh-CN"/>
        </w:rPr>
        <w:t>采购代理机构</w:t>
      </w:r>
      <w:r>
        <w:rPr>
          <w:rFonts w:hint="eastAsia"/>
          <w:color w:val="auto"/>
          <w:spacing w:val="0"/>
          <w:w w:val="100"/>
          <w:highlight w:val="none"/>
        </w:rPr>
        <w:t>进行</w:t>
      </w:r>
      <w:r>
        <w:rPr>
          <w:rFonts w:hint="eastAsia"/>
          <w:color w:val="auto"/>
          <w:spacing w:val="0"/>
          <w:w w:val="100"/>
          <w:highlight w:val="none"/>
          <w:lang w:val="en-US" w:eastAsia="zh-CN"/>
        </w:rPr>
        <w:t>归档留存(也可将签订的采购合同扫描成PDF格式版本发送至</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"mailto:scqxzb@163.com"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scqxzb@163.com</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，邮件命名为“采购合同-项目名称-供应商名称”)</w:t>
      </w:r>
      <w:r>
        <w:rPr>
          <w:rFonts w:hint="eastAsia"/>
          <w:color w:val="auto"/>
          <w:spacing w:val="0"/>
          <w:w w:val="100"/>
          <w:highlight w:val="none"/>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18" w:name="_Toc4084"/>
      <w:bookmarkStart w:id="119" w:name="_Toc2425"/>
      <w:r>
        <w:rPr>
          <w:rFonts w:hint="eastAsia"/>
          <w:color w:val="auto"/>
          <w:spacing w:val="0"/>
          <w:w w:val="100"/>
          <w:highlight w:val="none"/>
          <w:lang w:val="en-US" w:eastAsia="zh-CN"/>
        </w:rPr>
        <w:t>合同分包(实质性要求)</w:t>
      </w:r>
      <w:bookmarkEnd w:id="118"/>
      <w:bookmarkEnd w:id="119"/>
    </w:p>
    <w:p>
      <w:pPr>
        <w:pStyle w:val="40"/>
        <w:keepNext w:val="0"/>
        <w:keepLines w:val="0"/>
        <w:pageBreakBefore w:val="0"/>
        <w:widowControl w:val="0"/>
        <w:numPr>
          <w:ilvl w:val="2"/>
          <w:numId w:val="0"/>
        </w:numPr>
        <w:kinsoku/>
        <w:overflowPunct/>
        <w:autoSpaceDE/>
        <w:autoSpaceDN/>
        <w:bidi w:val="0"/>
        <w:snapToGrid w:val="0"/>
        <w:spacing w:line="520" w:lineRule="exact"/>
        <w:ind w:leftChars="200"/>
        <w:rPr>
          <w:rFonts w:hint="eastAsia" w:ascii="宋体" w:hAnsi="宋体" w:eastAsia="宋体" w:cstheme="minorBidi"/>
          <w:color w:val="auto"/>
          <w:spacing w:val="0"/>
          <w:w w:val="100"/>
          <w:kern w:val="2"/>
          <w:sz w:val="24"/>
          <w:szCs w:val="24"/>
          <w:highlight w:val="none"/>
          <w:lang w:val="en-US" w:eastAsia="zh-CN" w:bidi="ar-SA"/>
        </w:rPr>
      </w:pPr>
      <w:bookmarkStart w:id="120" w:name="_Toc13796"/>
      <w:r>
        <w:rPr>
          <w:rFonts w:hint="eastAsia"/>
          <w:color w:val="auto"/>
          <w:spacing w:val="0"/>
          <w:w w:val="100"/>
          <w:highlight w:val="none"/>
          <w:lang w:val="en-US" w:eastAsia="zh-CN"/>
        </w:rPr>
        <w:t>本项目不允许供应商以合同分包形式进行磋商</w:t>
      </w:r>
      <w:r>
        <w:rPr>
          <w:rFonts w:hint="eastAsia" w:ascii="宋体" w:hAnsi="宋体" w:eastAsia="宋体" w:cstheme="minorBidi"/>
          <w:color w:val="auto"/>
          <w:spacing w:val="0"/>
          <w:w w:val="100"/>
          <w:kern w:val="2"/>
          <w:sz w:val="24"/>
          <w:szCs w:val="24"/>
          <w:highlight w:val="none"/>
          <w:lang w:val="en-US" w:eastAsia="zh-CN" w:bidi="ar-SA"/>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1" w:name="_Toc17556"/>
      <w:r>
        <w:rPr>
          <w:rFonts w:hint="eastAsia"/>
          <w:color w:val="auto"/>
          <w:spacing w:val="0"/>
          <w:w w:val="100"/>
          <w:highlight w:val="none"/>
          <w:lang w:val="en-US" w:eastAsia="zh-CN"/>
        </w:rPr>
        <w:t>合同转包(实质性要求)</w:t>
      </w:r>
      <w:bookmarkEnd w:id="120"/>
      <w:bookmarkEnd w:id="121"/>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rPr>
        <w:t>本项目</w:t>
      </w:r>
      <w:r>
        <w:rPr>
          <w:rFonts w:hint="eastAsia"/>
          <w:color w:val="auto"/>
          <w:spacing w:val="0"/>
          <w:w w:val="100"/>
          <w:highlight w:val="none"/>
          <w:lang w:val="en-US" w:eastAsia="zh-CN"/>
        </w:rPr>
        <w:t>禁止成交供应商</w:t>
      </w:r>
      <w:r>
        <w:rPr>
          <w:rFonts w:hint="eastAsia"/>
          <w:color w:val="auto"/>
          <w:spacing w:val="0"/>
          <w:w w:val="100"/>
          <w:highlight w:val="none"/>
        </w:rPr>
        <w:t>将任何</w:t>
      </w:r>
      <w:r>
        <w:rPr>
          <w:rFonts w:hint="eastAsia"/>
          <w:color w:val="auto"/>
          <w:spacing w:val="0"/>
          <w:w w:val="100"/>
          <w:highlight w:val="none"/>
          <w:lang w:eastAsia="zh-CN"/>
        </w:rPr>
        <w:t>采购合同</w:t>
      </w:r>
      <w:r>
        <w:rPr>
          <w:rFonts w:hint="eastAsia"/>
          <w:color w:val="auto"/>
          <w:spacing w:val="0"/>
          <w:w w:val="100"/>
          <w:highlight w:val="none"/>
        </w:rPr>
        <w:t>义务转包。本项目所称转包，是指</w:t>
      </w:r>
      <w:r>
        <w:rPr>
          <w:rFonts w:hint="eastAsia"/>
          <w:color w:val="auto"/>
          <w:spacing w:val="0"/>
          <w:w w:val="100"/>
          <w:highlight w:val="none"/>
          <w:lang w:val="en-US" w:eastAsia="zh-CN"/>
        </w:rPr>
        <w:t>成交供应商</w:t>
      </w:r>
      <w:r>
        <w:rPr>
          <w:rFonts w:hint="eastAsia"/>
          <w:color w:val="auto"/>
          <w:spacing w:val="0"/>
          <w:w w:val="100"/>
          <w:highlight w:val="none"/>
        </w:rPr>
        <w:t>将</w:t>
      </w:r>
      <w:r>
        <w:rPr>
          <w:rFonts w:hint="eastAsia"/>
          <w:color w:val="auto"/>
          <w:spacing w:val="0"/>
          <w:w w:val="100"/>
          <w:highlight w:val="none"/>
          <w:lang w:eastAsia="zh-CN"/>
        </w:rPr>
        <w:t>采购合同</w:t>
      </w:r>
      <w:r>
        <w:rPr>
          <w:rFonts w:hint="eastAsia"/>
          <w:color w:val="auto"/>
          <w:spacing w:val="0"/>
          <w:w w:val="100"/>
          <w:highlight w:val="none"/>
        </w:rPr>
        <w:t>义务转让给第三人，并退出现有</w:t>
      </w:r>
      <w:r>
        <w:rPr>
          <w:rFonts w:hint="eastAsia"/>
          <w:color w:val="auto"/>
          <w:spacing w:val="0"/>
          <w:w w:val="100"/>
          <w:highlight w:val="none"/>
          <w:lang w:eastAsia="zh-CN"/>
        </w:rPr>
        <w:t>采购合同</w:t>
      </w:r>
      <w:r>
        <w:rPr>
          <w:rFonts w:hint="eastAsia"/>
          <w:color w:val="auto"/>
          <w:spacing w:val="0"/>
          <w:w w:val="100"/>
          <w:highlight w:val="none"/>
        </w:rPr>
        <w:t>当事人双方的权利义务关系，受让人(即第三人)成为</w:t>
      </w:r>
      <w:r>
        <w:rPr>
          <w:rFonts w:hint="eastAsia"/>
          <w:color w:val="auto"/>
          <w:spacing w:val="0"/>
          <w:w w:val="100"/>
          <w:highlight w:val="none"/>
          <w:lang w:eastAsia="zh-CN"/>
        </w:rPr>
        <w:t>采购合同</w:t>
      </w:r>
      <w:r>
        <w:rPr>
          <w:rFonts w:hint="eastAsia"/>
          <w:color w:val="auto"/>
          <w:spacing w:val="0"/>
          <w:w w:val="100"/>
          <w:highlight w:val="none"/>
        </w:rPr>
        <w:t>的另一方当事人的行为</w:t>
      </w:r>
      <w:r>
        <w:rPr>
          <w:rFonts w:hint="eastAsia"/>
          <w:color w:val="auto"/>
          <w:spacing w:val="0"/>
          <w:w w:val="100"/>
          <w:highlight w:val="none"/>
          <w:lang w:val="en-US"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成交供应商转包的，视同拒绝履行采购合同义务，将依法追究法律责任。</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2" w:name="_Toc3825"/>
      <w:bookmarkStart w:id="123" w:name="_Toc27950"/>
      <w:r>
        <w:rPr>
          <w:rFonts w:hint="eastAsia"/>
          <w:color w:val="auto"/>
          <w:spacing w:val="0"/>
          <w:w w:val="100"/>
          <w:highlight w:val="none"/>
          <w:lang w:val="en-US" w:eastAsia="zh-CN"/>
        </w:rPr>
        <w:t>补充合同</w:t>
      </w:r>
      <w:bookmarkEnd w:id="122"/>
      <w:bookmarkEnd w:id="123"/>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采购合同履行过程中，采购人需要追加与合同标的相同的货物或者服务的，在不改变合同其他条款的前提下，可以与</w:t>
      </w:r>
      <w:r>
        <w:rPr>
          <w:rFonts w:hint="eastAsia"/>
          <w:color w:val="auto"/>
          <w:spacing w:val="0"/>
          <w:w w:val="100"/>
          <w:highlight w:val="none"/>
          <w:lang w:val="en-US" w:eastAsia="zh-CN"/>
        </w:rPr>
        <w:t>成交</w:t>
      </w:r>
      <w:r>
        <w:rPr>
          <w:rFonts w:hint="eastAsia"/>
          <w:color w:val="auto"/>
          <w:spacing w:val="0"/>
          <w:w w:val="100"/>
          <w:highlight w:val="none"/>
        </w:rPr>
        <w:t>供应商协商签订补充合同，但所有补充合同的采购金额不得超过原合同采购金额的百分之十，该补充合同应当在原</w:t>
      </w:r>
      <w:r>
        <w:rPr>
          <w:rFonts w:hint="eastAsia"/>
          <w:color w:val="auto"/>
          <w:spacing w:val="0"/>
          <w:w w:val="100"/>
          <w:highlight w:val="none"/>
          <w:lang w:eastAsia="zh-CN"/>
        </w:rPr>
        <w:t>采购合同</w:t>
      </w:r>
      <w:r>
        <w:rPr>
          <w:rFonts w:hint="eastAsia"/>
          <w:color w:val="auto"/>
          <w:spacing w:val="0"/>
          <w:w w:val="100"/>
          <w:highlight w:val="none"/>
        </w:rPr>
        <w:t>履行过程中，不得在原</w:t>
      </w:r>
      <w:r>
        <w:rPr>
          <w:rFonts w:hint="eastAsia"/>
          <w:color w:val="auto"/>
          <w:spacing w:val="0"/>
          <w:w w:val="100"/>
          <w:highlight w:val="none"/>
          <w:lang w:eastAsia="zh-CN"/>
        </w:rPr>
        <w:t>采购合同</w:t>
      </w:r>
      <w:r>
        <w:rPr>
          <w:rFonts w:hint="eastAsia"/>
          <w:color w:val="auto"/>
          <w:spacing w:val="0"/>
          <w:w w:val="100"/>
          <w:highlight w:val="none"/>
        </w:rPr>
        <w:t>履行结束后，且采购货物、工程和服务的名称、价格、履约方式、验收标准等必须与原</w:t>
      </w:r>
      <w:r>
        <w:rPr>
          <w:rFonts w:hint="eastAsia"/>
          <w:color w:val="auto"/>
          <w:spacing w:val="0"/>
          <w:w w:val="100"/>
          <w:highlight w:val="none"/>
          <w:lang w:eastAsia="zh-CN"/>
        </w:rPr>
        <w:t>采购合同</w:t>
      </w:r>
      <w:r>
        <w:rPr>
          <w:rFonts w:hint="eastAsia"/>
          <w:color w:val="auto"/>
          <w:spacing w:val="0"/>
          <w:w w:val="100"/>
          <w:highlight w:val="none"/>
        </w:rPr>
        <w:t>一致。</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4" w:name="_Toc13714"/>
      <w:bookmarkStart w:id="125" w:name="_Toc2945"/>
      <w:r>
        <w:rPr>
          <w:rFonts w:hint="eastAsia"/>
          <w:color w:val="auto"/>
          <w:spacing w:val="0"/>
          <w:w w:val="100"/>
          <w:highlight w:val="none"/>
          <w:lang w:val="en-US" w:eastAsia="zh-CN"/>
        </w:rPr>
        <w:t>履行合同</w:t>
      </w:r>
      <w:bookmarkEnd w:id="124"/>
      <w:bookmarkEnd w:id="125"/>
    </w:p>
    <w:p>
      <w:pPr>
        <w:pStyle w:val="29"/>
        <w:keepNext w:val="0"/>
        <w:keepLines w:val="0"/>
        <w:pageBreakBefore w:val="0"/>
        <w:widowControl w:val="0"/>
        <w:kinsoku/>
        <w:overflowPunct/>
        <w:autoSpaceDE/>
        <w:autoSpaceDN/>
        <w:bidi w:val="0"/>
        <w:snapToGrid w:val="0"/>
        <w:spacing w:line="520" w:lineRule="exact"/>
        <w:rPr>
          <w:color w:val="auto"/>
          <w:spacing w:val="0"/>
          <w:w w:val="100"/>
          <w:highlight w:val="none"/>
        </w:rPr>
      </w:pPr>
      <w:r>
        <w:rPr>
          <w:rFonts w:hint="eastAsia"/>
          <w:color w:val="auto"/>
          <w:spacing w:val="0"/>
          <w:w w:val="100"/>
          <w:highlight w:val="none"/>
        </w:rPr>
        <w:t>采购人与</w:t>
      </w:r>
      <w:r>
        <w:rPr>
          <w:rFonts w:hint="eastAsia"/>
          <w:color w:val="auto"/>
          <w:spacing w:val="0"/>
          <w:w w:val="100"/>
          <w:highlight w:val="none"/>
          <w:lang w:val="en-US" w:eastAsia="zh-CN"/>
        </w:rPr>
        <w:t>成交供应商</w:t>
      </w:r>
      <w:r>
        <w:rPr>
          <w:rFonts w:hint="eastAsia"/>
          <w:color w:val="auto"/>
          <w:spacing w:val="0"/>
          <w:w w:val="100"/>
          <w:highlight w:val="none"/>
        </w:rPr>
        <w:t>应当根据合同的约定依法履行合同义务</w:t>
      </w:r>
      <w:r>
        <w:rPr>
          <w:rFonts w:hint="eastAsia"/>
          <w:color w:val="auto"/>
          <w:spacing w:val="0"/>
          <w:w w:val="100"/>
          <w:highlight w:val="none"/>
          <w:lang w:eastAsia="zh-CN"/>
        </w:rPr>
        <w:t>，</w:t>
      </w:r>
      <w:r>
        <w:rPr>
          <w:rFonts w:hint="eastAsia"/>
          <w:color w:val="auto"/>
          <w:spacing w:val="0"/>
          <w:w w:val="100"/>
          <w:highlight w:val="none"/>
          <w:lang w:val="en-US" w:eastAsia="zh-CN"/>
        </w:rPr>
        <w:t>保证合同顺利完成</w:t>
      </w:r>
      <w:r>
        <w:rPr>
          <w:rFonts w:hint="eastAsia"/>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lang w:eastAsia="zh-CN"/>
        </w:rPr>
        <w:t>采购合同</w:t>
      </w:r>
      <w:r>
        <w:rPr>
          <w:rFonts w:hint="eastAsia"/>
          <w:color w:val="auto"/>
          <w:spacing w:val="0"/>
          <w:w w:val="100"/>
          <w:highlight w:val="none"/>
        </w:rPr>
        <w:t>的履行、违约责任和解决争议的方法等适用</w:t>
      </w:r>
      <w:r>
        <w:rPr>
          <w:rFonts w:hint="eastAsia"/>
          <w:color w:val="auto"/>
          <w:spacing w:val="0"/>
          <w:w w:val="100"/>
          <w:highlight w:val="none"/>
          <w:lang w:eastAsia="zh-CN"/>
        </w:rPr>
        <w:t>《中华人民共和国民法典》。</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6" w:name="_Toc19475"/>
      <w:bookmarkStart w:id="127" w:name="_Toc13618"/>
      <w:bookmarkStart w:id="128" w:name="_Toc17186"/>
      <w:bookmarkStart w:id="129" w:name="_Toc8615"/>
      <w:bookmarkStart w:id="130" w:name="_Toc26311"/>
      <w:r>
        <w:rPr>
          <w:rFonts w:hint="eastAsia"/>
          <w:color w:val="auto"/>
          <w:spacing w:val="0"/>
          <w:w w:val="100"/>
          <w:highlight w:val="none"/>
          <w:lang w:val="en-US" w:eastAsia="zh-CN"/>
        </w:rPr>
        <w:t>付款方式及履约验收</w:t>
      </w:r>
      <w:bookmarkEnd w:id="126"/>
      <w:bookmarkEnd w:id="127"/>
      <w:bookmarkEnd w:id="128"/>
      <w:bookmarkEnd w:id="129"/>
      <w:bookmarkEnd w:id="130"/>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付款方式</w:t>
      </w:r>
    </w:p>
    <w:p>
      <w:pPr>
        <w:pStyle w:val="31"/>
        <w:keepNext w:val="0"/>
        <w:keepLines w:val="0"/>
        <w:pageBreakBefore w:val="0"/>
        <w:widowControl w:val="0"/>
        <w:numPr>
          <w:ilvl w:val="4"/>
          <w:numId w:val="0"/>
        </w:numPr>
        <w:kinsoku/>
        <w:wordWrap w:val="0"/>
        <w:overflowPunct/>
        <w:topLinePunct/>
        <w:autoSpaceDE/>
        <w:autoSpaceDN/>
        <w:bidi w:val="0"/>
        <w:adjustRightInd w:val="0"/>
        <w:snapToGrid w:val="0"/>
        <w:spacing w:line="520" w:lineRule="exact"/>
        <w:ind w:leftChars="200"/>
        <w:textAlignment w:val="auto"/>
        <w:rPr>
          <w:rFonts w:hint="eastAsia"/>
          <w:color w:val="auto"/>
          <w:spacing w:val="0"/>
          <w:w w:val="100"/>
          <w:highlight w:val="none"/>
        </w:rPr>
      </w:pPr>
      <w:r>
        <w:rPr>
          <w:rFonts w:hint="eastAsia"/>
          <w:color w:val="auto"/>
          <w:spacing w:val="0"/>
          <w:w w:val="100"/>
          <w:highlight w:val="none"/>
          <w:lang w:val="en-US" w:eastAsia="zh-CN"/>
        </w:rPr>
        <w:t>详见竞争性磋商文件第五章</w:t>
      </w:r>
      <w:r>
        <w:rPr>
          <w:rFonts w:hint="eastAsia"/>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履约验收</w:t>
      </w:r>
      <w:r>
        <w:rPr>
          <w:rFonts w:hint="eastAsia"/>
          <w:b/>
          <w:bCs/>
          <w:color w:val="auto"/>
          <w:spacing w:val="0"/>
          <w:w w:val="100"/>
          <w:highlight w:val="none"/>
          <w:lang w:eastAsia="zh-CN"/>
        </w:rPr>
        <w:t>(</w:t>
      </w:r>
      <w:r>
        <w:rPr>
          <w:rFonts w:hint="eastAsia"/>
          <w:b/>
          <w:bCs/>
          <w:color w:val="auto"/>
          <w:spacing w:val="0"/>
          <w:w w:val="100"/>
          <w:highlight w:val="none"/>
          <w:lang w:val="en-US" w:eastAsia="zh-CN"/>
        </w:rPr>
        <w:t>实质性要求</w:t>
      </w:r>
      <w:r>
        <w:rPr>
          <w:rFonts w:hint="eastAsia"/>
          <w:b/>
          <w:bCs/>
          <w:color w:val="auto"/>
          <w:spacing w:val="0"/>
          <w:w w:val="100"/>
          <w:highlight w:val="none"/>
          <w:lang w:eastAsia="zh-CN"/>
        </w:rPr>
        <w:t>)</w:t>
      </w:r>
    </w:p>
    <w:p>
      <w:pPr>
        <w:pStyle w:val="31"/>
        <w:keepNext w:val="0"/>
        <w:keepLines w:val="0"/>
        <w:pageBreakBefore w:val="0"/>
        <w:widowControl w:val="0"/>
        <w:numPr>
          <w:ilvl w:val="4"/>
          <w:numId w:val="0"/>
        </w:numPr>
        <w:kinsoku/>
        <w:wordWrap w:val="0"/>
        <w:overflowPunct/>
        <w:topLinePunct/>
        <w:autoSpaceDE/>
        <w:autoSpaceDN/>
        <w:bidi w:val="0"/>
        <w:adjustRightInd w:val="0"/>
        <w:snapToGrid w:val="0"/>
        <w:spacing w:line="520" w:lineRule="exact"/>
        <w:ind w:left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详见竞争性磋商文件第五章</w:t>
      </w:r>
      <w:r>
        <w:rPr>
          <w:rFonts w:hint="eastAsia"/>
          <w:color w:val="auto"/>
          <w:spacing w:val="0"/>
          <w:w w:val="100"/>
          <w:highlight w:val="none"/>
        </w:rPr>
        <w:t>。</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131" w:name="_Toc23470"/>
      <w:bookmarkStart w:id="132" w:name="_Toc3511"/>
      <w:r>
        <w:rPr>
          <w:rFonts w:hint="eastAsia" w:ascii="宋体" w:hAnsi="宋体" w:eastAsia="宋体" w:cstheme="minorBidi"/>
          <w:b/>
          <w:color w:val="auto"/>
          <w:spacing w:val="0"/>
          <w:w w:val="100"/>
          <w:kern w:val="2"/>
          <w:sz w:val="36"/>
          <w:szCs w:val="36"/>
          <w:highlight w:val="none"/>
          <w:lang w:val="en-US" w:eastAsia="zh-CN" w:bidi="ar-SA"/>
        </w:rPr>
        <w:t>磋商纪律要求</w:t>
      </w:r>
      <w:bookmarkEnd w:id="131"/>
      <w:bookmarkEnd w:id="132"/>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33" w:name="_Toc25072"/>
      <w:bookmarkStart w:id="134" w:name="_Toc10283"/>
      <w:r>
        <w:rPr>
          <w:rFonts w:hint="eastAsia"/>
          <w:color w:val="auto"/>
          <w:spacing w:val="0"/>
          <w:w w:val="100"/>
          <w:highlight w:val="none"/>
          <w:lang w:val="en-US" w:eastAsia="zh-CN"/>
        </w:rPr>
        <w:t>供应商参加本项目采购活动不得具有的情形</w:t>
      </w:r>
      <w:bookmarkEnd w:id="117"/>
      <w:bookmarkEnd w:id="133"/>
      <w:bookmarkEnd w:id="134"/>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1.提供虚假材料谋取成交；</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2.采取不正当手段诋毁、排挤其他供应商；</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3.与采购人、采购代理机构或其他供应商恶意串通；</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4.向采购人、采购代理机构、磋商小组成员行贿或者提供其他不正当利益；</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5.在磋商过程中与采购人、采购代理机构进行协商；</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6.成交后无正当理由拒不与采购人签订采购合同；</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7.未按照磋商文件确定的事项签订采购合同；</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8.将采购合同转包或者违规分包；</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9.提供假冒伪劣产品；</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10.擅自变更、中止或者终止采购合同；</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11.拒绝有关部门的监督检查或者向监督检查部门提供虚假情况；</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12.法律法规规定的其他情形。</w:t>
      </w:r>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35" w:name="_Toc11007"/>
      <w:bookmarkStart w:id="136" w:name="_Toc1683"/>
      <w:bookmarkStart w:id="137" w:name="_Toc29848"/>
      <w:bookmarkStart w:id="138" w:name="_Toc31594"/>
      <w:bookmarkStart w:id="139" w:name="_Toc28656"/>
      <w:bookmarkStart w:id="140" w:name="_Toc19578"/>
      <w:bookmarkStart w:id="141" w:name="_Toc12708"/>
      <w:bookmarkStart w:id="142" w:name="_Toc17041"/>
      <w:r>
        <w:rPr>
          <w:rFonts w:hint="eastAsia"/>
          <w:color w:val="auto"/>
          <w:spacing w:val="0"/>
          <w:w w:val="100"/>
          <w:highlight w:val="none"/>
          <w:lang w:val="en-US" w:eastAsia="zh-CN"/>
        </w:rPr>
        <w:t>供应商有上述情形的，按照规定追究法律责任，具备1～10条情形之一的，同时将取消成交资格或者认定成交无效。</w:t>
      </w:r>
    </w:p>
    <w:p>
      <w:pPr>
        <w:pStyle w:val="28"/>
        <w:keepNext w:val="0"/>
        <w:keepLines w:val="0"/>
        <w:pageBreakBefore w:val="0"/>
        <w:widowControl w:val="0"/>
        <w:kinsoku/>
        <w:overflowPunct/>
        <w:autoSpaceDE/>
        <w:autoSpaceDN/>
        <w:bidi w:val="0"/>
        <w:snapToGrid w:val="0"/>
        <w:spacing w:line="520" w:lineRule="exact"/>
        <w:rPr>
          <w:rFonts w:hint="default"/>
          <w:color w:val="auto"/>
          <w:spacing w:val="0"/>
          <w:w w:val="100"/>
          <w:highlight w:val="none"/>
          <w:lang w:val="en-US" w:eastAsia="zh-CN"/>
        </w:rPr>
      </w:pPr>
      <w:bookmarkStart w:id="143" w:name="_Toc11834"/>
      <w:bookmarkStart w:id="144" w:name="_Toc29926"/>
      <w:r>
        <w:rPr>
          <w:rFonts w:hint="eastAsia"/>
          <w:color w:val="auto"/>
          <w:spacing w:val="0"/>
          <w:w w:val="100"/>
          <w:highlight w:val="none"/>
          <w:lang w:val="en-US" w:eastAsia="zh-CN"/>
        </w:rPr>
        <w:t>磋商现场纪律要求</w:t>
      </w:r>
      <w:bookmarkEnd w:id="143"/>
      <w:bookmarkEnd w:id="144"/>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w:t>
      </w:r>
    </w:p>
    <w:bookmarkEnd w:id="135"/>
    <w:bookmarkEnd w:id="136"/>
    <w:bookmarkEnd w:id="137"/>
    <w:bookmarkEnd w:id="138"/>
    <w:bookmarkEnd w:id="139"/>
    <w:bookmarkEnd w:id="140"/>
    <w:bookmarkEnd w:id="141"/>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145" w:name="_Toc19072"/>
      <w:bookmarkStart w:id="146" w:name="_Toc6012"/>
      <w:r>
        <w:rPr>
          <w:rFonts w:hint="eastAsia" w:ascii="宋体" w:hAnsi="宋体" w:eastAsia="宋体" w:cstheme="minorBidi"/>
          <w:b/>
          <w:color w:val="auto"/>
          <w:spacing w:val="0"/>
          <w:w w:val="100"/>
          <w:kern w:val="2"/>
          <w:sz w:val="36"/>
          <w:szCs w:val="36"/>
          <w:highlight w:val="none"/>
          <w:lang w:val="en-US" w:eastAsia="zh-CN" w:bidi="ar-SA"/>
        </w:rPr>
        <w:t>其他</w:t>
      </w:r>
      <w:bookmarkEnd w:id="145"/>
      <w:bookmarkEnd w:id="146"/>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47" w:name="_Toc13913"/>
      <w:bookmarkStart w:id="148" w:name="_Toc24369"/>
      <w:r>
        <w:rPr>
          <w:rFonts w:hint="eastAsia"/>
          <w:color w:val="auto"/>
          <w:spacing w:val="0"/>
          <w:w w:val="100"/>
          <w:highlight w:val="none"/>
          <w:lang w:val="en-US" w:eastAsia="zh-CN"/>
        </w:rPr>
        <w:t>询问、质疑和投诉</w:t>
      </w:r>
      <w:bookmarkEnd w:id="147"/>
      <w:bookmarkEnd w:id="148"/>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rPr>
      </w:pPr>
      <w:r>
        <w:rPr>
          <w:rFonts w:hint="eastAsia"/>
          <w:color w:val="auto"/>
          <w:spacing w:val="0"/>
          <w:w w:val="100"/>
          <w:highlight w:val="none"/>
          <w:lang w:val="en-US" w:eastAsia="zh-CN"/>
        </w:rPr>
        <w:t>具体详见磋商须知前附表</w:t>
      </w:r>
      <w:bookmarkEnd w:id="142"/>
      <w:r>
        <w:rPr>
          <w:rFonts w:hint="eastAsia"/>
          <w:color w:val="auto"/>
          <w:spacing w:val="0"/>
          <w:w w:val="100"/>
          <w:highlight w:val="none"/>
          <w:lang w:val="en-US"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49" w:name="_Toc26947"/>
      <w:bookmarkStart w:id="150" w:name="_Toc16406"/>
      <w:bookmarkStart w:id="151" w:name="_Toc24020"/>
      <w:bookmarkStart w:id="152" w:name="_Toc1748"/>
      <w:bookmarkStart w:id="153" w:name="_Toc18625"/>
      <w:bookmarkStart w:id="154" w:name="_Toc2794"/>
      <w:bookmarkStart w:id="155" w:name="_Toc8964"/>
      <w:bookmarkStart w:id="156" w:name="_Toc31084"/>
      <w:r>
        <w:rPr>
          <w:rFonts w:hint="eastAsia"/>
          <w:color w:val="auto"/>
          <w:spacing w:val="0"/>
          <w:w w:val="100"/>
          <w:highlight w:val="none"/>
          <w:lang w:val="en-US" w:eastAsia="zh-CN"/>
        </w:rPr>
        <w:t>关于行贿犯罪档案查询工作的规定</w:t>
      </w:r>
      <w:bookmarkEnd w:id="149"/>
      <w:bookmarkEnd w:id="150"/>
      <w:bookmarkEnd w:id="151"/>
      <w:bookmarkEnd w:id="152"/>
      <w:bookmarkEnd w:id="153"/>
      <w:bookmarkEnd w:id="154"/>
      <w:bookmarkEnd w:id="155"/>
      <w:bookmarkEnd w:id="156"/>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57" w:name="_Toc14412"/>
      <w:bookmarkStart w:id="158" w:name="_Toc29751"/>
      <w:bookmarkStart w:id="159" w:name="_Toc4110"/>
      <w:r>
        <w:rPr>
          <w:rFonts w:hint="eastAsia"/>
          <w:color w:val="auto"/>
          <w:spacing w:val="0"/>
          <w:w w:val="100"/>
          <w:highlight w:val="none"/>
          <w:lang w:val="en-US" w:eastAsia="zh-CN"/>
        </w:rPr>
        <w:t>因国家检察机关职务犯罪侦查部门转隶工作已经完成，供应商参与采购活动时须按照磋商文件要求提供承诺函或由</w:t>
      </w:r>
      <w:r>
        <w:rPr>
          <w:rFonts w:hint="eastAsia"/>
          <w:color w:val="auto"/>
          <w:spacing w:val="0"/>
          <w:w w:val="100"/>
          <w:highlight w:val="none"/>
        </w:rPr>
        <w:t>采购代理机构通过</w:t>
      </w:r>
      <w:r>
        <w:rPr>
          <w:rFonts w:hint="eastAsia"/>
          <w:color w:val="auto"/>
          <w:spacing w:val="0"/>
          <w:w w:val="100"/>
          <w:highlight w:val="none"/>
          <w:lang w:val="en-US" w:eastAsia="zh-CN"/>
        </w:rPr>
        <w:t>“中国裁判文书网”查询</w:t>
      </w:r>
      <w:r>
        <w:rPr>
          <w:rFonts w:hint="eastAsia"/>
          <w:color w:val="auto"/>
          <w:spacing w:val="0"/>
          <w:w w:val="100"/>
          <w:highlight w:val="none"/>
        </w:rPr>
        <w:t>，并将查询记录存档</w:t>
      </w:r>
      <w:r>
        <w:rPr>
          <w:rFonts w:hint="eastAsia"/>
          <w:color w:val="auto"/>
          <w:spacing w:val="0"/>
          <w:w w:val="100"/>
          <w:highlight w:val="none"/>
          <w:lang w:val="en-US" w:eastAsia="zh-CN"/>
        </w:rPr>
        <w:t>。</w:t>
      </w:r>
      <w:bookmarkEnd w:id="157"/>
      <w:bookmarkEnd w:id="158"/>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60" w:name="_Toc24800"/>
      <w:bookmarkStart w:id="161" w:name="_Toc13741"/>
      <w:r>
        <w:rPr>
          <w:rFonts w:hint="eastAsia"/>
          <w:color w:val="auto"/>
          <w:spacing w:val="0"/>
          <w:w w:val="100"/>
          <w:highlight w:val="none"/>
          <w:lang w:val="en-US" w:eastAsia="zh-CN"/>
        </w:rPr>
        <w:t>供应商信用信息查询</w:t>
      </w:r>
      <w:bookmarkEnd w:id="159"/>
      <w:bookmarkEnd w:id="160"/>
      <w:bookmarkEnd w:id="161"/>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1.供应商信用信息查询渠道</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“信用中国”网站(www.creditchina.gov.cn)、“中国政府采购网”(www.ccgp.gov.cn)</w:t>
      </w:r>
      <w:r>
        <w:rPr>
          <w:rFonts w:hint="eastAsia"/>
          <w:color w:val="auto"/>
          <w:spacing w:val="0"/>
          <w:w w:val="100"/>
          <w:highlight w:val="none"/>
        </w:rPr>
        <w:t>等</w:t>
      </w:r>
      <w:r>
        <w:rPr>
          <w:rFonts w:hint="eastAsia"/>
          <w:color w:val="auto"/>
          <w:spacing w:val="0"/>
          <w:w w:val="100"/>
          <w:highlight w:val="none"/>
          <w:lang w:val="en-US"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2.供应商信用信息查询截止时点</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信用信息查询在资格审查阶段进行。</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3.供应商信用信息查询记录和证据留存的具体方式</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rPr>
        <w:t>采购代理机构通过</w:t>
      </w:r>
      <w:r>
        <w:rPr>
          <w:rFonts w:hint="eastAsia"/>
          <w:color w:val="auto"/>
          <w:spacing w:val="0"/>
          <w:w w:val="100"/>
          <w:highlight w:val="none"/>
          <w:lang w:eastAsia="zh-CN"/>
        </w:rPr>
        <w:t>“</w:t>
      </w:r>
      <w:r>
        <w:rPr>
          <w:rFonts w:hint="eastAsia"/>
          <w:color w:val="auto"/>
          <w:spacing w:val="0"/>
          <w:w w:val="100"/>
          <w:highlight w:val="none"/>
        </w:rPr>
        <w:t>信用中国</w:t>
      </w:r>
      <w:r>
        <w:rPr>
          <w:rFonts w:hint="eastAsia"/>
          <w:color w:val="auto"/>
          <w:spacing w:val="0"/>
          <w:w w:val="100"/>
          <w:highlight w:val="none"/>
          <w:lang w:eastAsia="zh-CN"/>
        </w:rPr>
        <w:t>”</w:t>
      </w:r>
      <w:r>
        <w:rPr>
          <w:rFonts w:hint="eastAsia"/>
          <w:color w:val="auto"/>
          <w:spacing w:val="0"/>
          <w:w w:val="100"/>
          <w:highlight w:val="none"/>
        </w:rPr>
        <w:t>网站</w:t>
      </w:r>
      <w:r>
        <w:rPr>
          <w:rFonts w:hint="eastAsia"/>
          <w:color w:val="auto"/>
          <w:spacing w:val="0"/>
          <w:w w:val="100"/>
          <w:highlight w:val="none"/>
          <w:lang w:eastAsia="zh-CN"/>
        </w:rPr>
        <w:t>、“</w:t>
      </w:r>
      <w:r>
        <w:rPr>
          <w:rFonts w:hint="eastAsia"/>
          <w:color w:val="auto"/>
          <w:spacing w:val="0"/>
          <w:w w:val="100"/>
          <w:highlight w:val="none"/>
        </w:rPr>
        <w:t>中国政府采购网</w:t>
      </w:r>
      <w:r>
        <w:rPr>
          <w:rFonts w:hint="eastAsia"/>
          <w:color w:val="auto"/>
          <w:spacing w:val="0"/>
          <w:w w:val="100"/>
          <w:highlight w:val="none"/>
          <w:lang w:eastAsia="zh-CN"/>
        </w:rPr>
        <w:t>”</w:t>
      </w:r>
      <w:r>
        <w:rPr>
          <w:rFonts w:hint="eastAsia"/>
          <w:color w:val="auto"/>
          <w:spacing w:val="0"/>
          <w:w w:val="100"/>
          <w:highlight w:val="none"/>
        </w:rPr>
        <w:t>等渠道对供应商进行信用记录查询，并将查询记录存档</w:t>
      </w:r>
      <w:r>
        <w:rPr>
          <w:rFonts w:hint="eastAsia"/>
          <w:color w:val="auto"/>
          <w:spacing w:val="0"/>
          <w:w w:val="100"/>
          <w:highlight w:val="none"/>
          <w:lang w:val="en-US"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4.供应商信用信息的使用：</w:t>
      </w:r>
      <w:r>
        <w:rPr>
          <w:rFonts w:hint="eastAsia"/>
          <w:color w:val="auto"/>
          <w:spacing w:val="0"/>
          <w:w w:val="100"/>
          <w:highlight w:val="none"/>
        </w:rPr>
        <w:t>凡被列入失信被执行人、重大税收违法案件当事人名单、政府采购严重违法失信行为记录名单的，视为存在不良信用记录，参与本项目的将被拒绝</w:t>
      </w:r>
      <w:r>
        <w:rPr>
          <w:rFonts w:hint="eastAsia"/>
          <w:color w:val="auto"/>
          <w:spacing w:val="0"/>
          <w:w w:val="100"/>
          <w:highlight w:val="none"/>
          <w:lang w:val="en-US"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62" w:name="_Toc5438"/>
      <w:bookmarkStart w:id="163" w:name="_Toc5733"/>
      <w:r>
        <w:rPr>
          <w:rFonts w:hint="eastAsia"/>
          <w:color w:val="auto"/>
          <w:spacing w:val="0"/>
          <w:w w:val="100"/>
          <w:highlight w:val="none"/>
          <w:lang w:val="en-US" w:eastAsia="zh-CN"/>
        </w:rPr>
        <w:t>保密</w:t>
      </w:r>
      <w:bookmarkEnd w:id="162"/>
      <w:bookmarkEnd w:id="163"/>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1.</w:t>
      </w:r>
      <w:r>
        <w:rPr>
          <w:rFonts w:hint="eastAsia" w:cstheme="minorBidi"/>
          <w:color w:val="auto"/>
          <w:spacing w:val="0"/>
          <w:w w:val="100"/>
          <w:kern w:val="2"/>
          <w:sz w:val="24"/>
          <w:szCs w:val="24"/>
          <w:highlight w:val="none"/>
          <w:lang w:val="en-US" w:eastAsia="zh-CN" w:bidi="ar-SA"/>
        </w:rPr>
        <w:t>各采购当事人</w:t>
      </w:r>
      <w:r>
        <w:rPr>
          <w:rFonts w:hint="eastAsia" w:ascii="宋体" w:hAnsi="宋体" w:eastAsia="宋体" w:cstheme="minorBidi"/>
          <w:color w:val="auto"/>
          <w:spacing w:val="0"/>
          <w:w w:val="100"/>
          <w:kern w:val="2"/>
          <w:sz w:val="24"/>
          <w:szCs w:val="24"/>
          <w:highlight w:val="none"/>
          <w:lang w:val="en-US" w:eastAsia="zh-CN" w:bidi="ar-SA"/>
        </w:rPr>
        <w:t>不得透露有关成功</w:t>
      </w:r>
      <w:r>
        <w:rPr>
          <w:rFonts w:hint="eastAsia" w:cstheme="minorBidi"/>
          <w:color w:val="auto"/>
          <w:spacing w:val="0"/>
          <w:w w:val="100"/>
          <w:kern w:val="2"/>
          <w:sz w:val="24"/>
          <w:szCs w:val="24"/>
          <w:highlight w:val="none"/>
          <w:lang w:val="en-US" w:eastAsia="zh-CN" w:bidi="ar-SA"/>
        </w:rPr>
        <w:t>获取采购文件</w:t>
      </w:r>
      <w:r>
        <w:rPr>
          <w:rFonts w:hint="eastAsia" w:ascii="宋体" w:hAnsi="宋体" w:eastAsia="宋体" w:cstheme="minorBidi"/>
          <w:color w:val="auto"/>
          <w:spacing w:val="0"/>
          <w:w w:val="100"/>
          <w:kern w:val="2"/>
          <w:sz w:val="24"/>
          <w:szCs w:val="24"/>
          <w:highlight w:val="none"/>
          <w:lang w:val="en-US" w:eastAsia="zh-CN" w:bidi="ar-SA"/>
        </w:rPr>
        <w:t>的潜在</w:t>
      </w:r>
      <w:r>
        <w:rPr>
          <w:rFonts w:hint="eastAsia" w:cstheme="minorBidi"/>
          <w:color w:val="auto"/>
          <w:spacing w:val="0"/>
          <w:w w:val="100"/>
          <w:kern w:val="2"/>
          <w:sz w:val="24"/>
          <w:szCs w:val="24"/>
          <w:highlight w:val="none"/>
          <w:lang w:val="en-US" w:eastAsia="zh-CN" w:bidi="ar-SA"/>
        </w:rPr>
        <w:t>供应商</w:t>
      </w:r>
      <w:r>
        <w:rPr>
          <w:rFonts w:hint="eastAsia" w:ascii="宋体" w:hAnsi="宋体" w:eastAsia="宋体" w:cstheme="minorBidi"/>
          <w:color w:val="auto"/>
          <w:spacing w:val="0"/>
          <w:w w:val="100"/>
          <w:kern w:val="2"/>
          <w:sz w:val="24"/>
          <w:szCs w:val="24"/>
          <w:highlight w:val="none"/>
          <w:lang w:val="en-US" w:eastAsia="zh-CN" w:bidi="ar-SA"/>
        </w:rPr>
        <w:t>的任何情况。</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2.</w:t>
      </w:r>
      <w:r>
        <w:rPr>
          <w:rFonts w:hint="eastAsia" w:cstheme="minorBidi"/>
          <w:color w:val="auto"/>
          <w:spacing w:val="0"/>
          <w:w w:val="100"/>
          <w:kern w:val="2"/>
          <w:sz w:val="24"/>
          <w:szCs w:val="24"/>
          <w:highlight w:val="none"/>
          <w:lang w:val="en-US" w:eastAsia="zh-CN" w:bidi="ar-SA"/>
        </w:rPr>
        <w:t>供应商</w:t>
      </w:r>
      <w:r>
        <w:rPr>
          <w:rFonts w:hint="eastAsia" w:ascii="宋体" w:hAnsi="宋体" w:eastAsia="宋体" w:cstheme="minorBidi"/>
          <w:color w:val="auto"/>
          <w:spacing w:val="0"/>
          <w:w w:val="100"/>
          <w:kern w:val="2"/>
          <w:sz w:val="24"/>
          <w:szCs w:val="24"/>
          <w:highlight w:val="none"/>
          <w:lang w:val="en-US" w:eastAsia="zh-CN" w:bidi="ar-SA"/>
        </w:rPr>
        <w:t>有关</w:t>
      </w:r>
      <w:r>
        <w:rPr>
          <w:rFonts w:hint="eastAsia" w:cstheme="minorBidi"/>
          <w:color w:val="auto"/>
          <w:spacing w:val="0"/>
          <w:w w:val="100"/>
          <w:kern w:val="2"/>
          <w:sz w:val="24"/>
          <w:szCs w:val="24"/>
          <w:highlight w:val="none"/>
          <w:lang w:val="en-US" w:eastAsia="zh-CN" w:bidi="ar-SA"/>
        </w:rPr>
        <w:t>响应</w:t>
      </w:r>
      <w:r>
        <w:rPr>
          <w:rFonts w:hint="eastAsia" w:ascii="宋体" w:hAnsi="宋体" w:eastAsia="宋体" w:cstheme="minorBidi"/>
          <w:color w:val="auto"/>
          <w:spacing w:val="0"/>
          <w:w w:val="100"/>
          <w:kern w:val="2"/>
          <w:sz w:val="24"/>
          <w:szCs w:val="24"/>
          <w:highlight w:val="none"/>
          <w:lang w:val="en-US" w:eastAsia="zh-CN" w:bidi="ar-SA"/>
        </w:rPr>
        <w:t>文件的审查、澄清、评估和比较以及合同授予意向等情况</w:t>
      </w:r>
      <w:r>
        <w:rPr>
          <w:rFonts w:hint="eastAsia" w:cstheme="minorBidi"/>
          <w:color w:val="auto"/>
          <w:spacing w:val="0"/>
          <w:w w:val="100"/>
          <w:kern w:val="2"/>
          <w:sz w:val="24"/>
          <w:szCs w:val="24"/>
          <w:highlight w:val="none"/>
          <w:lang w:val="en-US" w:eastAsia="zh-CN" w:bidi="ar-SA"/>
        </w:rPr>
        <w:t>均</w:t>
      </w:r>
      <w:r>
        <w:rPr>
          <w:rFonts w:hint="eastAsia" w:ascii="宋体" w:hAnsi="宋体" w:eastAsia="宋体" w:cstheme="minorBidi"/>
          <w:color w:val="auto"/>
          <w:spacing w:val="0"/>
          <w:w w:val="100"/>
          <w:kern w:val="2"/>
          <w:sz w:val="24"/>
          <w:szCs w:val="24"/>
          <w:highlight w:val="none"/>
          <w:lang w:val="en-US" w:eastAsia="zh-CN" w:bidi="ar-SA"/>
        </w:rPr>
        <w:t>不得对外透露。</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64" w:name="_Toc526"/>
      <w:bookmarkStart w:id="165" w:name="_Toc9400"/>
      <w:r>
        <w:rPr>
          <w:rFonts w:hint="eastAsia"/>
          <w:color w:val="auto"/>
          <w:spacing w:val="0"/>
          <w:w w:val="100"/>
          <w:highlight w:val="none"/>
          <w:lang w:val="en-US" w:eastAsia="zh-CN"/>
        </w:rPr>
        <w:t>回避</w:t>
      </w:r>
      <w:bookmarkEnd w:id="164"/>
      <w:bookmarkEnd w:id="165"/>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在</w:t>
      </w:r>
      <w:r>
        <w:rPr>
          <w:rFonts w:hint="eastAsia" w:cstheme="minorBidi"/>
          <w:color w:val="auto"/>
          <w:spacing w:val="0"/>
          <w:w w:val="100"/>
          <w:kern w:val="2"/>
          <w:sz w:val="24"/>
          <w:szCs w:val="24"/>
          <w:highlight w:val="none"/>
          <w:lang w:val="en-US" w:eastAsia="zh-CN" w:bidi="ar-SA"/>
        </w:rPr>
        <w:t>采购</w:t>
      </w:r>
      <w:r>
        <w:rPr>
          <w:rFonts w:hint="eastAsia" w:ascii="宋体" w:hAnsi="宋体" w:eastAsia="宋体" w:cstheme="minorBidi"/>
          <w:color w:val="auto"/>
          <w:spacing w:val="0"/>
          <w:w w:val="100"/>
          <w:kern w:val="2"/>
          <w:sz w:val="24"/>
          <w:szCs w:val="24"/>
          <w:highlight w:val="none"/>
          <w:lang w:val="en-US" w:eastAsia="zh-CN" w:bidi="ar-SA"/>
        </w:rPr>
        <w:t>活动中，采购人员及相关人员与供应商有下列利害关系之一的，应当回避：</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1.参加采购活动前3年内与供应商存在劳动关系</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2.参加采购活动前3年内担任供应商的董事、监事</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3.参加采购活动前3年内是供应商的控股股东或者实际控制人</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4.与供应商的法定代表人或者负责人有夫妻、直系血亲、三代以内旁系血亲或者近姻亲关系</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5.与供应商有其他可能影响</w:t>
      </w:r>
      <w:r>
        <w:rPr>
          <w:rFonts w:hint="eastAsia" w:cstheme="minorBidi"/>
          <w:color w:val="auto"/>
          <w:spacing w:val="0"/>
          <w:w w:val="100"/>
          <w:kern w:val="2"/>
          <w:sz w:val="24"/>
          <w:szCs w:val="24"/>
          <w:highlight w:val="none"/>
          <w:lang w:val="en-US" w:eastAsia="zh-CN" w:bidi="ar-SA"/>
        </w:rPr>
        <w:t>采购</w:t>
      </w:r>
      <w:r>
        <w:rPr>
          <w:rFonts w:hint="eastAsia" w:ascii="宋体" w:hAnsi="宋体" w:eastAsia="宋体" w:cstheme="minorBidi"/>
          <w:color w:val="auto"/>
          <w:spacing w:val="0"/>
          <w:w w:val="100"/>
          <w:kern w:val="2"/>
          <w:sz w:val="24"/>
          <w:szCs w:val="24"/>
          <w:highlight w:val="none"/>
          <w:lang w:val="en-US" w:eastAsia="zh-CN" w:bidi="ar-SA"/>
        </w:rPr>
        <w:t>活动公平、公正进行的关系。</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color w:val="auto"/>
          <w:spacing w:val="0"/>
          <w:w w:val="100"/>
          <w:highlight w:val="none"/>
          <w:lang w:val="en-US" w:eastAsia="zh-CN"/>
        </w:rPr>
      </w:pPr>
      <w:r>
        <w:rPr>
          <w:rFonts w:hint="eastAsia" w:ascii="宋体" w:hAnsi="宋体" w:eastAsia="宋体" w:cstheme="minorBidi"/>
          <w:color w:val="auto"/>
          <w:spacing w:val="0"/>
          <w:w w:val="100"/>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8"/>
        <w:keepNext w:val="0"/>
        <w:keepLines w:val="0"/>
        <w:pageBreakBefore w:val="0"/>
        <w:widowControl w:val="0"/>
        <w:kinsoku/>
        <w:overflowPunct/>
        <w:autoSpaceDE/>
        <w:autoSpaceDN/>
        <w:bidi w:val="0"/>
        <w:snapToGrid w:val="0"/>
        <w:spacing w:line="520" w:lineRule="exact"/>
        <w:rPr>
          <w:rFonts w:hint="default"/>
          <w:color w:val="auto"/>
          <w:spacing w:val="0"/>
          <w:w w:val="100"/>
          <w:highlight w:val="none"/>
          <w:lang w:val="en-US" w:eastAsia="zh-CN"/>
        </w:rPr>
      </w:pPr>
      <w:bookmarkStart w:id="166" w:name="_Toc19922"/>
      <w:r>
        <w:rPr>
          <w:rFonts w:hint="eastAsia"/>
          <w:color w:val="auto"/>
          <w:spacing w:val="0"/>
          <w:w w:val="100"/>
          <w:highlight w:val="none"/>
          <w:lang w:val="en-US" w:eastAsia="zh-CN"/>
        </w:rPr>
        <w:t>解释说明</w:t>
      </w:r>
      <w:bookmarkEnd w:id="166"/>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1.</w:t>
      </w:r>
      <w:r>
        <w:rPr>
          <w:rFonts w:hint="eastAsia"/>
          <w:color w:val="auto"/>
          <w:spacing w:val="0"/>
          <w:w w:val="100"/>
          <w:highlight w:val="none"/>
        </w:rPr>
        <w:t>本</w:t>
      </w:r>
      <w:r>
        <w:rPr>
          <w:rFonts w:hint="eastAsia"/>
          <w:color w:val="auto"/>
          <w:spacing w:val="0"/>
          <w:w w:val="100"/>
          <w:highlight w:val="none"/>
          <w:lang w:val="en-US" w:eastAsia="zh-CN"/>
        </w:rPr>
        <w:t>磋商文件</w:t>
      </w:r>
      <w:r>
        <w:rPr>
          <w:rFonts w:hint="eastAsia"/>
          <w:color w:val="auto"/>
          <w:spacing w:val="0"/>
          <w:w w:val="100"/>
          <w:highlight w:val="none"/>
        </w:rPr>
        <w:t>中作为实质性要求的内容，除明确要求</w:t>
      </w:r>
      <w:r>
        <w:rPr>
          <w:rFonts w:hint="eastAsia"/>
          <w:color w:val="auto"/>
          <w:spacing w:val="0"/>
          <w:w w:val="100"/>
          <w:highlight w:val="none"/>
          <w:lang w:val="en-US" w:eastAsia="zh-CN"/>
        </w:rPr>
        <w:t>需在响应文件中</w:t>
      </w:r>
      <w:r>
        <w:rPr>
          <w:rFonts w:hint="eastAsia"/>
          <w:color w:val="auto"/>
          <w:spacing w:val="0"/>
          <w:w w:val="100"/>
          <w:highlight w:val="none"/>
        </w:rPr>
        <w:t>提供承诺函等证明材料的外，评</w:t>
      </w:r>
      <w:r>
        <w:rPr>
          <w:rFonts w:hint="eastAsia"/>
          <w:color w:val="auto"/>
          <w:spacing w:val="0"/>
          <w:w w:val="100"/>
          <w:highlight w:val="none"/>
          <w:lang w:val="en-US" w:eastAsia="zh-CN"/>
        </w:rPr>
        <w:t>审</w:t>
      </w:r>
      <w:r>
        <w:rPr>
          <w:rFonts w:hint="eastAsia"/>
          <w:color w:val="auto"/>
          <w:spacing w:val="0"/>
          <w:w w:val="100"/>
          <w:highlight w:val="none"/>
        </w:rPr>
        <w:t>委员会在评审时，仅对</w:t>
      </w:r>
      <w:r>
        <w:rPr>
          <w:rFonts w:hint="eastAsia"/>
          <w:color w:val="auto"/>
          <w:spacing w:val="0"/>
          <w:w w:val="100"/>
          <w:highlight w:val="none"/>
          <w:lang w:val="en-US" w:eastAsia="zh-CN"/>
        </w:rPr>
        <w:t>响应</w:t>
      </w:r>
      <w:r>
        <w:rPr>
          <w:rFonts w:hint="eastAsia"/>
          <w:color w:val="auto"/>
          <w:spacing w:val="0"/>
          <w:w w:val="100"/>
          <w:highlight w:val="none"/>
        </w:rPr>
        <w:t>文件是否违背实质性要求进行审查。</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2.</w:t>
      </w:r>
      <w:r>
        <w:rPr>
          <w:rFonts w:hint="eastAsia"/>
          <w:color w:val="auto"/>
          <w:spacing w:val="0"/>
          <w:w w:val="100"/>
          <w:highlight w:val="none"/>
        </w:rPr>
        <w:t>本</w:t>
      </w:r>
      <w:r>
        <w:rPr>
          <w:rFonts w:hint="eastAsia"/>
          <w:color w:val="auto"/>
          <w:spacing w:val="0"/>
          <w:w w:val="100"/>
          <w:highlight w:val="none"/>
          <w:lang w:val="en-US" w:eastAsia="zh-CN"/>
        </w:rPr>
        <w:t>磋商</w:t>
      </w:r>
      <w:r>
        <w:rPr>
          <w:rFonts w:hint="eastAsia"/>
          <w:color w:val="auto"/>
          <w:spacing w:val="0"/>
          <w:w w:val="100"/>
          <w:highlight w:val="none"/>
        </w:rPr>
        <w:t>文件中所引</w:t>
      </w:r>
      <w:r>
        <w:rPr>
          <w:rFonts w:hint="eastAsia"/>
          <w:color w:val="auto"/>
          <w:spacing w:val="0"/>
          <w:w w:val="100"/>
          <w:highlight w:val="none"/>
          <w:lang w:val="en-US" w:eastAsia="zh-CN"/>
        </w:rPr>
        <w:t>用的</w:t>
      </w:r>
      <w:r>
        <w:rPr>
          <w:rFonts w:hint="eastAsia"/>
          <w:color w:val="auto"/>
          <w:spacing w:val="0"/>
          <w:w w:val="100"/>
          <w:highlight w:val="none"/>
        </w:rPr>
        <w:t>相关法律</w:t>
      </w:r>
      <w:r>
        <w:rPr>
          <w:rFonts w:hint="eastAsia"/>
          <w:color w:val="auto"/>
          <w:spacing w:val="0"/>
          <w:w w:val="100"/>
          <w:highlight w:val="none"/>
          <w:lang w:val="en-US" w:eastAsia="zh-CN"/>
        </w:rPr>
        <w:t>法规</w:t>
      </w:r>
      <w:r>
        <w:rPr>
          <w:rFonts w:hint="eastAsia"/>
          <w:color w:val="auto"/>
          <w:spacing w:val="0"/>
          <w:w w:val="100"/>
          <w:highlight w:val="none"/>
        </w:rPr>
        <w:t>规定，在</w:t>
      </w:r>
      <w:r>
        <w:rPr>
          <w:rFonts w:hint="eastAsia"/>
          <w:color w:val="auto"/>
          <w:spacing w:val="0"/>
          <w:w w:val="100"/>
          <w:highlight w:val="none"/>
          <w:lang w:eastAsia="zh-CN"/>
        </w:rPr>
        <w:t>采购</w:t>
      </w:r>
      <w:r>
        <w:rPr>
          <w:rFonts w:hint="eastAsia"/>
          <w:color w:val="auto"/>
          <w:spacing w:val="0"/>
          <w:w w:val="100"/>
          <w:highlight w:val="none"/>
        </w:rPr>
        <w:t>中有</w:t>
      </w:r>
      <w:r>
        <w:rPr>
          <w:rFonts w:hint="eastAsia"/>
          <w:color w:val="auto"/>
          <w:spacing w:val="0"/>
          <w:w w:val="100"/>
          <w:highlight w:val="none"/>
          <w:lang w:val="en-US" w:eastAsia="zh-CN"/>
        </w:rPr>
        <w:t>调整</w:t>
      </w:r>
      <w:r>
        <w:rPr>
          <w:rFonts w:hint="eastAsia"/>
          <w:color w:val="auto"/>
          <w:spacing w:val="0"/>
          <w:w w:val="100"/>
          <w:highlight w:val="none"/>
        </w:rPr>
        <w:t>的，按照</w:t>
      </w:r>
      <w:r>
        <w:rPr>
          <w:rFonts w:hint="eastAsia"/>
          <w:color w:val="auto"/>
          <w:spacing w:val="0"/>
          <w:w w:val="100"/>
          <w:highlight w:val="none"/>
          <w:lang w:val="en-US" w:eastAsia="zh-CN"/>
        </w:rPr>
        <w:t>调整</w:t>
      </w:r>
      <w:r>
        <w:rPr>
          <w:rFonts w:hint="eastAsia"/>
          <w:color w:val="auto"/>
          <w:spacing w:val="0"/>
          <w:w w:val="100"/>
          <w:highlight w:val="none"/>
        </w:rPr>
        <w:t>后的相关法律</w:t>
      </w:r>
      <w:r>
        <w:rPr>
          <w:rFonts w:hint="eastAsia"/>
          <w:color w:val="auto"/>
          <w:spacing w:val="0"/>
          <w:w w:val="100"/>
          <w:highlight w:val="none"/>
          <w:lang w:val="en-US" w:eastAsia="zh-CN"/>
        </w:rPr>
        <w:t>法规</w:t>
      </w:r>
      <w:r>
        <w:rPr>
          <w:rFonts w:hint="eastAsia"/>
          <w:color w:val="auto"/>
          <w:spacing w:val="0"/>
          <w:w w:val="100"/>
          <w:highlight w:val="none"/>
        </w:rPr>
        <w:t>规定执行。在本项目</w:t>
      </w:r>
      <w:r>
        <w:rPr>
          <w:rFonts w:hint="eastAsia"/>
          <w:color w:val="auto"/>
          <w:spacing w:val="0"/>
          <w:w w:val="100"/>
          <w:highlight w:val="none"/>
          <w:lang w:eastAsia="zh-CN"/>
        </w:rPr>
        <w:t>响应文件递交截止时间</w:t>
      </w:r>
      <w:r>
        <w:rPr>
          <w:rFonts w:hint="eastAsia"/>
          <w:color w:val="auto"/>
          <w:spacing w:val="0"/>
          <w:w w:val="100"/>
          <w:highlight w:val="none"/>
        </w:rPr>
        <w:t>届满后，因相关法律</w:t>
      </w:r>
      <w:r>
        <w:rPr>
          <w:rFonts w:hint="eastAsia"/>
          <w:color w:val="auto"/>
          <w:spacing w:val="0"/>
          <w:w w:val="100"/>
          <w:highlight w:val="none"/>
          <w:lang w:val="en-US" w:eastAsia="zh-CN"/>
        </w:rPr>
        <w:t>法规</w:t>
      </w:r>
      <w:r>
        <w:rPr>
          <w:rFonts w:hint="eastAsia"/>
          <w:color w:val="auto"/>
          <w:spacing w:val="0"/>
          <w:w w:val="100"/>
          <w:highlight w:val="none"/>
        </w:rPr>
        <w:t>规定的</w:t>
      </w:r>
      <w:r>
        <w:rPr>
          <w:rFonts w:hint="eastAsia"/>
          <w:color w:val="auto"/>
          <w:spacing w:val="0"/>
          <w:w w:val="100"/>
          <w:highlight w:val="none"/>
          <w:lang w:val="en-US" w:eastAsia="zh-CN"/>
        </w:rPr>
        <w:t>调整</w:t>
      </w:r>
      <w:r>
        <w:rPr>
          <w:rFonts w:hint="eastAsia"/>
          <w:color w:val="auto"/>
          <w:spacing w:val="0"/>
          <w:w w:val="100"/>
          <w:highlight w:val="none"/>
        </w:rPr>
        <w:t>导致不符合相关法律</w:t>
      </w:r>
      <w:r>
        <w:rPr>
          <w:rFonts w:hint="eastAsia"/>
          <w:color w:val="auto"/>
          <w:spacing w:val="0"/>
          <w:w w:val="100"/>
          <w:highlight w:val="none"/>
          <w:lang w:val="en-US" w:eastAsia="zh-CN"/>
        </w:rPr>
        <w:t>法规</w:t>
      </w:r>
      <w:r>
        <w:rPr>
          <w:rFonts w:hint="eastAsia"/>
          <w:color w:val="auto"/>
          <w:spacing w:val="0"/>
          <w:w w:val="100"/>
          <w:highlight w:val="none"/>
        </w:rPr>
        <w:t>规定的，按照</w:t>
      </w:r>
      <w:r>
        <w:rPr>
          <w:rFonts w:hint="eastAsia"/>
          <w:color w:val="auto"/>
          <w:spacing w:val="0"/>
          <w:w w:val="100"/>
          <w:highlight w:val="none"/>
          <w:lang w:val="en-US" w:eastAsia="zh-CN"/>
        </w:rPr>
        <w:t>调整</w:t>
      </w:r>
      <w:r>
        <w:rPr>
          <w:rFonts w:hint="eastAsia"/>
          <w:color w:val="auto"/>
          <w:spacing w:val="0"/>
          <w:w w:val="100"/>
          <w:highlight w:val="none"/>
        </w:rPr>
        <w:t>后的相关法律</w:t>
      </w:r>
      <w:r>
        <w:rPr>
          <w:rFonts w:hint="eastAsia"/>
          <w:color w:val="auto"/>
          <w:spacing w:val="0"/>
          <w:w w:val="100"/>
          <w:highlight w:val="none"/>
          <w:lang w:val="en-US" w:eastAsia="zh-CN"/>
        </w:rPr>
        <w:t>法规</w:t>
      </w:r>
      <w:r>
        <w:rPr>
          <w:rFonts w:hint="eastAsia"/>
          <w:color w:val="auto"/>
          <w:spacing w:val="0"/>
          <w:w w:val="100"/>
          <w:highlight w:val="none"/>
        </w:rPr>
        <w:t>规定执行，本</w:t>
      </w:r>
      <w:r>
        <w:rPr>
          <w:rFonts w:hint="eastAsia"/>
          <w:color w:val="auto"/>
          <w:spacing w:val="0"/>
          <w:w w:val="100"/>
          <w:highlight w:val="none"/>
          <w:lang w:val="en-US" w:eastAsia="zh-CN"/>
        </w:rPr>
        <w:t>磋商</w:t>
      </w:r>
      <w:r>
        <w:rPr>
          <w:rFonts w:hint="eastAsia"/>
          <w:color w:val="auto"/>
          <w:spacing w:val="0"/>
          <w:w w:val="100"/>
          <w:highlight w:val="none"/>
        </w:rPr>
        <w:t>文件不再做调整。</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3.</w:t>
      </w:r>
      <w:r>
        <w:rPr>
          <w:rFonts w:hint="eastAsia"/>
          <w:color w:val="auto"/>
          <w:spacing w:val="0"/>
          <w:w w:val="100"/>
          <w:highlight w:val="none"/>
        </w:rPr>
        <w:t>国家或行业主管部门对供应商和采购产品的技术标准、质量标准和资格资质条件等有强制性规定的，必须符合其要求</w:t>
      </w:r>
      <w:r>
        <w:rPr>
          <w:rFonts w:hint="eastAsia"/>
          <w:b/>
          <w:bCs/>
          <w:color w:val="auto"/>
          <w:spacing w:val="0"/>
          <w:w w:val="100"/>
          <w:highlight w:val="none"/>
          <w:lang w:eastAsia="zh-CN"/>
        </w:rPr>
        <w:t>(</w:t>
      </w:r>
      <w:r>
        <w:rPr>
          <w:rFonts w:hint="eastAsia"/>
          <w:b/>
          <w:bCs/>
          <w:color w:val="auto"/>
          <w:spacing w:val="0"/>
          <w:w w:val="100"/>
          <w:highlight w:val="none"/>
        </w:rPr>
        <w:t>实质性要求</w:t>
      </w:r>
      <w:r>
        <w:rPr>
          <w:rFonts w:hint="eastAsia"/>
          <w:b/>
          <w:bCs/>
          <w:color w:val="auto"/>
          <w:spacing w:val="0"/>
          <w:w w:val="100"/>
          <w:highlight w:val="none"/>
          <w:lang w:eastAsia="zh-CN"/>
        </w:rPr>
        <w:t>)</w:t>
      </w:r>
      <w:r>
        <w:rPr>
          <w:rFonts w:hint="eastAsia"/>
          <w:color w:val="auto"/>
          <w:spacing w:val="0"/>
          <w:w w:val="100"/>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eastAsia="宋体"/>
          <w:color w:val="auto"/>
          <w:spacing w:val="0"/>
          <w:w w:val="100"/>
          <w:highlight w:val="none"/>
          <w:lang w:val="en-US" w:eastAsia="zh-CN"/>
        </w:rPr>
        <w:t>4.</w:t>
      </w:r>
      <w:r>
        <w:rPr>
          <w:rFonts w:hint="eastAsia" w:ascii="宋体" w:hAnsi="宋体" w:eastAsia="宋体" w:cs="宋体"/>
          <w:color w:val="auto"/>
          <w:spacing w:val="0"/>
          <w:w w:val="100"/>
          <w:sz w:val="24"/>
          <w:szCs w:val="24"/>
          <w:highlight w:val="none"/>
          <w:lang w:val="en-US" w:eastAsia="zh-CN"/>
        </w:rPr>
        <w:t>本项目涉及企业资质、产品认证、人员执业资格等描述与国家最新要求不一致时以最新要求为准。</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pStyle w:val="26"/>
        <w:bidi w:val="0"/>
        <w:rPr>
          <w:rFonts w:hint="eastAsia"/>
          <w:color w:val="auto"/>
          <w:spacing w:val="0"/>
          <w:w w:val="100"/>
          <w:highlight w:val="none"/>
        </w:rPr>
      </w:pPr>
      <w:bookmarkStart w:id="167" w:name="_Toc5589"/>
      <w:r>
        <w:rPr>
          <w:rFonts w:hint="eastAsia"/>
          <w:color w:val="auto"/>
          <w:spacing w:val="0"/>
          <w:w w:val="100"/>
          <w:highlight w:val="none"/>
        </w:rPr>
        <w:br w:type="page"/>
      </w:r>
      <w:bookmarkEnd w:id="167"/>
      <w:bookmarkStart w:id="168" w:name="_Toc21945"/>
      <w:bookmarkStart w:id="169" w:name="_Toc31402"/>
      <w:bookmarkStart w:id="170" w:name="_Toc25961"/>
      <w:bookmarkStart w:id="171" w:name="_Toc29575"/>
      <w:bookmarkStart w:id="172" w:name="_Toc4206"/>
      <w:r>
        <w:rPr>
          <w:rFonts w:hint="eastAsia"/>
          <w:color w:val="auto"/>
          <w:spacing w:val="0"/>
          <w:w w:val="100"/>
          <w:highlight w:val="none"/>
          <w:lang w:val="en-US" w:eastAsia="zh-CN"/>
        </w:rPr>
        <w:t>响应</w:t>
      </w:r>
      <w:r>
        <w:rPr>
          <w:rFonts w:hint="eastAsia"/>
          <w:color w:val="auto"/>
          <w:spacing w:val="0"/>
          <w:w w:val="100"/>
          <w:highlight w:val="none"/>
        </w:rPr>
        <w:t>文件格式</w:t>
      </w:r>
      <w:bookmarkEnd w:id="168"/>
      <w:bookmarkEnd w:id="169"/>
      <w:bookmarkEnd w:id="170"/>
      <w:bookmarkEnd w:id="171"/>
      <w:bookmarkEnd w:id="172"/>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bookmarkStart w:id="173" w:name="_Toc182629023"/>
      <w:bookmarkStart w:id="174" w:name="_Toc439161746"/>
      <w:bookmarkStart w:id="175" w:name="_Toc316462354"/>
      <w:bookmarkStart w:id="176" w:name="_Toc294701519"/>
      <w:bookmarkStart w:id="177" w:name="_Toc182759327"/>
      <w:bookmarkStart w:id="178" w:name="_Toc16460"/>
      <w:bookmarkStart w:id="179" w:name="_Toc294688711"/>
      <w:bookmarkStart w:id="180" w:name="_Toc295978802"/>
      <w:bookmarkStart w:id="181" w:name="_Toc211218954"/>
      <w:bookmarkStart w:id="182" w:name="_Toc287367101"/>
      <w:r>
        <w:rPr>
          <w:rFonts w:hint="eastAsia"/>
          <w:color w:val="auto"/>
          <w:spacing w:val="0"/>
          <w:w w:val="100"/>
          <w:highlight w:val="none"/>
        </w:rPr>
        <w:t>一、本章所制</w:t>
      </w:r>
      <w:r>
        <w:rPr>
          <w:rFonts w:hint="eastAsia"/>
          <w:color w:val="auto"/>
          <w:spacing w:val="0"/>
          <w:w w:val="100"/>
          <w:highlight w:val="none"/>
          <w:lang w:val="en-US" w:eastAsia="zh-CN"/>
        </w:rPr>
        <w:t>响应</w:t>
      </w:r>
      <w:r>
        <w:rPr>
          <w:rFonts w:hint="eastAsia"/>
          <w:color w:val="auto"/>
          <w:spacing w:val="0"/>
          <w:w w:val="100"/>
          <w:highlight w:val="none"/>
        </w:rPr>
        <w:t>文件格式，除格式中明确将该格式作为实质性要求的，一律不具有强制性</w:t>
      </w:r>
      <w:r>
        <w:rPr>
          <w:rFonts w:hint="eastAsia"/>
          <w:color w:val="auto"/>
          <w:spacing w:val="0"/>
          <w:w w:val="100"/>
          <w:highlight w:val="none"/>
          <w:lang w:eastAsia="zh-CN"/>
        </w:rPr>
        <w:t>，</w:t>
      </w:r>
      <w:r>
        <w:rPr>
          <w:rFonts w:hint="eastAsia"/>
          <w:color w:val="auto"/>
          <w:spacing w:val="0"/>
          <w:w w:val="100"/>
          <w:highlight w:val="none"/>
          <w:lang w:val="en-US" w:eastAsia="zh-CN"/>
        </w:rPr>
        <w:t>供应商不涉及的格式可以不提供</w:t>
      </w:r>
      <w:r>
        <w:rPr>
          <w:rFonts w:hint="eastAsia"/>
          <w:color w:val="auto"/>
          <w:spacing w:val="0"/>
          <w:w w:val="100"/>
          <w:highlight w:val="none"/>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二、本章所制</w:t>
      </w:r>
      <w:r>
        <w:rPr>
          <w:rFonts w:hint="eastAsia"/>
          <w:color w:val="auto"/>
          <w:spacing w:val="0"/>
          <w:w w:val="100"/>
          <w:highlight w:val="none"/>
          <w:lang w:val="en-US" w:eastAsia="zh-CN"/>
        </w:rPr>
        <w:t>响应</w:t>
      </w:r>
      <w:r>
        <w:rPr>
          <w:rFonts w:hint="eastAsia"/>
          <w:color w:val="auto"/>
          <w:spacing w:val="0"/>
          <w:w w:val="100"/>
          <w:highlight w:val="none"/>
        </w:rPr>
        <w:t>文件格式有关表格中的备注栏，由</w:t>
      </w:r>
      <w:r>
        <w:rPr>
          <w:rFonts w:hint="eastAsia"/>
          <w:color w:val="auto"/>
          <w:spacing w:val="0"/>
          <w:w w:val="100"/>
          <w:highlight w:val="none"/>
          <w:lang w:val="en-US" w:eastAsia="zh-CN"/>
        </w:rPr>
        <w:t>供应商</w:t>
      </w:r>
      <w:r>
        <w:rPr>
          <w:rFonts w:hint="eastAsia"/>
          <w:color w:val="auto"/>
          <w:spacing w:val="0"/>
          <w:w w:val="100"/>
          <w:highlight w:val="none"/>
        </w:rPr>
        <w:t>根据自身</w:t>
      </w:r>
      <w:r>
        <w:rPr>
          <w:rFonts w:hint="eastAsia"/>
          <w:color w:val="auto"/>
          <w:spacing w:val="0"/>
          <w:w w:val="100"/>
          <w:highlight w:val="none"/>
          <w:lang w:val="en-US" w:eastAsia="zh-CN"/>
        </w:rPr>
        <w:t>响应</w:t>
      </w:r>
      <w:r>
        <w:rPr>
          <w:rFonts w:hint="eastAsia"/>
          <w:color w:val="auto"/>
          <w:spacing w:val="0"/>
          <w:w w:val="100"/>
          <w:highlight w:val="none"/>
        </w:rPr>
        <w:t>情况作解释性说明，不作为必填项。</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三、本章</w:t>
      </w:r>
      <w:r>
        <w:rPr>
          <w:rFonts w:hint="eastAsia"/>
          <w:color w:val="auto"/>
          <w:spacing w:val="0"/>
          <w:w w:val="100"/>
          <w:highlight w:val="none"/>
        </w:rPr>
        <w:t>格式中“注”的内容，</w:t>
      </w:r>
      <w:r>
        <w:rPr>
          <w:rFonts w:hint="eastAsia"/>
          <w:color w:val="auto"/>
          <w:spacing w:val="0"/>
          <w:w w:val="100"/>
          <w:highlight w:val="none"/>
          <w:lang w:val="en-US" w:eastAsia="zh-CN"/>
        </w:rPr>
        <w:t>供应商</w:t>
      </w:r>
      <w:r>
        <w:rPr>
          <w:rFonts w:hint="eastAsia"/>
          <w:color w:val="auto"/>
          <w:spacing w:val="0"/>
          <w:w w:val="100"/>
          <w:highlight w:val="none"/>
        </w:rPr>
        <w:t>可自行决定是否保留在</w:t>
      </w:r>
      <w:r>
        <w:rPr>
          <w:rFonts w:hint="eastAsia"/>
          <w:color w:val="auto"/>
          <w:spacing w:val="0"/>
          <w:w w:val="100"/>
          <w:highlight w:val="none"/>
          <w:lang w:val="en-US" w:eastAsia="zh-CN"/>
        </w:rPr>
        <w:t>响应</w:t>
      </w:r>
      <w:r>
        <w:rPr>
          <w:rFonts w:hint="eastAsia"/>
          <w:color w:val="auto"/>
          <w:spacing w:val="0"/>
          <w:w w:val="100"/>
          <w:highlight w:val="none"/>
        </w:rPr>
        <w:t>文件中，未保留的视为</w:t>
      </w:r>
      <w:r>
        <w:rPr>
          <w:rFonts w:hint="eastAsia"/>
          <w:color w:val="auto"/>
          <w:spacing w:val="0"/>
          <w:w w:val="100"/>
          <w:highlight w:val="none"/>
          <w:lang w:val="en-US" w:eastAsia="zh-CN"/>
        </w:rPr>
        <w:t>供应商</w:t>
      </w:r>
      <w:r>
        <w:rPr>
          <w:rFonts w:hint="eastAsia"/>
          <w:color w:val="auto"/>
          <w:spacing w:val="0"/>
          <w:w w:val="100"/>
          <w:highlight w:val="none"/>
        </w:rPr>
        <w:t>默认接受“注”的内容</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四</w:t>
      </w:r>
      <w:r>
        <w:rPr>
          <w:rFonts w:hint="eastAsia"/>
          <w:color w:val="auto"/>
          <w:spacing w:val="0"/>
          <w:w w:val="100"/>
          <w:highlight w:val="none"/>
        </w:rPr>
        <w:t>、本章所制</w:t>
      </w:r>
      <w:r>
        <w:rPr>
          <w:rFonts w:hint="eastAsia"/>
          <w:color w:val="auto"/>
          <w:spacing w:val="0"/>
          <w:w w:val="100"/>
          <w:highlight w:val="none"/>
          <w:lang w:val="en-US" w:eastAsia="zh-CN"/>
        </w:rPr>
        <w:t>响应</w:t>
      </w:r>
      <w:r>
        <w:rPr>
          <w:rFonts w:hint="eastAsia"/>
          <w:color w:val="auto"/>
          <w:spacing w:val="0"/>
          <w:w w:val="100"/>
          <w:highlight w:val="none"/>
        </w:rPr>
        <w:t>文件格式中需要填写的相关内容事项，可能会与本采购项目无关，在不改变</w:t>
      </w:r>
      <w:r>
        <w:rPr>
          <w:rFonts w:hint="eastAsia"/>
          <w:color w:val="auto"/>
          <w:spacing w:val="0"/>
          <w:w w:val="100"/>
          <w:highlight w:val="none"/>
          <w:lang w:val="en-US" w:eastAsia="zh-CN"/>
        </w:rPr>
        <w:t>响应文件</w:t>
      </w:r>
      <w:r>
        <w:rPr>
          <w:rFonts w:hint="eastAsia"/>
          <w:color w:val="auto"/>
          <w:spacing w:val="0"/>
          <w:w w:val="100"/>
          <w:highlight w:val="none"/>
        </w:rPr>
        <w:t>原义、不影响本项目采购需求的情况下，</w:t>
      </w:r>
      <w:r>
        <w:rPr>
          <w:rFonts w:hint="eastAsia"/>
          <w:color w:val="auto"/>
          <w:spacing w:val="0"/>
          <w:w w:val="100"/>
          <w:highlight w:val="none"/>
          <w:lang w:val="en-US" w:eastAsia="zh-CN"/>
        </w:rPr>
        <w:t>供应商</w:t>
      </w:r>
      <w:r>
        <w:rPr>
          <w:rFonts w:hint="eastAsia"/>
          <w:color w:val="auto"/>
          <w:spacing w:val="0"/>
          <w:w w:val="100"/>
          <w:highlight w:val="none"/>
        </w:rPr>
        <w:t>可以不予填写，但应当注明。</w:t>
      </w:r>
    </w:p>
    <w:p>
      <w:pPr>
        <w:pStyle w:val="27"/>
        <w:bidi w:val="0"/>
        <w:rPr>
          <w:rFonts w:hint="eastAsia"/>
          <w:color w:val="auto"/>
          <w:spacing w:val="0"/>
          <w:w w:val="100"/>
          <w:highlight w:val="none"/>
        </w:rPr>
      </w:pPr>
      <w:r>
        <w:rPr>
          <w:rFonts w:hint="eastAsia"/>
          <w:color w:val="auto"/>
          <w:spacing w:val="0"/>
          <w:w w:val="100"/>
          <w:highlight w:val="none"/>
        </w:rPr>
        <w:br w:type="page"/>
      </w:r>
    </w:p>
    <w:p>
      <w:pPr>
        <w:pStyle w:val="39"/>
        <w:bidi w:val="0"/>
        <w:rPr>
          <w:rFonts w:hint="eastAsia"/>
          <w:color w:val="auto"/>
          <w:spacing w:val="0"/>
          <w:w w:val="100"/>
          <w:highlight w:val="none"/>
        </w:rPr>
      </w:pPr>
      <w:r>
        <w:rPr>
          <w:rFonts w:hint="eastAsia"/>
          <w:color w:val="auto"/>
          <w:spacing w:val="0"/>
          <w:w w:val="100"/>
          <w:highlight w:val="none"/>
        </w:rPr>
        <w:t>附件：密封袋的格式</w:t>
      </w: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9"/>
              <w:bidi w:val="0"/>
              <w:rPr>
                <w:rFonts w:hint="eastAsia"/>
                <w:color w:val="auto"/>
                <w:spacing w:val="0"/>
                <w:w w:val="100"/>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u w:val="none"/>
              </w:rPr>
              <w:t>项目编号：</w:t>
            </w:r>
            <w:r>
              <w:rPr>
                <w:rFonts w:hint="eastAsia" w:asciiTheme="minorEastAsia" w:hAnsiTheme="minorEastAsia" w:eastAsiaTheme="minorEastAsia" w:cstheme="minorEastAsia"/>
                <w:color w:val="auto"/>
                <w:spacing w:val="0"/>
                <w:w w:val="100"/>
                <w:sz w:val="24"/>
                <w:highlight w:val="none"/>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u w:val="none"/>
              </w:rPr>
              <w:t>项目名称</w:t>
            </w:r>
            <w:r>
              <w:rPr>
                <w:rFonts w:hint="eastAsia" w:asciiTheme="minorEastAsia" w:hAnsiTheme="minorEastAsia" w:eastAsiaTheme="minorEastAsia" w:cstheme="minorEastAsia"/>
                <w:color w:val="auto"/>
                <w:spacing w:val="0"/>
                <w:w w:val="100"/>
                <w:sz w:val="24"/>
                <w:highlight w:val="none"/>
                <w:u w:val="none"/>
                <w:lang w:eastAsia="zh-CN"/>
              </w:rPr>
              <w:t>：</w:t>
            </w:r>
            <w:r>
              <w:rPr>
                <w:rFonts w:hint="eastAsia" w:asciiTheme="minorEastAsia" w:hAnsiTheme="minorEastAsia" w:eastAsiaTheme="minorEastAsia" w:cstheme="minorEastAsia"/>
                <w:color w:val="auto"/>
                <w:spacing w:val="0"/>
                <w:w w:val="100"/>
                <w:sz w:val="24"/>
                <w:highlight w:val="none"/>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auto"/>
                <w:spacing w:val="0"/>
                <w:w w:val="100"/>
                <w:sz w:val="32"/>
                <w:szCs w:val="32"/>
                <w:highlight w:val="none"/>
              </w:rPr>
            </w:pPr>
          </w:p>
          <w:p>
            <w:pPr>
              <w:pStyle w:val="39"/>
              <w:bidi w:val="0"/>
              <w:jc w:val="center"/>
              <w:rPr>
                <w:rFonts w:hint="eastAsia"/>
                <w:b/>
                <w:bCs/>
                <w:color w:val="auto"/>
                <w:spacing w:val="0"/>
                <w:w w:val="100"/>
                <w:sz w:val="32"/>
                <w:szCs w:val="32"/>
                <w:highlight w:val="none"/>
                <w:lang w:eastAsia="zh-CN"/>
              </w:rPr>
            </w:pPr>
            <w:r>
              <w:rPr>
                <w:rFonts w:hint="eastAsia"/>
                <w:b/>
                <w:bCs/>
                <w:color w:val="auto"/>
                <w:spacing w:val="0"/>
                <w:w w:val="100"/>
                <w:sz w:val="32"/>
                <w:szCs w:val="32"/>
                <w:highlight w:val="none"/>
                <w:lang w:eastAsia="zh-CN"/>
              </w:rPr>
              <w:t>资格、资质性及其他类似效力响应文件</w:t>
            </w:r>
          </w:p>
          <w:p>
            <w:pPr>
              <w:pStyle w:val="39"/>
              <w:bidi w:val="0"/>
              <w:jc w:val="center"/>
              <w:rPr>
                <w:rFonts w:hint="default" w:eastAsia="宋体"/>
                <w:b/>
                <w:bCs/>
                <w:color w:val="auto"/>
                <w:spacing w:val="0"/>
                <w:w w:val="100"/>
                <w:sz w:val="32"/>
                <w:szCs w:val="32"/>
                <w:highlight w:val="none"/>
                <w:lang w:val="en-US" w:eastAsia="zh-CN"/>
              </w:rPr>
            </w:pPr>
            <w:r>
              <w:rPr>
                <w:rFonts w:hint="eastAsia"/>
                <w:b/>
                <w:bCs/>
                <w:color w:val="auto"/>
                <w:spacing w:val="0"/>
                <w:w w:val="100"/>
                <w:sz w:val="32"/>
                <w:szCs w:val="32"/>
                <w:highlight w:val="none"/>
                <w:lang w:val="en-US" w:eastAsia="zh-CN"/>
              </w:rPr>
              <w:t>/</w:t>
            </w:r>
            <w:r>
              <w:rPr>
                <w:rFonts w:hint="eastAsia"/>
                <w:b/>
                <w:bCs/>
                <w:color w:val="auto"/>
                <w:spacing w:val="0"/>
                <w:w w:val="100"/>
                <w:sz w:val="32"/>
                <w:szCs w:val="32"/>
                <w:highlight w:val="none"/>
              </w:rPr>
              <w:t>其他响应文件</w:t>
            </w:r>
            <w:r>
              <w:rPr>
                <w:rFonts w:hint="eastAsia"/>
                <w:b/>
                <w:bCs/>
                <w:color w:val="auto"/>
                <w:spacing w:val="0"/>
                <w:w w:val="100"/>
                <w:sz w:val="32"/>
                <w:szCs w:val="32"/>
                <w:highlight w:val="none"/>
                <w:lang w:val="en-US" w:eastAsia="zh-CN"/>
              </w:rPr>
              <w:t>/电子文档</w:t>
            </w:r>
          </w:p>
          <w:p>
            <w:pPr>
              <w:tabs>
                <w:tab w:val="left" w:pos="7665"/>
                <w:tab w:val="clear" w:pos="0"/>
              </w:tabs>
              <w:spacing w:line="400" w:lineRule="exact"/>
              <w:jc w:val="center"/>
              <w:rPr>
                <w:rFonts w:hint="eastAsia" w:asciiTheme="minorEastAsia" w:hAnsiTheme="minorEastAsia" w:eastAsiaTheme="minorEastAsia" w:cstheme="minorEastAsia"/>
                <w:color w:val="auto"/>
                <w:spacing w:val="0"/>
                <w:w w:val="100"/>
                <w:sz w:val="24"/>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u w:val="none"/>
              </w:rPr>
              <w:t>供应商名称</w:t>
            </w:r>
            <w:r>
              <w:rPr>
                <w:rFonts w:hint="eastAsia" w:asciiTheme="minorEastAsia" w:hAnsiTheme="minorEastAsia" w:eastAsiaTheme="minorEastAsia" w:cstheme="minorEastAsia"/>
                <w:color w:val="auto"/>
                <w:spacing w:val="0"/>
                <w:w w:val="100"/>
                <w:sz w:val="24"/>
                <w:highlight w:val="none"/>
                <w:u w:val="none"/>
                <w:lang w:eastAsia="zh-CN"/>
              </w:rPr>
              <w:t>：</w:t>
            </w:r>
            <w:r>
              <w:rPr>
                <w:rFonts w:hint="eastAsia" w:asciiTheme="minorEastAsia" w:hAnsiTheme="minorEastAsia" w:eastAsiaTheme="minorEastAsia" w:cstheme="minorEastAsia"/>
                <w:color w:val="auto"/>
                <w:spacing w:val="0"/>
                <w:w w:val="100"/>
                <w:sz w:val="24"/>
                <w:highlight w:val="none"/>
                <w:u w:val="single"/>
              </w:rPr>
              <w:t xml:space="preserve">                 </w:t>
            </w:r>
          </w:p>
          <w:p>
            <w:pPr>
              <w:pStyle w:val="39"/>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color w:val="auto"/>
                <w:spacing w:val="0"/>
                <w:w w:val="100"/>
                <w:highlight w:val="none"/>
              </w:rPr>
            </w:pPr>
            <w:r>
              <w:rPr>
                <w:rFonts w:hint="eastAsia" w:asciiTheme="minorEastAsia" w:hAnsiTheme="minorEastAsia" w:eastAsiaTheme="minorEastAsia" w:cstheme="minorEastAsia"/>
                <w:color w:val="auto"/>
                <w:spacing w:val="0"/>
                <w:w w:val="100"/>
                <w:sz w:val="24"/>
                <w:highlight w:val="none"/>
                <w:u w:val="none"/>
              </w:rPr>
              <w:t>磋商时间：</w:t>
            </w:r>
            <w:r>
              <w:rPr>
                <w:rFonts w:hint="eastAsia" w:asciiTheme="minorEastAsia" w:hAnsiTheme="minorEastAsia" w:eastAsiaTheme="minorEastAsia" w:cstheme="minorEastAsia"/>
                <w:color w:val="auto"/>
                <w:spacing w:val="0"/>
                <w:w w:val="100"/>
                <w:sz w:val="24"/>
                <w:highlight w:val="none"/>
                <w:u w:val="single"/>
              </w:rPr>
              <w:t xml:space="preserve">                   </w:t>
            </w:r>
            <w:r>
              <w:rPr>
                <w:rFonts w:hint="eastAsia"/>
                <w:color w:val="auto"/>
                <w:spacing w:val="0"/>
                <w:w w:val="100"/>
                <w:highlight w:val="none"/>
              </w:rPr>
              <w:t xml:space="preserve">                   </w:t>
            </w:r>
          </w:p>
          <w:p>
            <w:pPr>
              <w:pStyle w:val="39"/>
              <w:bidi w:val="0"/>
              <w:rPr>
                <w:rFonts w:hint="eastAsia"/>
                <w:color w:val="auto"/>
                <w:spacing w:val="0"/>
                <w:w w:val="100"/>
                <w:highlight w:val="none"/>
              </w:rPr>
            </w:pPr>
          </w:p>
        </w:tc>
      </w:tr>
    </w:tbl>
    <w:p>
      <w:pPr>
        <w:pStyle w:val="39"/>
        <w:bidi w:val="0"/>
        <w:rPr>
          <w:rFonts w:hint="eastAsia"/>
          <w:color w:val="auto"/>
          <w:spacing w:val="0"/>
          <w:w w:val="100"/>
          <w:highlight w:val="none"/>
          <w:lang w:val="en-US" w:eastAsia="zh-CN"/>
        </w:rPr>
      </w:pPr>
      <w:bookmarkStart w:id="183" w:name="_Toc11581"/>
      <w:bookmarkStart w:id="184" w:name="_Toc6994"/>
      <w:r>
        <w:rPr>
          <w:rFonts w:hint="eastAsia"/>
          <w:color w:val="auto"/>
          <w:spacing w:val="0"/>
          <w:w w:val="100"/>
          <w:highlight w:val="none"/>
          <w:lang w:val="en-US" w:eastAsia="zh-CN"/>
        </w:rPr>
        <w:br w:type="page"/>
      </w:r>
    </w:p>
    <w:p>
      <w:pPr>
        <w:pStyle w:val="39"/>
        <w:bidi w:val="0"/>
        <w:rPr>
          <w:rFonts w:hint="eastAsia"/>
          <w:color w:val="auto"/>
          <w:spacing w:val="0"/>
          <w:w w:val="100"/>
          <w:highlight w:val="none"/>
          <w:lang w:val="en-US" w:eastAsia="zh-CN"/>
        </w:rPr>
      </w:pPr>
      <w:r>
        <w:rPr>
          <w:rFonts w:hint="eastAsia"/>
          <w:color w:val="auto"/>
          <w:spacing w:val="0"/>
          <w:w w:val="100"/>
          <w:highlight w:val="none"/>
          <w:lang w:val="en-US" w:eastAsia="zh-CN"/>
        </w:rPr>
        <w:t>响应文件封面格式</w:t>
      </w:r>
      <w:bookmarkEnd w:id="173"/>
      <w:bookmarkEnd w:id="174"/>
      <w:bookmarkEnd w:id="175"/>
      <w:bookmarkEnd w:id="176"/>
      <w:bookmarkEnd w:id="177"/>
      <w:bookmarkEnd w:id="178"/>
      <w:bookmarkEnd w:id="179"/>
      <w:bookmarkEnd w:id="180"/>
      <w:bookmarkEnd w:id="181"/>
      <w:bookmarkEnd w:id="182"/>
      <w:bookmarkEnd w:id="183"/>
      <w:bookmarkEnd w:id="184"/>
    </w:p>
    <w:p>
      <w:pPr>
        <w:pStyle w:val="39"/>
        <w:bidi w:val="0"/>
        <w:rPr>
          <w:rFonts w:hint="eastAsia"/>
          <w:color w:val="auto"/>
          <w:spacing w:val="0"/>
          <w:w w:val="100"/>
          <w:highlight w:val="none"/>
        </w:rPr>
      </w:pPr>
      <w:r>
        <w:rPr>
          <w:rFonts w:hint="eastAsia"/>
          <w:color w:val="auto"/>
          <w:spacing w:val="0"/>
          <w:w w:val="100"/>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48"/>
          <w:szCs w:val="48"/>
          <w:highlight w:val="none"/>
          <w:lang w:eastAsia="zh-CN"/>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48"/>
          <w:szCs w:val="48"/>
          <w:highlight w:val="none"/>
          <w:lang w:eastAsia="zh-CN"/>
        </w:rPr>
      </w:pPr>
      <w:r>
        <w:rPr>
          <w:rFonts w:hint="eastAsia"/>
          <w:b/>
          <w:bCs/>
          <w:color w:val="auto"/>
          <w:spacing w:val="0"/>
          <w:w w:val="100"/>
          <w:sz w:val="48"/>
          <w:szCs w:val="48"/>
          <w:highlight w:val="none"/>
          <w:lang w:eastAsia="zh-CN"/>
        </w:rPr>
        <w:t>资格、资质性及其他类似效力</w:t>
      </w:r>
      <w:r>
        <w:rPr>
          <w:rFonts w:hint="eastAsia"/>
          <w:b/>
          <w:bCs/>
          <w:color w:val="auto"/>
          <w:spacing w:val="0"/>
          <w:w w:val="100"/>
          <w:sz w:val="48"/>
          <w:szCs w:val="48"/>
          <w:highlight w:val="none"/>
          <w:lang w:val="en-US" w:eastAsia="zh-CN"/>
        </w:rPr>
        <w:t>响应</w:t>
      </w:r>
      <w:r>
        <w:rPr>
          <w:rFonts w:hint="eastAsia"/>
          <w:b/>
          <w:bCs/>
          <w:color w:val="auto"/>
          <w:spacing w:val="0"/>
          <w:w w:val="100"/>
          <w:sz w:val="48"/>
          <w:szCs w:val="48"/>
          <w:highlight w:val="none"/>
          <w:lang w:eastAsia="zh-CN"/>
        </w:rPr>
        <w:t>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48"/>
          <w:szCs w:val="48"/>
          <w:highlight w:val="none"/>
        </w:rPr>
      </w:pPr>
      <w:r>
        <w:rPr>
          <w:rFonts w:hint="eastAsia"/>
          <w:b/>
          <w:bCs/>
          <w:color w:val="auto"/>
          <w:spacing w:val="0"/>
          <w:w w:val="100"/>
          <w:sz w:val="48"/>
          <w:szCs w:val="48"/>
          <w:highlight w:val="none"/>
          <w:lang w:val="en-US" w:eastAsia="zh-CN"/>
        </w:rPr>
        <w:t>/</w:t>
      </w:r>
      <w:r>
        <w:rPr>
          <w:rFonts w:hint="eastAsia"/>
          <w:b/>
          <w:bCs/>
          <w:color w:val="auto"/>
          <w:spacing w:val="0"/>
          <w:w w:val="100"/>
          <w:sz w:val="48"/>
          <w:szCs w:val="48"/>
          <w:highlight w:val="none"/>
        </w:rPr>
        <w:t>其他</w:t>
      </w:r>
      <w:r>
        <w:rPr>
          <w:rFonts w:hint="eastAsia"/>
          <w:b/>
          <w:bCs/>
          <w:color w:val="auto"/>
          <w:spacing w:val="0"/>
          <w:w w:val="100"/>
          <w:sz w:val="48"/>
          <w:szCs w:val="48"/>
          <w:highlight w:val="none"/>
          <w:lang w:val="en-US" w:eastAsia="zh-CN"/>
        </w:rPr>
        <w:t>响应</w:t>
      </w:r>
      <w:r>
        <w:rPr>
          <w:rFonts w:hint="eastAsia"/>
          <w:b/>
          <w:bCs/>
          <w:color w:val="auto"/>
          <w:spacing w:val="0"/>
          <w:w w:val="100"/>
          <w:sz w:val="48"/>
          <w:szCs w:val="48"/>
          <w:highlight w:val="none"/>
        </w:rPr>
        <w:t>文件</w:t>
      </w:r>
    </w:p>
    <w:p>
      <w:pPr>
        <w:pStyle w:val="39"/>
        <w:bidi w:val="0"/>
        <w:rPr>
          <w:rFonts w:hint="eastAsia"/>
          <w:color w:val="auto"/>
          <w:spacing w:val="0"/>
          <w:w w:val="100"/>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rPr>
        <w:t>项目名称：</w:t>
      </w:r>
      <w:r>
        <w:rPr>
          <w:rFonts w:hint="eastAsia" w:asciiTheme="minorEastAsia" w:hAnsiTheme="minorEastAsia" w:eastAsiaTheme="minorEastAsia" w:cstheme="minorEastAsia"/>
          <w:b/>
          <w:bCs/>
          <w:color w:val="auto"/>
          <w:spacing w:val="0"/>
          <w:w w:val="100"/>
          <w:sz w:val="32"/>
          <w:szCs w:val="32"/>
          <w:highlight w:val="none"/>
          <w:u w:val="single"/>
        </w:rPr>
        <w:t xml:space="preserve">                    </w:t>
      </w:r>
      <w:r>
        <w:rPr>
          <w:rFonts w:hint="eastAsia"/>
          <w:b/>
          <w:bCs/>
          <w:color w:val="auto"/>
          <w:spacing w:val="0"/>
          <w:w w:val="100"/>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rPr>
        <w:t>项目编号：</w:t>
      </w:r>
      <w:r>
        <w:rPr>
          <w:rFonts w:hint="eastAsia" w:asciiTheme="minorEastAsia" w:hAnsiTheme="minorEastAsia" w:eastAsiaTheme="minorEastAsia" w:cstheme="minorEastAsia"/>
          <w:b/>
          <w:bCs/>
          <w:color w:val="auto"/>
          <w:spacing w:val="0"/>
          <w:w w:val="100"/>
          <w:sz w:val="32"/>
          <w:szCs w:val="32"/>
          <w:highlight w:val="none"/>
          <w:u w:val="single"/>
        </w:rPr>
        <w:t xml:space="preserve">                    </w:t>
      </w:r>
      <w:r>
        <w:rPr>
          <w:rFonts w:hint="eastAsia"/>
          <w:b/>
          <w:bCs/>
          <w:color w:val="auto"/>
          <w:spacing w:val="0"/>
          <w:w w:val="100"/>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lang w:val="en-US" w:eastAsia="zh-CN"/>
        </w:rPr>
        <w:t>供应商</w:t>
      </w:r>
      <w:r>
        <w:rPr>
          <w:rFonts w:hint="eastAsia"/>
          <w:b/>
          <w:bCs/>
          <w:color w:val="auto"/>
          <w:spacing w:val="0"/>
          <w:w w:val="100"/>
          <w:sz w:val="32"/>
          <w:szCs w:val="32"/>
          <w:highlight w:val="none"/>
        </w:rPr>
        <w:t>名称：</w:t>
      </w:r>
      <w:r>
        <w:rPr>
          <w:rFonts w:hint="eastAsia" w:asciiTheme="minorEastAsia" w:hAnsiTheme="minorEastAsia" w:eastAsiaTheme="minorEastAsia" w:cstheme="minorEastAsia"/>
          <w:b/>
          <w:bCs/>
          <w:color w:val="auto"/>
          <w:spacing w:val="0"/>
          <w:w w:val="100"/>
          <w:sz w:val="32"/>
          <w:szCs w:val="32"/>
          <w:highlight w:val="none"/>
          <w:u w:val="single"/>
        </w:rPr>
        <w:t xml:space="preserve">                  </w:t>
      </w:r>
      <w:r>
        <w:rPr>
          <w:rFonts w:hint="eastAsia"/>
          <w:b/>
          <w:bCs/>
          <w:color w:val="auto"/>
          <w:spacing w:val="0"/>
          <w:w w:val="100"/>
          <w:sz w:val="32"/>
          <w:szCs w:val="32"/>
          <w:highlight w:val="none"/>
        </w:rPr>
        <w:t xml:space="preserve">          </w:t>
      </w:r>
      <w:r>
        <w:rPr>
          <w:rFonts w:hint="eastAsia"/>
          <w:b/>
          <w:bCs/>
          <w:color w:val="auto"/>
          <w:spacing w:val="0"/>
          <w:w w:val="100"/>
          <w:sz w:val="32"/>
          <w:szCs w:val="32"/>
          <w:highlight w:val="none"/>
          <w:lang w:val="en-US" w:eastAsia="zh-CN"/>
        </w:rPr>
        <w:t xml:space="preserve"> </w:t>
      </w:r>
      <w:r>
        <w:rPr>
          <w:rFonts w:hint="eastAsia"/>
          <w:b/>
          <w:bCs/>
          <w:color w:val="auto"/>
          <w:spacing w:val="0"/>
          <w:w w:val="100"/>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lang w:val="en-US" w:eastAsia="zh-CN"/>
        </w:rPr>
        <w:t>磋商</w:t>
      </w:r>
      <w:r>
        <w:rPr>
          <w:rFonts w:hint="eastAsia"/>
          <w:b/>
          <w:bCs/>
          <w:color w:val="auto"/>
          <w:spacing w:val="0"/>
          <w:w w:val="100"/>
          <w:sz w:val="32"/>
          <w:szCs w:val="32"/>
          <w:highlight w:val="none"/>
        </w:rPr>
        <w:t>日期：</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u w:val="single"/>
          <w:lang w:val="en-US" w:eastAsia="zh-CN"/>
        </w:rPr>
        <w:t xml:space="preserve">  </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rPr>
        <w:t>年</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rPr>
        <w:t>月</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rPr>
        <w:t>日</w:t>
      </w:r>
    </w:p>
    <w:p>
      <w:pPr>
        <w:pStyle w:val="27"/>
        <w:bidi w:val="0"/>
        <w:rPr>
          <w:rFonts w:hint="eastAsia"/>
          <w:color w:val="auto"/>
          <w:spacing w:val="0"/>
          <w:w w:val="100"/>
          <w:highlight w:val="none"/>
        </w:rPr>
      </w:pPr>
      <w:bookmarkStart w:id="185" w:name="_Toc11556"/>
      <w:bookmarkStart w:id="186" w:name="_Toc5306"/>
      <w:bookmarkStart w:id="187" w:name="_Toc5565"/>
      <w:bookmarkStart w:id="188" w:name="_Toc31011"/>
      <w:r>
        <w:rPr>
          <w:rFonts w:hint="eastAsia"/>
          <w:color w:val="auto"/>
          <w:spacing w:val="0"/>
          <w:w w:val="100"/>
          <w:highlight w:val="none"/>
        </w:rPr>
        <w:br w:type="page"/>
      </w:r>
    </w:p>
    <w:bookmarkEnd w:id="185"/>
    <w:bookmarkEnd w:id="186"/>
    <w:bookmarkEnd w:id="187"/>
    <w:bookmarkEnd w:id="188"/>
    <w:p>
      <w:pPr>
        <w:pStyle w:val="27"/>
        <w:bidi w:val="0"/>
        <w:rPr>
          <w:rFonts w:hint="eastAsia"/>
          <w:color w:val="auto"/>
          <w:spacing w:val="0"/>
          <w:w w:val="100"/>
          <w:highlight w:val="none"/>
        </w:rPr>
      </w:pPr>
      <w:bookmarkStart w:id="189" w:name="_Toc15611"/>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lang w:val="en-US" w:eastAsia="zh-CN"/>
        </w:rPr>
      </w:pPr>
      <w:bookmarkStart w:id="190" w:name="_Toc24630"/>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25"/>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pacing w:val="0"/>
          <w:w w:val="100"/>
          <w:sz w:val="32"/>
          <w:szCs w:val="32"/>
          <w:highlight w:val="none"/>
        </w:rPr>
      </w:pPr>
      <w:bookmarkStart w:id="191" w:name="_Toc30237"/>
      <w:r>
        <w:rPr>
          <w:rFonts w:hint="eastAsia"/>
          <w:color w:val="auto"/>
          <w:spacing w:val="0"/>
          <w:w w:val="100"/>
          <w:sz w:val="32"/>
          <w:szCs w:val="32"/>
          <w:highlight w:val="none"/>
          <w:lang w:val="en-US" w:eastAsia="zh-CN"/>
        </w:rPr>
        <w:t>第一部</w:t>
      </w:r>
      <w:r>
        <w:rPr>
          <w:rFonts w:hint="eastAsia"/>
          <w:color w:val="auto"/>
          <w:spacing w:val="0"/>
          <w:w w:val="100"/>
          <w:sz w:val="32"/>
          <w:szCs w:val="32"/>
          <w:highlight w:val="none"/>
        </w:rPr>
        <w:t>分 资格、资质性及其他类似效力</w:t>
      </w:r>
      <w:r>
        <w:rPr>
          <w:rFonts w:hint="eastAsia"/>
          <w:color w:val="auto"/>
          <w:spacing w:val="0"/>
          <w:w w:val="100"/>
          <w:sz w:val="32"/>
          <w:szCs w:val="32"/>
          <w:highlight w:val="none"/>
          <w:lang w:val="en-US" w:eastAsia="zh-CN"/>
        </w:rPr>
        <w:t>响应</w:t>
      </w:r>
      <w:r>
        <w:rPr>
          <w:rFonts w:hint="eastAsia"/>
          <w:color w:val="auto"/>
          <w:spacing w:val="0"/>
          <w:w w:val="100"/>
          <w:sz w:val="32"/>
          <w:szCs w:val="32"/>
          <w:highlight w:val="none"/>
        </w:rPr>
        <w:t>文件(格式)</w:t>
      </w:r>
      <w:bookmarkEnd w:id="189"/>
      <w:bookmarkEnd w:id="190"/>
      <w:bookmarkEnd w:id="191"/>
      <w:bookmarkStart w:id="192" w:name="_Toc16168"/>
      <w:bookmarkStart w:id="193" w:name="_Toc23537"/>
    </w:p>
    <w:p>
      <w:pPr>
        <w:pStyle w:val="27"/>
        <w:bidi w:val="0"/>
        <w:rPr>
          <w:rFonts w:hint="eastAsia"/>
          <w:color w:val="auto"/>
          <w:spacing w:val="0"/>
          <w:w w:val="100"/>
          <w:highlight w:val="none"/>
        </w:rPr>
      </w:pPr>
      <w:r>
        <w:rPr>
          <w:rFonts w:hint="eastAsia"/>
          <w:color w:val="auto"/>
          <w:spacing w:val="0"/>
          <w:w w:val="100"/>
          <w:highlight w:val="none"/>
        </w:rPr>
        <w:br w:type="page"/>
      </w:r>
      <w:bookmarkEnd w:id="192"/>
      <w:bookmarkEnd w:id="193"/>
      <w:bookmarkStart w:id="194" w:name="_Toc26837"/>
      <w:bookmarkStart w:id="195" w:name="_Toc4996"/>
    </w:p>
    <w:p>
      <w:pPr>
        <w:pStyle w:val="47"/>
        <w:numPr>
          <w:ilvl w:val="0"/>
          <w:numId w:val="32"/>
        </w:numPr>
        <w:bidi w:val="0"/>
        <w:ind w:left="0" w:leftChars="0" w:firstLine="0" w:firstLineChars="0"/>
        <w:rPr>
          <w:rFonts w:hint="eastAsia"/>
          <w:color w:val="auto"/>
          <w:spacing w:val="0"/>
          <w:w w:val="100"/>
          <w:highlight w:val="none"/>
        </w:rPr>
      </w:pPr>
      <w:bookmarkStart w:id="196" w:name="_Toc16282"/>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授权书</w:t>
      </w:r>
      <w:bookmarkEnd w:id="194"/>
      <w:bookmarkEnd w:id="195"/>
      <w:bookmarkEnd w:id="196"/>
    </w:p>
    <w:p>
      <w:pPr>
        <w:pStyle w:val="27"/>
        <w:bidi w:val="0"/>
        <w:rPr>
          <w:rFonts w:hint="eastAsia"/>
          <w:color w:val="auto"/>
          <w:spacing w:val="0"/>
          <w:w w:val="100"/>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(采购代理机构名称)：</w:t>
      </w:r>
    </w:p>
    <w:p>
      <w:pPr>
        <w:pStyle w:val="30"/>
        <w:bidi w:val="0"/>
        <w:rPr>
          <w:rFonts w:hint="eastAsia"/>
          <w:color w:val="auto"/>
          <w:spacing w:val="0"/>
          <w:w w:val="100"/>
          <w:highlight w:val="none"/>
        </w:rPr>
      </w:pPr>
      <w:r>
        <w:rPr>
          <w:rFonts w:hint="eastAsia"/>
          <w:color w:val="auto"/>
          <w:spacing w:val="0"/>
          <w:w w:val="100"/>
          <w:highlight w:val="none"/>
        </w:rPr>
        <w:t>本授权声明：</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w:t>
      </w:r>
      <w:r>
        <w:rPr>
          <w:rFonts w:hint="eastAsia"/>
          <w:color w:val="auto"/>
          <w:spacing w:val="0"/>
          <w:w w:val="100"/>
          <w:highlight w:val="none"/>
          <w:lang w:eastAsia="zh-CN"/>
        </w:rPr>
        <w:t>供应商</w:t>
      </w:r>
      <w:r>
        <w:rPr>
          <w:rFonts w:hint="eastAsia"/>
          <w:color w:val="auto"/>
          <w:spacing w:val="0"/>
          <w:w w:val="100"/>
          <w:highlight w:val="none"/>
        </w:rPr>
        <w:t>名称)</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姓名、职务)授权</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(被授权人姓名、职务、身份证号码)为我方参加“</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项目名称</w:t>
      </w:r>
      <w:r>
        <w:rPr>
          <w:rFonts w:hint="eastAsia"/>
          <w:color w:val="auto"/>
          <w:spacing w:val="0"/>
          <w:w w:val="100"/>
          <w:highlight w:val="none"/>
          <w:lang w:eastAsia="zh-CN"/>
        </w:rPr>
        <w:t>)</w:t>
      </w:r>
      <w:r>
        <w:rPr>
          <w:rFonts w:hint="eastAsia"/>
          <w:color w:val="auto"/>
          <w:spacing w:val="0"/>
          <w:w w:val="100"/>
          <w:highlight w:val="none"/>
        </w:rPr>
        <w:t>(项目编号</w:t>
      </w:r>
      <w:r>
        <w:rPr>
          <w:rFonts w:hint="eastAsia"/>
          <w:color w:val="auto"/>
          <w:spacing w:val="0"/>
          <w:w w:val="100"/>
          <w:highlight w:val="none"/>
          <w:lang w:eastAsia="zh-CN"/>
        </w:rPr>
        <w:t>：</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w:t>
      </w:r>
      <w:r>
        <w:rPr>
          <w:rFonts w:hint="eastAsia"/>
          <w:color w:val="auto"/>
          <w:spacing w:val="0"/>
          <w:w w:val="100"/>
          <w:highlight w:val="none"/>
          <w:lang w:val="en-US" w:eastAsia="zh-CN"/>
        </w:rPr>
        <w:t>采购活动</w:t>
      </w:r>
      <w:r>
        <w:rPr>
          <w:rFonts w:hint="eastAsia"/>
          <w:color w:val="auto"/>
          <w:spacing w:val="0"/>
          <w:w w:val="100"/>
          <w:highlight w:val="none"/>
        </w:rPr>
        <w:t>的合法代表，以我方名义全权处理</w:t>
      </w:r>
      <w:r>
        <w:rPr>
          <w:rFonts w:hint="eastAsia"/>
          <w:color w:val="auto"/>
          <w:spacing w:val="0"/>
          <w:w w:val="100"/>
          <w:highlight w:val="none"/>
          <w:lang w:val="en-US" w:eastAsia="zh-CN"/>
        </w:rPr>
        <w:t>参与</w:t>
      </w:r>
      <w:r>
        <w:rPr>
          <w:rFonts w:hint="eastAsia"/>
          <w:color w:val="auto"/>
          <w:spacing w:val="0"/>
          <w:w w:val="100"/>
          <w:highlight w:val="none"/>
        </w:rPr>
        <w:t>该项目</w:t>
      </w:r>
      <w:r>
        <w:rPr>
          <w:rFonts w:hint="eastAsia"/>
          <w:color w:val="auto"/>
          <w:spacing w:val="0"/>
          <w:w w:val="100"/>
          <w:highlight w:val="none"/>
          <w:lang w:val="en-US" w:eastAsia="zh-CN"/>
        </w:rPr>
        <w:t>采购活动</w:t>
      </w:r>
      <w:r>
        <w:rPr>
          <w:rFonts w:hint="eastAsia"/>
          <w:color w:val="auto"/>
          <w:spacing w:val="0"/>
          <w:w w:val="100"/>
          <w:highlight w:val="none"/>
        </w:rPr>
        <w:t>、合同签订以及</w:t>
      </w:r>
      <w:r>
        <w:rPr>
          <w:rFonts w:hint="eastAsia"/>
          <w:color w:val="auto"/>
          <w:spacing w:val="0"/>
          <w:w w:val="100"/>
          <w:highlight w:val="none"/>
          <w:lang w:val="en-US" w:eastAsia="zh-CN"/>
        </w:rPr>
        <w:t>合同履约中的</w:t>
      </w:r>
      <w:r>
        <w:rPr>
          <w:rFonts w:hint="eastAsia"/>
          <w:color w:val="auto"/>
          <w:spacing w:val="0"/>
          <w:w w:val="100"/>
          <w:highlight w:val="none"/>
        </w:rPr>
        <w:t>一切事宜，我</w:t>
      </w:r>
      <w:r>
        <w:rPr>
          <w:rFonts w:hint="eastAsia"/>
          <w:color w:val="auto"/>
          <w:spacing w:val="0"/>
          <w:w w:val="100"/>
          <w:highlight w:val="none"/>
          <w:lang w:val="en-US" w:eastAsia="zh-CN"/>
        </w:rPr>
        <w:t>单位</w:t>
      </w:r>
      <w:r>
        <w:rPr>
          <w:rFonts w:hint="eastAsia"/>
          <w:color w:val="auto"/>
          <w:spacing w:val="0"/>
          <w:w w:val="100"/>
          <w:highlight w:val="none"/>
        </w:rPr>
        <w:t>均予承认，所产生的法律后果均由我单位承担。</w:t>
      </w:r>
    </w:p>
    <w:p>
      <w:pPr>
        <w:pStyle w:val="30"/>
        <w:bidi w:val="0"/>
        <w:rPr>
          <w:rFonts w:hint="eastAsia"/>
          <w:color w:val="auto"/>
          <w:spacing w:val="0"/>
          <w:w w:val="100"/>
          <w:highlight w:val="none"/>
        </w:rPr>
      </w:pPr>
      <w:r>
        <w:rPr>
          <w:rFonts w:hint="eastAsia"/>
          <w:color w:val="auto"/>
          <w:spacing w:val="0"/>
          <w:w w:val="100"/>
          <w:highlight w:val="none"/>
        </w:rPr>
        <w:t>特此声明。</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lang w:val="en-US" w:eastAsia="zh-CN"/>
        </w:rPr>
        <w:t>(</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lang w:val="en-US" w:eastAsia="zh-CN"/>
        </w:rPr>
        <w:t>)</w:t>
      </w:r>
    </w:p>
    <w:p>
      <w:pPr>
        <w:pStyle w:val="30"/>
        <w:bidi w:val="0"/>
        <w:rPr>
          <w:rFonts w:hint="eastAsia"/>
          <w:color w:val="auto"/>
          <w:spacing w:val="0"/>
          <w:w w:val="100"/>
          <w:highlight w:val="none"/>
        </w:rPr>
      </w:pPr>
      <w:r>
        <w:rPr>
          <w:rFonts w:hint="eastAsia"/>
          <w:color w:val="auto"/>
          <w:spacing w:val="0"/>
          <w:w w:val="100"/>
          <w:highlight w:val="none"/>
        </w:rPr>
        <w:t>授权代表：</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lang w:val="en-US" w:eastAsia="zh-CN"/>
        </w:rPr>
        <w:t>(</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lang w:val="en-US" w:eastAsia="zh-CN"/>
        </w:rPr>
        <w:t>)</w:t>
      </w: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lang w:val="en-US" w:eastAsia="zh-CN"/>
        </w:rPr>
        <w:t xml:space="preserve">     </w:t>
      </w:r>
    </w:p>
    <w:p>
      <w:pPr>
        <w:pStyle w:val="27"/>
        <w:bidi w:val="0"/>
        <w:rPr>
          <w:rFonts w:hint="eastAsia"/>
          <w:color w:val="auto"/>
          <w:spacing w:val="0"/>
          <w:w w:val="100"/>
          <w:highlight w:val="none"/>
        </w:rPr>
      </w:pPr>
    </w:p>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1.法定代表人/单位负责人</w:t>
      </w:r>
      <w:r>
        <w:rPr>
          <w:rFonts w:hint="eastAsia"/>
          <w:color w:val="auto"/>
          <w:spacing w:val="0"/>
          <w:w w:val="100"/>
          <w:highlight w:val="none"/>
        </w:rPr>
        <w:t>不亲自参加</w:t>
      </w:r>
      <w:r>
        <w:rPr>
          <w:rFonts w:hint="eastAsia"/>
          <w:color w:val="auto"/>
          <w:spacing w:val="0"/>
          <w:w w:val="100"/>
          <w:highlight w:val="none"/>
          <w:lang w:val="en-US" w:eastAsia="zh-CN"/>
        </w:rPr>
        <w:t>磋商</w:t>
      </w:r>
      <w:r>
        <w:rPr>
          <w:rFonts w:hint="eastAsia"/>
          <w:color w:val="auto"/>
          <w:spacing w:val="0"/>
          <w:w w:val="100"/>
          <w:highlight w:val="none"/>
        </w:rPr>
        <w:t>，而授权代表参加</w:t>
      </w:r>
      <w:r>
        <w:rPr>
          <w:rFonts w:hint="eastAsia"/>
          <w:color w:val="auto"/>
          <w:spacing w:val="0"/>
          <w:w w:val="100"/>
          <w:highlight w:val="none"/>
          <w:lang w:val="en-US" w:eastAsia="zh-CN"/>
        </w:rPr>
        <w:t>磋商</w:t>
      </w:r>
      <w:r>
        <w:rPr>
          <w:rFonts w:hint="eastAsia"/>
          <w:color w:val="auto"/>
          <w:spacing w:val="0"/>
          <w:w w:val="100"/>
          <w:highlight w:val="none"/>
        </w:rPr>
        <w:t>的适用。</w:t>
      </w:r>
    </w:p>
    <w:p>
      <w:pPr>
        <w:pStyle w:val="49"/>
        <w:bidi w:val="0"/>
        <w:rPr>
          <w:color w:val="auto"/>
          <w:spacing w:val="0"/>
          <w:w w:val="100"/>
          <w:highlight w:val="none"/>
        </w:rPr>
      </w:pPr>
      <w:r>
        <w:rPr>
          <w:rFonts w:hint="eastAsia"/>
          <w:color w:val="auto"/>
          <w:spacing w:val="0"/>
          <w:w w:val="100"/>
          <w:highlight w:val="none"/>
          <w:lang w:val="en-US" w:eastAsia="zh-CN"/>
        </w:rPr>
        <w:t>2.</w:t>
      </w:r>
      <w:r>
        <w:rPr>
          <w:color w:val="auto"/>
          <w:spacing w:val="0"/>
          <w:w w:val="100"/>
          <w:highlight w:val="none"/>
        </w:rPr>
        <w:t>供应商为法人单位时提供“法定代表人授权书”，供应商为其他组织时提供“单位负责人授权书”，供应商为自然人时提供“自然人身份证明材料”。</w:t>
      </w:r>
    </w:p>
    <w:p>
      <w:pPr>
        <w:pStyle w:val="49"/>
        <w:bidi w:val="0"/>
        <w:rPr>
          <w:color w:val="auto"/>
          <w:spacing w:val="0"/>
          <w:w w:val="100"/>
          <w:highlight w:val="none"/>
        </w:rPr>
      </w:pPr>
      <w:r>
        <w:rPr>
          <w:rFonts w:hint="eastAsia"/>
          <w:color w:val="auto"/>
          <w:spacing w:val="0"/>
          <w:w w:val="100"/>
          <w:highlight w:val="none"/>
          <w:lang w:val="en-US" w:eastAsia="zh-CN"/>
        </w:rPr>
        <w:t>3.</w:t>
      </w:r>
      <w:r>
        <w:rPr>
          <w:color w:val="auto"/>
          <w:spacing w:val="0"/>
          <w:w w:val="100"/>
          <w:highlight w:val="none"/>
        </w:rPr>
        <w:t>应附法定代表人/单位负责人身份证明材料复印件和授权代表身份证明材料复印件。</w:t>
      </w:r>
    </w:p>
    <w:p>
      <w:pPr>
        <w:pStyle w:val="49"/>
        <w:bidi w:val="0"/>
        <w:rPr>
          <w:color w:val="auto"/>
          <w:spacing w:val="0"/>
          <w:w w:val="100"/>
          <w:highlight w:val="none"/>
        </w:rPr>
      </w:pPr>
      <w:r>
        <w:rPr>
          <w:rFonts w:hint="eastAsia"/>
          <w:color w:val="auto"/>
          <w:spacing w:val="0"/>
          <w:w w:val="100"/>
          <w:highlight w:val="none"/>
          <w:lang w:val="en-US" w:eastAsia="zh-CN"/>
        </w:rPr>
        <w:t>4.</w:t>
      </w:r>
      <w:r>
        <w:rPr>
          <w:color w:val="auto"/>
          <w:spacing w:val="0"/>
          <w:w w:val="100"/>
          <w:highlight w:val="none"/>
        </w:rPr>
        <w:t>身份证明材料包括居民身份证或户口本或军官证或护照等。</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5.</w:t>
      </w:r>
      <w:r>
        <w:rPr>
          <w:color w:val="auto"/>
          <w:spacing w:val="0"/>
          <w:w w:val="100"/>
          <w:highlight w:val="none"/>
        </w:rPr>
        <w:t>身份证明材料应同时提供其在有效期的材料，如居民身份证正、反面复印件</w:t>
      </w:r>
      <w:r>
        <w:rPr>
          <w:rFonts w:hint="eastAsia"/>
          <w:color w:val="auto"/>
          <w:spacing w:val="0"/>
          <w:w w:val="100"/>
          <w:highlight w:val="none"/>
          <w:lang w:eastAsia="zh-CN"/>
        </w:rPr>
        <w:t>。</w:t>
      </w:r>
    </w:p>
    <w:p>
      <w:pPr>
        <w:pStyle w:val="27"/>
        <w:bidi w:val="0"/>
        <w:rPr>
          <w:rFonts w:hint="eastAsia"/>
          <w:color w:val="auto"/>
          <w:spacing w:val="0"/>
          <w:w w:val="100"/>
          <w:highlight w:val="none"/>
        </w:rPr>
      </w:pPr>
      <w:r>
        <w:rPr>
          <w:rFonts w:hint="eastAsia"/>
          <w:color w:val="auto"/>
          <w:spacing w:val="0"/>
          <w:w w:val="100"/>
          <w:highlight w:val="none"/>
        </w:rPr>
        <w:br w:type="page"/>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197" w:name="_Toc9688"/>
      <w:bookmarkStart w:id="198" w:name="_Toc5501"/>
      <w:bookmarkStart w:id="199" w:name="_Toc9243"/>
      <w:bookmarkStart w:id="200" w:name="_Toc10842"/>
      <w:bookmarkStart w:id="201" w:name="_Toc22140"/>
      <w:r>
        <w:rPr>
          <w:rFonts w:hint="eastAsia"/>
          <w:color w:val="auto"/>
          <w:spacing w:val="0"/>
          <w:w w:val="100"/>
          <w:highlight w:val="none"/>
          <w:lang w:val="en-US" w:eastAsia="zh-CN"/>
        </w:rPr>
        <w:t>法定代表人/单位负责人证明书</w:t>
      </w:r>
      <w:bookmarkEnd w:id="197"/>
      <w:bookmarkEnd w:id="198"/>
      <w:bookmarkEnd w:id="199"/>
      <w:bookmarkEnd w:id="200"/>
      <w:bookmarkEnd w:id="201"/>
    </w:p>
    <w:p>
      <w:pPr>
        <w:pStyle w:val="30"/>
        <w:bidi w:val="0"/>
        <w:rPr>
          <w:rFonts w:hint="eastAsia"/>
          <w:color w:val="auto"/>
          <w:spacing w:val="0"/>
          <w:w w:val="100"/>
          <w:highlight w:val="none"/>
        </w:rPr>
      </w:pPr>
      <w:r>
        <w:rPr>
          <w:rFonts w:hint="eastAsia"/>
          <w:color w:val="auto"/>
          <w:spacing w:val="0"/>
          <w:w w:val="100"/>
          <w:highlight w:val="none"/>
        </w:rPr>
        <w:t>单位名称：</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 xml:space="preserve">                            </w:t>
      </w:r>
    </w:p>
    <w:p>
      <w:pPr>
        <w:pStyle w:val="30"/>
        <w:bidi w:val="0"/>
        <w:rPr>
          <w:rFonts w:hint="eastAsia"/>
          <w:color w:val="auto"/>
          <w:spacing w:val="0"/>
          <w:w w:val="100"/>
          <w:highlight w:val="none"/>
        </w:rPr>
      </w:pPr>
      <w:r>
        <w:rPr>
          <w:rFonts w:hint="eastAsia"/>
          <w:color w:val="auto"/>
          <w:spacing w:val="0"/>
          <w:w w:val="100"/>
          <w:highlight w:val="none"/>
        </w:rPr>
        <w:t>地    址：</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 xml:space="preserve">                            </w:t>
      </w:r>
    </w:p>
    <w:p>
      <w:pPr>
        <w:pStyle w:val="30"/>
        <w:bidi w:val="0"/>
        <w:rPr>
          <w:rFonts w:hint="eastAsia"/>
          <w:color w:val="auto"/>
          <w:spacing w:val="0"/>
          <w:w w:val="100"/>
          <w:highlight w:val="none"/>
        </w:rPr>
      </w:pPr>
      <w:r>
        <w:rPr>
          <w:rFonts w:hint="eastAsia"/>
          <w:color w:val="auto"/>
          <w:spacing w:val="0"/>
          <w:w w:val="100"/>
          <w:highlight w:val="none"/>
        </w:rPr>
        <w:t>姓    名：</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性别：</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职务：</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 xml:space="preserve">            </w:t>
      </w:r>
    </w:p>
    <w:p>
      <w:pPr>
        <w:pStyle w:val="30"/>
        <w:bidi w:val="0"/>
        <w:rPr>
          <w:rFonts w:hint="eastAsia"/>
          <w:color w:val="auto"/>
          <w:spacing w:val="0"/>
          <w:w w:val="100"/>
          <w:highlight w:val="none"/>
        </w:rPr>
      </w:pPr>
      <w:r>
        <w:rPr>
          <w:rFonts w:hint="eastAsia"/>
          <w:color w:val="auto"/>
          <w:spacing w:val="0"/>
          <w:w w:val="100"/>
          <w:highlight w:val="none"/>
        </w:rPr>
        <w:t>本人系</w:t>
      </w:r>
      <w:r>
        <w:rPr>
          <w:rFonts w:hint="eastAsia"/>
          <w:color w:val="auto"/>
          <w:spacing w:val="0"/>
          <w:w w:val="100"/>
          <w:highlight w:val="none"/>
          <w:u w:val="single"/>
        </w:rPr>
        <w:t xml:space="preserve">                           </w:t>
      </w:r>
      <w:r>
        <w:rPr>
          <w:rFonts w:hint="eastAsia"/>
          <w:color w:val="auto"/>
          <w:spacing w:val="0"/>
          <w:w w:val="100"/>
          <w:highlight w:val="none"/>
        </w:rPr>
        <w:t>(</w:t>
      </w:r>
      <w:r>
        <w:rPr>
          <w:rFonts w:hint="eastAsia"/>
          <w:color w:val="auto"/>
          <w:spacing w:val="0"/>
          <w:w w:val="100"/>
          <w:highlight w:val="none"/>
          <w:lang w:val="en-US" w:eastAsia="zh-CN"/>
        </w:rPr>
        <w:t>供应商</w:t>
      </w:r>
      <w:r>
        <w:rPr>
          <w:rFonts w:hint="eastAsia"/>
          <w:color w:val="auto"/>
          <w:spacing w:val="0"/>
          <w:w w:val="100"/>
          <w:highlight w:val="none"/>
        </w:rPr>
        <w:t>名称)的法定代表人</w:t>
      </w:r>
      <w:r>
        <w:rPr>
          <w:rFonts w:hint="eastAsia"/>
          <w:color w:val="auto"/>
          <w:spacing w:val="0"/>
          <w:w w:val="100"/>
          <w:highlight w:val="none"/>
          <w:lang w:val="en-US" w:eastAsia="zh-CN"/>
        </w:rPr>
        <w:t>/单位负责人</w:t>
      </w:r>
      <w:r>
        <w:rPr>
          <w:rFonts w:hint="eastAsia"/>
          <w:color w:val="auto"/>
          <w:spacing w:val="0"/>
          <w:w w:val="100"/>
          <w:highlight w:val="none"/>
        </w:rPr>
        <w:t>。就参加你单位组织的“</w:t>
      </w: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lang w:val="en-US" w:eastAsia="zh-CN"/>
        </w:rPr>
        <w:t>项目名称</w:t>
      </w:r>
      <w:r>
        <w:rPr>
          <w:rFonts w:hint="eastAsia"/>
          <w:color w:val="auto"/>
          <w:spacing w:val="0"/>
          <w:w w:val="100"/>
          <w:highlight w:val="none"/>
          <w:lang w:eastAsia="zh-CN"/>
        </w:rPr>
        <w:t>)</w:t>
      </w:r>
      <w:r>
        <w:rPr>
          <w:rFonts w:hint="eastAsia"/>
          <w:color w:val="auto"/>
          <w:spacing w:val="0"/>
          <w:w w:val="100"/>
          <w:highlight w:val="none"/>
        </w:rPr>
        <w:t>(项目编号</w:t>
      </w:r>
      <w:r>
        <w:rPr>
          <w:rFonts w:hint="eastAsia"/>
          <w:color w:val="auto"/>
          <w:spacing w:val="0"/>
          <w:w w:val="100"/>
          <w:highlight w:val="none"/>
          <w:lang w:eastAsia="zh-CN"/>
        </w:rPr>
        <w:t>：</w:t>
      </w:r>
      <w:r>
        <w:rPr>
          <w:rFonts w:hint="eastAsia"/>
          <w:color w:val="auto"/>
          <w:spacing w:val="0"/>
          <w:w w:val="100"/>
          <w:highlight w:val="none"/>
          <w:u w:val="single"/>
        </w:rPr>
        <w:t xml:space="preserve">         </w:t>
      </w:r>
      <w:r>
        <w:rPr>
          <w:rFonts w:hint="eastAsia"/>
          <w:color w:val="auto"/>
          <w:spacing w:val="0"/>
          <w:w w:val="100"/>
          <w:highlight w:val="none"/>
        </w:rPr>
        <w:t>)”的</w:t>
      </w:r>
      <w:r>
        <w:rPr>
          <w:rFonts w:hint="eastAsia"/>
          <w:color w:val="auto"/>
          <w:spacing w:val="0"/>
          <w:w w:val="100"/>
          <w:highlight w:val="none"/>
          <w:lang w:val="en-US" w:eastAsia="zh-CN"/>
        </w:rPr>
        <w:t>采购</w:t>
      </w:r>
      <w:r>
        <w:rPr>
          <w:rFonts w:hint="eastAsia"/>
          <w:color w:val="auto"/>
          <w:spacing w:val="0"/>
          <w:w w:val="100"/>
          <w:highlight w:val="none"/>
        </w:rPr>
        <w:t>活动</w:t>
      </w:r>
      <w:r>
        <w:rPr>
          <w:rFonts w:hint="eastAsia"/>
          <w:color w:val="auto"/>
          <w:spacing w:val="0"/>
          <w:w w:val="100"/>
          <w:highlight w:val="none"/>
          <w:lang w:eastAsia="zh-CN"/>
        </w:rPr>
        <w:t>、</w:t>
      </w:r>
      <w:r>
        <w:rPr>
          <w:rFonts w:hint="eastAsia"/>
          <w:color w:val="auto"/>
          <w:spacing w:val="0"/>
          <w:w w:val="100"/>
          <w:highlight w:val="none"/>
        </w:rPr>
        <w:t>合同签订以及</w:t>
      </w:r>
      <w:r>
        <w:rPr>
          <w:rFonts w:hint="eastAsia"/>
          <w:color w:val="auto"/>
          <w:spacing w:val="0"/>
          <w:w w:val="100"/>
          <w:highlight w:val="none"/>
          <w:lang w:val="en-US" w:eastAsia="zh-CN"/>
        </w:rPr>
        <w:t>合同履约</w:t>
      </w:r>
      <w:r>
        <w:rPr>
          <w:rFonts w:hint="eastAsia"/>
          <w:color w:val="auto"/>
          <w:spacing w:val="0"/>
          <w:w w:val="100"/>
          <w:highlight w:val="none"/>
        </w:rPr>
        <w:t>等一切事宜，我</w:t>
      </w:r>
      <w:r>
        <w:rPr>
          <w:rFonts w:hint="eastAsia"/>
          <w:color w:val="auto"/>
          <w:spacing w:val="0"/>
          <w:w w:val="100"/>
          <w:highlight w:val="none"/>
          <w:lang w:val="en-US" w:eastAsia="zh-CN"/>
        </w:rPr>
        <w:t>单位</w:t>
      </w:r>
      <w:r>
        <w:rPr>
          <w:rFonts w:hint="eastAsia"/>
          <w:color w:val="auto"/>
          <w:spacing w:val="0"/>
          <w:w w:val="100"/>
          <w:highlight w:val="none"/>
        </w:rPr>
        <w:t>均予承认，所产生的法律后果均由我单位承担。</w:t>
      </w:r>
    </w:p>
    <w:p>
      <w:pPr>
        <w:pStyle w:val="30"/>
        <w:bidi w:val="0"/>
        <w:rPr>
          <w:rFonts w:hint="eastAsia"/>
          <w:color w:val="auto"/>
          <w:spacing w:val="0"/>
          <w:w w:val="100"/>
          <w:highlight w:val="none"/>
        </w:rPr>
      </w:pPr>
      <w:r>
        <w:rPr>
          <w:rFonts w:hint="eastAsia"/>
          <w:color w:val="auto"/>
          <w:spacing w:val="0"/>
          <w:w w:val="100"/>
          <w:highlight w:val="none"/>
        </w:rPr>
        <w:t>特此证明。</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r>
        <w:rPr>
          <w:rFonts w:hint="eastAsia"/>
          <w:color w:val="auto"/>
          <w:spacing w:val="0"/>
          <w:w w:val="100"/>
          <w:highlight w:val="none"/>
        </w:rPr>
        <w:t xml:space="preserve">(盖章) </w:t>
      </w:r>
    </w:p>
    <w:p>
      <w:pPr>
        <w:pStyle w:val="30"/>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w:t>
      </w:r>
      <w:r>
        <w:rPr>
          <w:rFonts w:hint="eastAsia"/>
          <w:color w:val="auto"/>
          <w:spacing w:val="0"/>
          <w:w w:val="100"/>
          <w:highlight w:val="none"/>
          <w:u w:val="single"/>
          <w:lang w:val="en-US" w:eastAsia="zh-CN"/>
        </w:rPr>
        <w:t xml:space="preserve">               </w:t>
      </w:r>
      <w:r>
        <w:rPr>
          <w:rFonts w:hint="eastAsia"/>
          <w:color w:val="auto"/>
          <w:spacing w:val="0"/>
          <w:w w:val="100"/>
          <w:highlight w:val="none"/>
        </w:rPr>
        <w:t>(签字或盖章)</w:t>
      </w:r>
    </w:p>
    <w:p>
      <w:pPr>
        <w:pStyle w:val="30"/>
        <w:bidi w:val="0"/>
        <w:rPr>
          <w:rFonts w:hint="eastAsia"/>
          <w:color w:val="auto"/>
          <w:spacing w:val="0"/>
          <w:w w:val="100"/>
          <w:highlight w:val="none"/>
          <w:u w:val="singl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p>
    <w:p>
      <w:pPr>
        <w:pStyle w:val="30"/>
        <w:bidi w:val="0"/>
        <w:rPr>
          <w:rFonts w:hint="eastAsia"/>
          <w:color w:val="auto"/>
          <w:spacing w:val="0"/>
          <w:w w:val="100"/>
          <w:highlight w:val="none"/>
        </w:rPr>
      </w:pPr>
    </w:p>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1.</w:t>
      </w:r>
      <w:r>
        <w:rPr>
          <w:rFonts w:hint="eastAsia"/>
          <w:color w:val="auto"/>
          <w:spacing w:val="0"/>
          <w:w w:val="100"/>
          <w:highlight w:val="none"/>
        </w:rPr>
        <w:t>法定代表人</w:t>
      </w:r>
      <w:r>
        <w:rPr>
          <w:color w:val="auto"/>
          <w:spacing w:val="0"/>
          <w:w w:val="100"/>
          <w:highlight w:val="none"/>
        </w:rPr>
        <w:t>/单位负责人</w:t>
      </w:r>
      <w:r>
        <w:rPr>
          <w:rFonts w:hint="eastAsia"/>
          <w:color w:val="auto"/>
          <w:spacing w:val="0"/>
          <w:w w:val="100"/>
          <w:highlight w:val="none"/>
        </w:rPr>
        <w:t>亲自参加</w:t>
      </w:r>
      <w:r>
        <w:rPr>
          <w:rFonts w:hint="eastAsia"/>
          <w:color w:val="auto"/>
          <w:spacing w:val="0"/>
          <w:w w:val="100"/>
          <w:highlight w:val="none"/>
          <w:lang w:val="en-US" w:eastAsia="zh-CN"/>
        </w:rPr>
        <w:t>磋商</w:t>
      </w:r>
      <w:r>
        <w:rPr>
          <w:rFonts w:hint="eastAsia"/>
          <w:color w:val="auto"/>
          <w:spacing w:val="0"/>
          <w:w w:val="100"/>
          <w:highlight w:val="none"/>
        </w:rPr>
        <w:t>时适用本证明书。</w:t>
      </w:r>
    </w:p>
    <w:p>
      <w:pPr>
        <w:pStyle w:val="49"/>
        <w:bidi w:val="0"/>
        <w:rPr>
          <w:color w:val="auto"/>
          <w:spacing w:val="0"/>
          <w:w w:val="100"/>
          <w:highlight w:val="none"/>
        </w:rPr>
      </w:pPr>
      <w:r>
        <w:rPr>
          <w:rFonts w:hint="eastAsia"/>
          <w:color w:val="auto"/>
          <w:spacing w:val="0"/>
          <w:w w:val="100"/>
          <w:highlight w:val="none"/>
          <w:lang w:val="en-US" w:eastAsia="zh-CN"/>
        </w:rPr>
        <w:t>2.</w:t>
      </w:r>
      <w:r>
        <w:rPr>
          <w:color w:val="auto"/>
          <w:spacing w:val="0"/>
          <w:w w:val="100"/>
          <w:highlight w:val="none"/>
        </w:rPr>
        <w:t>应附法定代表人/单位负责人身份证明材料复印件。</w:t>
      </w:r>
    </w:p>
    <w:p>
      <w:pPr>
        <w:pStyle w:val="49"/>
        <w:bidi w:val="0"/>
        <w:rPr>
          <w:color w:val="auto"/>
          <w:spacing w:val="0"/>
          <w:w w:val="100"/>
          <w:highlight w:val="none"/>
        </w:rPr>
      </w:pPr>
      <w:r>
        <w:rPr>
          <w:rFonts w:hint="eastAsia"/>
          <w:color w:val="auto"/>
          <w:spacing w:val="0"/>
          <w:w w:val="100"/>
          <w:highlight w:val="none"/>
          <w:lang w:val="en-US" w:eastAsia="zh-CN"/>
        </w:rPr>
        <w:t>3.</w:t>
      </w:r>
      <w:r>
        <w:rPr>
          <w:color w:val="auto"/>
          <w:spacing w:val="0"/>
          <w:w w:val="100"/>
          <w:highlight w:val="none"/>
        </w:rPr>
        <w:t>身份证明材料包括居民身份证或户口本或军官证或护照等。</w:t>
      </w:r>
    </w:p>
    <w:p>
      <w:pPr>
        <w:pStyle w:val="49"/>
        <w:bidi w:val="0"/>
        <w:rPr>
          <w:rFonts w:hint="eastAsia"/>
          <w:color w:val="auto"/>
          <w:spacing w:val="0"/>
          <w:w w:val="100"/>
          <w:highlight w:val="none"/>
          <w:lang w:eastAsia="zh-CN"/>
        </w:rPr>
      </w:pPr>
      <w:r>
        <w:rPr>
          <w:rFonts w:hint="eastAsia"/>
          <w:color w:val="auto"/>
          <w:spacing w:val="0"/>
          <w:w w:val="100"/>
          <w:highlight w:val="none"/>
          <w:lang w:val="en-US" w:eastAsia="zh-CN"/>
        </w:rPr>
        <w:t>4.</w:t>
      </w:r>
      <w:r>
        <w:rPr>
          <w:color w:val="auto"/>
          <w:spacing w:val="0"/>
          <w:w w:val="100"/>
          <w:highlight w:val="none"/>
        </w:rPr>
        <w:t>身份证明材料应同时提供其在有效期的材料，如居民身份证正、反面复印件</w:t>
      </w:r>
      <w:r>
        <w:rPr>
          <w:rFonts w:hint="eastAsia"/>
          <w:color w:val="auto"/>
          <w:spacing w:val="0"/>
          <w:w w:val="100"/>
          <w:highlight w:val="none"/>
          <w:lang w:eastAsia="zh-CN"/>
        </w:rPr>
        <w:t>。</w:t>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02" w:name="_Toc17311"/>
      <w:bookmarkStart w:id="203" w:name="_Toc28837"/>
      <w:bookmarkStart w:id="204" w:name="_Toc22152"/>
      <w:bookmarkStart w:id="205" w:name="_Toc28397"/>
      <w:bookmarkStart w:id="206" w:name="_Toc3822"/>
      <w:r>
        <w:rPr>
          <w:rFonts w:hint="eastAsia"/>
          <w:color w:val="auto"/>
          <w:spacing w:val="0"/>
          <w:w w:val="100"/>
          <w:highlight w:val="none"/>
          <w:lang w:val="en-US" w:eastAsia="zh-CN"/>
        </w:rPr>
        <w:t>供应商具有独立承担民事责任的能力的证明材料</w:t>
      </w:r>
      <w:bookmarkEnd w:id="202"/>
      <w:bookmarkEnd w:id="203"/>
      <w:bookmarkEnd w:id="204"/>
    </w:p>
    <w:bookmarkEnd w:id="205"/>
    <w:p>
      <w:pPr>
        <w:pStyle w:val="30"/>
        <w:bidi w:val="0"/>
        <w:rPr>
          <w:rFonts w:hint="eastAsia"/>
          <w:color w:val="auto"/>
          <w:spacing w:val="0"/>
          <w:w w:val="100"/>
          <w:highlight w:val="none"/>
          <w:lang w:val="en-US" w:eastAsia="zh-CN"/>
        </w:rPr>
      </w:pPr>
      <w:r>
        <w:rPr>
          <w:rFonts w:hint="eastAsia"/>
          <w:color w:val="auto"/>
          <w:spacing w:val="0"/>
          <w:w w:val="100"/>
          <w:highlight w:val="none"/>
        </w:rPr>
        <w:t>①</w:t>
      </w:r>
      <w:r>
        <w:rPr>
          <w:rFonts w:hint="eastAsia"/>
          <w:color w:val="auto"/>
          <w:spacing w:val="0"/>
          <w:w w:val="100"/>
          <w:highlight w:val="none"/>
          <w:lang w:val="en-US" w:eastAsia="zh-CN"/>
        </w:rPr>
        <w:t>供应商</w:t>
      </w:r>
      <w:r>
        <w:rPr>
          <w:rFonts w:hint="eastAsia"/>
          <w:color w:val="auto"/>
          <w:spacing w:val="0"/>
          <w:w w:val="100"/>
          <w:highlight w:val="none"/>
        </w:rPr>
        <w:t>若为</w:t>
      </w:r>
      <w:r>
        <w:rPr>
          <w:rFonts w:hint="eastAsia"/>
          <w:b/>
          <w:bCs/>
          <w:color w:val="auto"/>
          <w:spacing w:val="0"/>
          <w:w w:val="100"/>
          <w:highlight w:val="none"/>
        </w:rPr>
        <w:t>企业法人</w:t>
      </w:r>
      <w:r>
        <w:rPr>
          <w:rFonts w:hint="eastAsia"/>
          <w:color w:val="auto"/>
          <w:spacing w:val="0"/>
          <w:w w:val="100"/>
          <w:highlight w:val="none"/>
        </w:rPr>
        <w:t>：提供“营业执照”</w:t>
      </w:r>
      <w:r>
        <w:rPr>
          <w:rFonts w:hint="eastAsia"/>
          <w:color w:val="auto"/>
          <w:spacing w:val="0"/>
          <w:w w:val="100"/>
          <w:highlight w:val="none"/>
          <w:lang w:val="en-US" w:eastAsia="zh-CN"/>
        </w:rPr>
        <w:t>副本复印件</w:t>
      </w:r>
      <w:r>
        <w:rPr>
          <w:rFonts w:hint="eastAsia"/>
          <w:color w:val="auto"/>
          <w:spacing w:val="0"/>
          <w:w w:val="100"/>
          <w:highlight w:val="none"/>
          <w:lang w:eastAsia="zh-CN"/>
        </w:rPr>
        <w:t>；</w:t>
      </w:r>
      <w:r>
        <w:rPr>
          <w:rFonts w:hint="eastAsia"/>
          <w:color w:val="auto"/>
          <w:spacing w:val="0"/>
          <w:w w:val="100"/>
          <w:highlight w:val="none"/>
        </w:rPr>
        <w:t>未换证的提供“营业执照</w:t>
      </w:r>
      <w:r>
        <w:rPr>
          <w:rFonts w:hint="eastAsia"/>
          <w:color w:val="auto"/>
          <w:spacing w:val="0"/>
          <w:w w:val="100"/>
          <w:highlight w:val="none"/>
          <w:lang w:val="en-US" w:eastAsia="zh-CN"/>
        </w:rPr>
        <w:t>副本</w:t>
      </w:r>
      <w:r>
        <w:rPr>
          <w:rFonts w:hint="eastAsia"/>
          <w:color w:val="auto"/>
          <w:spacing w:val="0"/>
          <w:w w:val="100"/>
          <w:highlight w:val="none"/>
        </w:rPr>
        <w:t>、税务登记证</w:t>
      </w:r>
      <w:r>
        <w:rPr>
          <w:rFonts w:hint="eastAsia"/>
          <w:color w:val="auto"/>
          <w:spacing w:val="0"/>
          <w:w w:val="100"/>
          <w:highlight w:val="none"/>
          <w:lang w:val="en-US" w:eastAsia="zh-CN"/>
        </w:rPr>
        <w:t>副本</w:t>
      </w:r>
      <w:r>
        <w:rPr>
          <w:rFonts w:hint="eastAsia"/>
          <w:color w:val="auto"/>
          <w:spacing w:val="0"/>
          <w:w w:val="100"/>
          <w:highlight w:val="none"/>
        </w:rPr>
        <w:t>、组织机构代码证</w:t>
      </w:r>
      <w:r>
        <w:rPr>
          <w:rFonts w:hint="eastAsia"/>
          <w:color w:val="auto"/>
          <w:spacing w:val="0"/>
          <w:w w:val="100"/>
          <w:highlight w:val="none"/>
          <w:lang w:val="en-US" w:eastAsia="zh-CN"/>
        </w:rPr>
        <w:t>副本</w:t>
      </w:r>
      <w:r>
        <w:rPr>
          <w:rFonts w:hint="eastAsia"/>
          <w:color w:val="auto"/>
          <w:spacing w:val="0"/>
          <w:w w:val="100"/>
          <w:highlight w:val="none"/>
        </w:rPr>
        <w:t>”</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②若为</w:t>
      </w:r>
      <w:r>
        <w:rPr>
          <w:rFonts w:hint="eastAsia"/>
          <w:b/>
          <w:bCs/>
          <w:color w:val="auto"/>
          <w:spacing w:val="0"/>
          <w:w w:val="100"/>
          <w:highlight w:val="none"/>
        </w:rPr>
        <w:t>事业法人</w:t>
      </w:r>
      <w:r>
        <w:rPr>
          <w:rFonts w:hint="eastAsia"/>
          <w:color w:val="auto"/>
          <w:spacing w:val="0"/>
          <w:w w:val="100"/>
          <w:highlight w:val="none"/>
        </w:rPr>
        <w:t>：提供“统一社会信用代码法人登记证书”</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未换证的提交“事业法人登记证书、组织机构代码证”</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③若为</w:t>
      </w:r>
      <w:r>
        <w:rPr>
          <w:rFonts w:hint="eastAsia"/>
          <w:b/>
          <w:bCs/>
          <w:color w:val="auto"/>
          <w:spacing w:val="0"/>
          <w:w w:val="100"/>
          <w:highlight w:val="none"/>
        </w:rPr>
        <w:t>其他组织</w:t>
      </w:r>
      <w:r>
        <w:rPr>
          <w:rFonts w:hint="eastAsia"/>
          <w:color w:val="auto"/>
          <w:spacing w:val="0"/>
          <w:w w:val="100"/>
          <w:highlight w:val="none"/>
        </w:rPr>
        <w:t>：提供“对应主管部门颁发的准许执业证明文件或营业执照</w:t>
      </w:r>
      <w:r>
        <w:rPr>
          <w:rFonts w:hint="eastAsia"/>
          <w:color w:val="auto"/>
          <w:spacing w:val="0"/>
          <w:w w:val="100"/>
          <w:highlight w:val="none"/>
          <w:lang w:val="en-US" w:eastAsia="zh-CN"/>
        </w:rPr>
        <w:t>副本</w:t>
      </w:r>
      <w:r>
        <w:rPr>
          <w:rFonts w:hint="eastAsia"/>
          <w:color w:val="auto"/>
          <w:spacing w:val="0"/>
          <w:w w:val="100"/>
          <w:highlight w:val="none"/>
        </w:rPr>
        <w:t>”</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④若为</w:t>
      </w:r>
      <w:r>
        <w:rPr>
          <w:rFonts w:hint="eastAsia"/>
          <w:b/>
          <w:bCs/>
          <w:color w:val="auto"/>
          <w:spacing w:val="0"/>
          <w:w w:val="100"/>
          <w:highlight w:val="none"/>
        </w:rPr>
        <w:t>自然人</w:t>
      </w:r>
      <w:r>
        <w:rPr>
          <w:rFonts w:hint="eastAsia"/>
          <w:color w:val="auto"/>
          <w:spacing w:val="0"/>
          <w:w w:val="100"/>
          <w:highlight w:val="none"/>
        </w:rPr>
        <w:t>：提供“身份证明材料”</w:t>
      </w:r>
      <w:r>
        <w:rPr>
          <w:rFonts w:hint="eastAsia"/>
          <w:color w:val="auto"/>
          <w:spacing w:val="0"/>
          <w:w w:val="100"/>
          <w:highlight w:val="none"/>
          <w:lang w:eastAsia="zh-CN"/>
        </w:rPr>
        <w:t>。</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注：1.以上证明材料应满足此条要求①发证机关有年检要求的，应按规定通过年检；②在有效期内；③复印件加盖供应商公章；</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3.</w:t>
      </w:r>
      <w:r>
        <w:rPr>
          <w:color w:val="auto"/>
          <w:spacing w:val="0"/>
          <w:w w:val="100"/>
          <w:highlight w:val="none"/>
        </w:rPr>
        <w:t>根据国务院办公厅关于加快推进“多证合一”改革的指导意见</w:t>
      </w:r>
      <w:r>
        <w:rPr>
          <w:rFonts w:hint="eastAsia"/>
          <w:color w:val="auto"/>
          <w:spacing w:val="0"/>
          <w:w w:val="100"/>
          <w:highlight w:val="none"/>
          <w:lang w:eastAsia="zh-CN"/>
        </w:rPr>
        <w:t>(</w:t>
      </w:r>
      <w:r>
        <w:rPr>
          <w:color w:val="auto"/>
          <w:spacing w:val="0"/>
          <w:w w:val="100"/>
          <w:highlight w:val="none"/>
        </w:rPr>
        <w:t>国办发</w:t>
      </w:r>
      <w:r>
        <w:rPr>
          <w:rFonts w:hint="eastAsia"/>
          <w:color w:val="auto"/>
          <w:spacing w:val="0"/>
          <w:w w:val="100"/>
          <w:highlight w:val="none"/>
          <w:lang w:val="en-US" w:eastAsia="zh-CN"/>
        </w:rPr>
        <w:t>〔</w:t>
      </w:r>
      <w:r>
        <w:rPr>
          <w:color w:val="auto"/>
          <w:spacing w:val="0"/>
          <w:w w:val="100"/>
          <w:highlight w:val="none"/>
        </w:rPr>
        <w:t>2017</w:t>
      </w:r>
      <w:r>
        <w:rPr>
          <w:rFonts w:hint="eastAsia"/>
          <w:color w:val="auto"/>
          <w:spacing w:val="0"/>
          <w:w w:val="100"/>
          <w:highlight w:val="none"/>
          <w:lang w:val="en-US" w:eastAsia="zh-CN"/>
        </w:rPr>
        <w:t>〕</w:t>
      </w:r>
      <w:r>
        <w:rPr>
          <w:color w:val="auto"/>
          <w:spacing w:val="0"/>
          <w:w w:val="100"/>
          <w:highlight w:val="none"/>
        </w:rPr>
        <w:t>41号</w:t>
      </w:r>
      <w:r>
        <w:rPr>
          <w:rFonts w:hint="eastAsia"/>
          <w:color w:val="auto"/>
          <w:spacing w:val="0"/>
          <w:w w:val="100"/>
          <w:highlight w:val="none"/>
          <w:lang w:eastAsia="zh-CN"/>
        </w:rPr>
        <w:t>)</w:t>
      </w:r>
      <w:r>
        <w:rPr>
          <w:color w:val="auto"/>
          <w:spacing w:val="0"/>
          <w:w w:val="100"/>
          <w:highlight w:val="none"/>
        </w:rPr>
        <w:t>等政策要求，若资格要求涉及的登记、备案等有关事项和各类证照已实行多证合一</w:t>
      </w:r>
      <w:r>
        <w:rPr>
          <w:rFonts w:hint="eastAsia"/>
          <w:color w:val="auto"/>
          <w:spacing w:val="0"/>
          <w:w w:val="100"/>
          <w:highlight w:val="none"/>
          <w:lang w:val="en-US" w:eastAsia="zh-CN"/>
        </w:rPr>
        <w:t>的，</w:t>
      </w:r>
      <w:r>
        <w:rPr>
          <w:rFonts w:hint="eastAsia"/>
          <w:color w:val="auto"/>
          <w:spacing w:val="0"/>
          <w:w w:val="100"/>
          <w:highlight w:val="none"/>
          <w:lang w:eastAsia="zh-CN"/>
        </w:rPr>
        <w:t>提供多证合一证照</w:t>
      </w:r>
      <w:r>
        <w:rPr>
          <w:rFonts w:hint="eastAsia"/>
          <w:color w:val="auto"/>
          <w:spacing w:val="0"/>
          <w:w w:val="100"/>
          <w:highlight w:val="none"/>
          <w:lang w:val="en-US" w:eastAsia="zh-CN"/>
        </w:rPr>
        <w:t>副本</w:t>
      </w:r>
      <w:r>
        <w:rPr>
          <w:rFonts w:hint="eastAsia"/>
          <w:color w:val="auto"/>
          <w:spacing w:val="0"/>
          <w:w w:val="100"/>
          <w:highlight w:val="none"/>
          <w:lang w:eastAsia="zh-CN"/>
        </w:rPr>
        <w:t>复印件</w:t>
      </w:r>
      <w:r>
        <w:rPr>
          <w:color w:val="auto"/>
          <w:spacing w:val="0"/>
          <w:w w:val="100"/>
          <w:highlight w:val="none"/>
        </w:rPr>
        <w:t>。</w:t>
      </w:r>
      <w:bookmarkEnd w:id="206"/>
    </w:p>
    <w:p>
      <w:pPr>
        <w:pStyle w:val="27"/>
        <w:bidi w:val="0"/>
        <w:rPr>
          <w:rFonts w:hint="eastAsia"/>
          <w:color w:val="auto"/>
          <w:spacing w:val="0"/>
          <w:w w:val="100"/>
          <w:highlight w:val="none"/>
          <w:lang w:val="en-US" w:eastAsia="zh-CN"/>
        </w:rPr>
      </w:pP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07" w:name="_Toc27734"/>
      <w:bookmarkStart w:id="208" w:name="_Toc28024"/>
      <w:bookmarkStart w:id="209" w:name="_Toc29937"/>
      <w:bookmarkStart w:id="210" w:name="_Toc14566"/>
      <w:r>
        <w:rPr>
          <w:rFonts w:hint="eastAsia"/>
          <w:color w:val="auto"/>
          <w:spacing w:val="0"/>
          <w:w w:val="100"/>
          <w:highlight w:val="none"/>
          <w:lang w:val="en-US" w:eastAsia="zh-CN"/>
        </w:rPr>
        <w:t>供应商具有良好的商业信誉和健全的财务会计制度的证明材料</w:t>
      </w:r>
      <w:bookmarkEnd w:id="207"/>
      <w:bookmarkEnd w:id="208"/>
      <w:bookmarkEnd w:id="209"/>
    </w:p>
    <w:bookmarkEnd w:id="210"/>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1.供应商</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良好商业信誉的证明材料</w:t>
      </w:r>
    </w:p>
    <w:p>
      <w:pPr>
        <w:pStyle w:val="30"/>
        <w:bidi w:val="0"/>
        <w:rPr>
          <w:rFonts w:hint="eastAsia"/>
          <w:color w:val="auto"/>
          <w:spacing w:val="0"/>
          <w:w w:val="100"/>
          <w:highlight w:val="none"/>
          <w:lang w:eastAsia="zh-CN"/>
        </w:rPr>
      </w:pPr>
      <w:r>
        <w:rPr>
          <w:rFonts w:hint="eastAsia"/>
          <w:color w:val="auto"/>
          <w:spacing w:val="0"/>
          <w:w w:val="100"/>
          <w:highlight w:val="none"/>
          <w:lang w:val="en-US" w:eastAsia="zh-CN"/>
        </w:rPr>
        <w:t>提供</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w:t>
      </w:r>
      <w:r>
        <w:rPr>
          <w:rFonts w:hint="eastAsia"/>
          <w:color w:val="auto"/>
          <w:spacing w:val="0"/>
          <w:w w:val="100"/>
          <w:highlight w:val="none"/>
          <w:lang w:val="en-US" w:eastAsia="zh-CN"/>
        </w:rPr>
        <w:t>的</w:t>
      </w:r>
      <w:r>
        <w:rPr>
          <w:rFonts w:hint="eastAsia"/>
          <w:color w:val="auto"/>
          <w:spacing w:val="0"/>
          <w:w w:val="100"/>
          <w:highlight w:val="none"/>
        </w:rPr>
        <w:t>商业信誉</w:t>
      </w:r>
      <w:r>
        <w:rPr>
          <w:rFonts w:hint="eastAsia"/>
          <w:color w:val="auto"/>
          <w:spacing w:val="0"/>
          <w:w w:val="100"/>
          <w:highlight w:val="none"/>
          <w:lang w:val="en-US" w:eastAsia="zh-CN"/>
        </w:rPr>
        <w:t>的</w:t>
      </w:r>
      <w:r>
        <w:rPr>
          <w:rFonts w:hint="eastAsia"/>
          <w:color w:val="auto"/>
          <w:spacing w:val="0"/>
          <w:w w:val="100"/>
          <w:highlight w:val="none"/>
        </w:rPr>
        <w:t>承诺函</w:t>
      </w:r>
      <w:r>
        <w:rPr>
          <w:rFonts w:hint="eastAsia"/>
          <w:color w:val="auto"/>
          <w:spacing w:val="0"/>
          <w:w w:val="100"/>
          <w:highlight w:val="none"/>
          <w:lang w:eastAsia="zh-CN"/>
        </w:rPr>
        <w:t>。</w:t>
      </w:r>
    </w:p>
    <w:p>
      <w:pPr>
        <w:pStyle w:val="30"/>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注：格式自拟，或参照《承诺及声明函》的格式提供承诺函。</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2.供应商具有健全的财务会计制度的证明材料</w:t>
      </w:r>
    </w:p>
    <w:p>
      <w:pPr>
        <w:pStyle w:val="30"/>
        <w:bidi w:val="0"/>
        <w:rPr>
          <w:rFonts w:hint="default"/>
          <w:color w:val="auto"/>
          <w:spacing w:val="0"/>
          <w:w w:val="100"/>
          <w:highlight w:val="none"/>
          <w:lang w:val="en-US" w:eastAsia="zh-CN"/>
        </w:rPr>
      </w:pPr>
      <w:r>
        <w:rPr>
          <w:rFonts w:hint="eastAsia"/>
          <w:color w:val="auto"/>
          <w:spacing w:val="0"/>
          <w:w w:val="100"/>
          <w:highlight w:val="none"/>
          <w:lang w:val="en-US" w:eastAsia="zh-CN"/>
        </w:rPr>
        <w:t>(1)供应商提供2021年度或2022年度经过会计师事务所审计的财务报告复印件(经审计的有效财务报告应包括报告及报告中所附的完整内容，并由注册会计师签名、盖章以及会计师事务所盖章)；</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(2)供应商提供2021年度或2022年度供应商内部的财务报表复印件(至少包含资产负债表)；</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(3)供应商提供响应文件递交截止日前一年内银行为其出具的资信证明复印件；</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(4)供应商注册时间截至响应文件递交截止日不足一年的，可提供公司章程复印件；</w:t>
      </w:r>
    </w:p>
    <w:p>
      <w:pPr>
        <w:pStyle w:val="30"/>
        <w:bidi w:val="0"/>
        <w:rPr>
          <w:rFonts w:hint="eastAsia" w:eastAsia="宋体"/>
          <w:color w:val="auto"/>
          <w:spacing w:val="0"/>
          <w:w w:val="100"/>
          <w:highlight w:val="none"/>
          <w:lang w:val="en-US" w:eastAsia="zh-CN"/>
        </w:rPr>
      </w:pPr>
      <w:r>
        <w:rPr>
          <w:rFonts w:hint="eastAsia"/>
          <w:color w:val="auto"/>
          <w:spacing w:val="0"/>
          <w:w w:val="100"/>
          <w:highlight w:val="none"/>
          <w:lang w:val="en-US" w:eastAsia="zh-CN"/>
        </w:rPr>
        <w:t>(5)供应商提供</w:t>
      </w:r>
      <w:r>
        <w:rPr>
          <w:rFonts w:hint="eastAsia"/>
          <w:color w:val="auto"/>
          <w:spacing w:val="0"/>
          <w:w w:val="100"/>
          <w:highlight w:val="none"/>
        </w:rPr>
        <w:t>具</w:t>
      </w:r>
      <w:r>
        <w:rPr>
          <w:rFonts w:hint="eastAsia"/>
          <w:color w:val="auto"/>
          <w:spacing w:val="0"/>
          <w:w w:val="100"/>
          <w:highlight w:val="none"/>
          <w:lang w:val="en-US" w:eastAsia="zh-CN"/>
        </w:rPr>
        <w:t>有健全的财务会计制度的</w:t>
      </w:r>
      <w:r>
        <w:rPr>
          <w:rFonts w:hint="eastAsia"/>
          <w:color w:val="auto"/>
          <w:spacing w:val="0"/>
          <w:w w:val="100"/>
          <w:highlight w:val="none"/>
        </w:rPr>
        <w:t>承诺函</w:t>
      </w:r>
      <w:r>
        <w:rPr>
          <w:rFonts w:hint="eastAsia"/>
          <w:color w:val="auto"/>
          <w:spacing w:val="0"/>
          <w:w w:val="100"/>
          <w:highlight w:val="none"/>
          <w:lang w:eastAsia="zh-CN"/>
        </w:rPr>
        <w:t>。</w:t>
      </w:r>
    </w:p>
    <w:p>
      <w:pPr>
        <w:pStyle w:val="49"/>
        <w:bidi w:val="0"/>
        <w:rPr>
          <w:rFonts w:hint="eastAsia"/>
          <w:color w:val="auto"/>
          <w:spacing w:val="0"/>
          <w:w w:val="100"/>
          <w:highlight w:val="none"/>
          <w:lang w:val="en-US" w:eastAsia="zh-CN"/>
        </w:rPr>
      </w:pPr>
      <w:r>
        <w:rPr>
          <w:rFonts w:hint="eastAsia"/>
          <w:b/>
          <w:bCs/>
          <w:color w:val="auto"/>
          <w:spacing w:val="0"/>
          <w:w w:val="100"/>
          <w:highlight w:val="none"/>
          <w:lang w:val="en-US" w:eastAsia="zh-CN"/>
        </w:rPr>
        <w:t>注：具有健全的财务会计制度的证明材料中第(1)-(5)项具有同等的磋商效力，供应商可根据自身实际情况选择提供其中任意一项。</w:t>
      </w:r>
    </w:p>
    <w:p>
      <w:pPr>
        <w:pStyle w:val="49"/>
        <w:bidi w:val="0"/>
        <w:rPr>
          <w:rFonts w:hint="eastAsia"/>
          <w:color w:val="auto"/>
          <w:spacing w:val="0"/>
          <w:w w:val="100"/>
          <w:highlight w:val="none"/>
          <w:lang w:val="en-US" w:eastAsia="zh-CN"/>
        </w:rPr>
      </w:pP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11" w:name="_Toc19866"/>
      <w:bookmarkStart w:id="212" w:name="_Toc17744"/>
      <w:bookmarkStart w:id="213" w:name="_Toc5022"/>
      <w:bookmarkStart w:id="214" w:name="_Toc5443"/>
      <w:r>
        <w:rPr>
          <w:rFonts w:hint="eastAsia"/>
          <w:color w:val="auto"/>
          <w:spacing w:val="0"/>
          <w:w w:val="100"/>
          <w:highlight w:val="none"/>
          <w:lang w:val="en-US" w:eastAsia="zh-CN"/>
        </w:rPr>
        <w:t>供应商有依法缴纳税收和社会保障资金的良好记录的证明材料</w:t>
      </w:r>
      <w:bookmarkEnd w:id="211"/>
      <w:bookmarkEnd w:id="212"/>
      <w:bookmarkEnd w:id="213"/>
    </w:p>
    <w:bookmarkEnd w:id="214"/>
    <w:p>
      <w:pPr>
        <w:pStyle w:val="30"/>
        <w:bidi w:val="0"/>
        <w:rPr>
          <w:rFonts w:hint="eastAsia"/>
          <w:color w:val="auto"/>
          <w:spacing w:val="0"/>
          <w:w w:val="100"/>
          <w:highlight w:val="none"/>
        </w:rPr>
      </w:pPr>
      <w:r>
        <w:rPr>
          <w:rFonts w:hint="eastAsia"/>
          <w:color w:val="auto"/>
          <w:spacing w:val="0"/>
          <w:w w:val="100"/>
          <w:highlight w:val="none"/>
        </w:rPr>
        <w:t>提供</w:t>
      </w:r>
      <w:r>
        <w:rPr>
          <w:rFonts w:hint="eastAsia"/>
          <w:color w:val="auto"/>
          <w:spacing w:val="0"/>
          <w:w w:val="100"/>
          <w:highlight w:val="none"/>
          <w:lang w:val="en-US" w:eastAsia="zh-CN"/>
        </w:rPr>
        <w:t>有</w:t>
      </w:r>
      <w:r>
        <w:rPr>
          <w:rFonts w:hint="eastAsia"/>
          <w:color w:val="auto"/>
          <w:spacing w:val="0"/>
          <w:w w:val="100"/>
          <w:highlight w:val="none"/>
          <w:lang w:val="zh-CN"/>
        </w:rPr>
        <w:t>依法缴纳税收和社会保障资金的良好记录</w:t>
      </w:r>
      <w:r>
        <w:rPr>
          <w:rFonts w:hint="eastAsia"/>
          <w:color w:val="auto"/>
          <w:spacing w:val="0"/>
          <w:w w:val="100"/>
          <w:highlight w:val="none"/>
        </w:rPr>
        <w:t>的承诺函</w:t>
      </w:r>
      <w:r>
        <w:rPr>
          <w:rFonts w:hint="eastAsia"/>
          <w:color w:val="auto"/>
          <w:spacing w:val="0"/>
          <w:w w:val="100"/>
          <w:highlight w:val="none"/>
          <w:lang w:eastAsia="zh-CN"/>
        </w:rPr>
        <w:t>。</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15" w:name="_Toc26352"/>
      <w:bookmarkStart w:id="216" w:name="_Toc16336"/>
      <w:bookmarkStart w:id="217" w:name="_Toc15870"/>
      <w:r>
        <w:rPr>
          <w:rFonts w:hint="eastAsia"/>
          <w:color w:val="auto"/>
          <w:spacing w:val="0"/>
          <w:w w:val="100"/>
          <w:highlight w:val="none"/>
          <w:lang w:val="en-US" w:eastAsia="zh-CN"/>
        </w:rPr>
        <w:t>供应商具有履行合同所必需的设备和专业技术能力证明材料</w:t>
      </w:r>
      <w:bookmarkEnd w:id="215"/>
      <w:bookmarkEnd w:id="216"/>
      <w:bookmarkEnd w:id="217"/>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提供具有履行合同所必需的设备和专业技术能力的承诺函。</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18" w:name="_Toc21379"/>
      <w:bookmarkStart w:id="219" w:name="_Toc18731"/>
      <w:r>
        <w:rPr>
          <w:rFonts w:hint="eastAsia"/>
          <w:color w:val="auto"/>
          <w:spacing w:val="0"/>
          <w:w w:val="100"/>
          <w:highlight w:val="none"/>
          <w:lang w:val="en-US" w:eastAsia="zh-CN"/>
        </w:rPr>
        <w:t>供应商参加采购活动前三年内，在经营活动中没有重大违法记录的证明材料</w:t>
      </w:r>
      <w:bookmarkEnd w:id="218"/>
      <w:bookmarkEnd w:id="219"/>
    </w:p>
    <w:p>
      <w:pPr>
        <w:pStyle w:val="30"/>
        <w:bidi w:val="0"/>
        <w:rPr>
          <w:rFonts w:hint="eastAsia"/>
          <w:color w:val="auto"/>
          <w:spacing w:val="0"/>
          <w:w w:val="100"/>
          <w:highlight w:val="none"/>
          <w:lang w:val="en-US" w:eastAsia="zh-CN"/>
        </w:rPr>
      </w:pPr>
      <w:bookmarkStart w:id="220" w:name="_Toc14299"/>
      <w:bookmarkStart w:id="221" w:name="_Toc9591"/>
      <w:r>
        <w:rPr>
          <w:rFonts w:hint="eastAsia"/>
          <w:color w:val="auto"/>
          <w:spacing w:val="0"/>
          <w:w w:val="100"/>
          <w:highlight w:val="none"/>
          <w:lang w:val="en-US" w:eastAsia="zh-CN"/>
        </w:rPr>
        <w:t>提供参加本次采购活动前三年内，在经营活动中没有重大违法记录的书面声明(成立不足三年的，从成立之日起计算)。</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注：格式自拟，或参照《承诺及声明函》的格式提供声明函。</w:t>
      </w:r>
    </w:p>
    <w:p>
      <w:pPr>
        <w:pStyle w:val="47"/>
        <w:numPr>
          <w:ilvl w:val="0"/>
          <w:numId w:val="33"/>
        </w:numPr>
        <w:bidi w:val="0"/>
        <w:ind w:left="0" w:leftChars="0" w:firstLine="0" w:firstLineChars="0"/>
        <w:rPr>
          <w:rFonts w:hint="eastAsia"/>
          <w:color w:val="auto"/>
          <w:spacing w:val="0"/>
          <w:w w:val="100"/>
          <w:highlight w:val="none"/>
          <w:lang w:val="zh-CN" w:eastAsia="zh-CN"/>
        </w:rPr>
      </w:pPr>
      <w:bookmarkStart w:id="222" w:name="_Toc17558"/>
      <w:bookmarkStart w:id="223" w:name="_Toc3840"/>
      <w:bookmarkStart w:id="224" w:name="_Toc9941"/>
      <w:r>
        <w:rPr>
          <w:rFonts w:hint="eastAsia"/>
          <w:b/>
          <w:color w:val="auto"/>
          <w:spacing w:val="0"/>
          <w:w w:val="100"/>
          <w:highlight w:val="none"/>
          <w:lang w:val="en-US" w:eastAsia="zh-CN"/>
        </w:rPr>
        <w:t>供应商单位</w:t>
      </w:r>
      <w:r>
        <w:rPr>
          <w:rFonts w:hint="eastAsia"/>
          <w:b/>
          <w:color w:val="auto"/>
          <w:spacing w:val="0"/>
          <w:w w:val="100"/>
          <w:highlight w:val="none"/>
          <w:lang w:val="zh-CN" w:eastAsia="zh-CN"/>
        </w:rPr>
        <w:t>及其现任法定代表人、主要负责人不得具有行贿犯罪记录</w:t>
      </w:r>
      <w:r>
        <w:rPr>
          <w:rFonts w:hint="eastAsia"/>
          <w:b/>
          <w:color w:val="auto"/>
          <w:spacing w:val="0"/>
          <w:w w:val="100"/>
          <w:highlight w:val="none"/>
          <w:lang w:val="en-US" w:eastAsia="zh-CN"/>
        </w:rPr>
        <w:t>的</w:t>
      </w:r>
      <w:bookmarkEnd w:id="222"/>
      <w:bookmarkEnd w:id="223"/>
      <w:r>
        <w:rPr>
          <w:rFonts w:hint="eastAsia"/>
          <w:b/>
          <w:color w:val="auto"/>
          <w:spacing w:val="0"/>
          <w:w w:val="100"/>
          <w:highlight w:val="none"/>
          <w:lang w:val="en-US" w:eastAsia="zh-CN"/>
        </w:rPr>
        <w:t>承诺函</w:t>
      </w:r>
      <w:bookmarkEnd w:id="224"/>
    </w:p>
    <w:bookmarkEnd w:id="220"/>
    <w:bookmarkEnd w:id="221"/>
    <w:p>
      <w:pPr>
        <w:pStyle w:val="27"/>
        <w:bidi w:val="0"/>
        <w:ind w:left="0" w:leftChars="0" w:firstLine="0" w:firstLineChars="0"/>
        <w:rPr>
          <w:rFonts w:hint="eastAsia" w:ascii="宋体" w:hAnsi="宋体" w:eastAsia="宋体" w:cs="宋体"/>
          <w:color w:val="auto"/>
          <w:spacing w:val="0"/>
          <w:w w:val="100"/>
          <w:highlight w:val="none"/>
        </w:rPr>
      </w:pPr>
      <w:bookmarkStart w:id="225" w:name="_Toc8455"/>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rPr>
        <w:t>采购代理机构名称</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rPr>
        <w:t>：</w:t>
      </w:r>
    </w:p>
    <w:p>
      <w:pPr>
        <w:pStyle w:val="2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我</w:t>
      </w:r>
      <w:r>
        <w:rPr>
          <w:rFonts w:hint="eastAsia" w:cs="宋体"/>
          <w:color w:val="auto"/>
          <w:spacing w:val="0"/>
          <w:w w:val="100"/>
          <w:highlight w:val="none"/>
          <w:lang w:val="en-US" w:eastAsia="zh-CN"/>
        </w:rPr>
        <w:t>单位</w:t>
      </w:r>
      <w:r>
        <w:rPr>
          <w:rFonts w:hint="eastAsia" w:ascii="宋体" w:hAnsi="宋体" w:eastAsia="宋体" w:cs="宋体"/>
          <w:color w:val="auto"/>
          <w:spacing w:val="0"/>
          <w:w w:val="100"/>
          <w:highlight w:val="none"/>
        </w:rPr>
        <w:t>作为本次采购项目的供应商，根据</w:t>
      </w:r>
      <w:r>
        <w:rPr>
          <w:rFonts w:hint="eastAsia" w:ascii="宋体" w:hAnsi="宋体" w:eastAsia="宋体" w:cs="宋体"/>
          <w:color w:val="auto"/>
          <w:spacing w:val="0"/>
          <w:w w:val="100"/>
          <w:highlight w:val="none"/>
          <w:lang w:val="en-US" w:eastAsia="zh-CN"/>
        </w:rPr>
        <w:t>磋商</w:t>
      </w:r>
      <w:r>
        <w:rPr>
          <w:rFonts w:hint="eastAsia" w:ascii="宋体" w:hAnsi="宋体" w:eastAsia="宋体" w:cs="宋体"/>
          <w:color w:val="auto"/>
          <w:spacing w:val="0"/>
          <w:w w:val="100"/>
          <w:highlight w:val="none"/>
          <w:lang w:eastAsia="zh-CN"/>
        </w:rPr>
        <w:t>文件</w:t>
      </w:r>
      <w:r>
        <w:rPr>
          <w:rFonts w:hint="eastAsia" w:ascii="宋体" w:hAnsi="宋体" w:eastAsia="宋体" w:cs="宋体"/>
          <w:color w:val="auto"/>
          <w:spacing w:val="0"/>
          <w:w w:val="100"/>
          <w:highlight w:val="none"/>
        </w:rPr>
        <w:t>要求，现郑重承诺如下：</w:t>
      </w:r>
    </w:p>
    <w:p>
      <w:pPr>
        <w:pStyle w:val="30"/>
        <w:bidi w:val="0"/>
        <w:rPr>
          <w:rFonts w:hint="eastAsia" w:cs="宋体"/>
          <w:color w:val="auto"/>
          <w:spacing w:val="0"/>
          <w:w w:val="100"/>
          <w:highlight w:val="none"/>
          <w:u w:val="none"/>
          <w:lang w:val="en-US" w:eastAsia="zh-CN"/>
        </w:rPr>
      </w:pPr>
      <w:r>
        <w:rPr>
          <w:rFonts w:hint="eastAsia" w:cs="宋体"/>
          <w:color w:val="auto"/>
          <w:spacing w:val="0"/>
          <w:w w:val="100"/>
          <w:highlight w:val="none"/>
          <w:u w:val="single"/>
          <w:lang w:val="en-US" w:eastAsia="zh-CN"/>
        </w:rPr>
        <w:t xml:space="preserve">        </w:t>
      </w:r>
      <w:r>
        <w:rPr>
          <w:rFonts w:hint="eastAsia" w:cs="宋体"/>
          <w:b w:val="0"/>
          <w:bCs w:val="0"/>
          <w:color w:val="auto"/>
          <w:spacing w:val="0"/>
          <w:w w:val="100"/>
          <w:highlight w:val="none"/>
          <w:lang w:val="en-US" w:eastAsia="zh-CN"/>
        </w:rPr>
        <w:t>(供应商名称)及其现任法定代表人</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(姓名)、</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(身份证号码)，主要负责人</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(姓名)、</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(身份证号码)，</w:t>
      </w:r>
      <w:r>
        <w:rPr>
          <w:rFonts w:hint="eastAsia" w:cs="宋体"/>
          <w:b w:val="0"/>
          <w:bCs w:val="0"/>
          <w:color w:val="auto"/>
          <w:spacing w:val="0"/>
          <w:w w:val="100"/>
          <w:highlight w:val="none"/>
          <w:u w:val="single"/>
          <w:lang w:val="en-US" w:eastAsia="zh-CN"/>
        </w:rPr>
        <w:t xml:space="preserve">    </w:t>
      </w:r>
      <w:r>
        <w:rPr>
          <w:rFonts w:hint="eastAsia" w:cs="宋体"/>
          <w:color w:val="auto"/>
          <w:spacing w:val="0"/>
          <w:w w:val="100"/>
          <w:highlight w:val="none"/>
          <w:u w:val="none"/>
          <w:lang w:val="en-US" w:eastAsia="zh-CN"/>
        </w:rPr>
        <w:t>(无行贿犯罪记录的期限)均无行贿犯罪记录。</w:t>
      </w: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本</w:t>
      </w:r>
      <w:r>
        <w:rPr>
          <w:rFonts w:hint="eastAsia" w:cs="宋体"/>
          <w:color w:val="auto"/>
          <w:spacing w:val="0"/>
          <w:w w:val="100"/>
          <w:highlight w:val="none"/>
          <w:lang w:val="en-US" w:eastAsia="zh-CN"/>
        </w:rPr>
        <w:t>单位</w:t>
      </w:r>
      <w:r>
        <w:rPr>
          <w:rFonts w:hint="eastAsia" w:ascii="宋体" w:hAnsi="宋体" w:eastAsia="宋体" w:cs="宋体"/>
          <w:color w:val="auto"/>
          <w:spacing w:val="0"/>
          <w:w w:val="100"/>
          <w:highlight w:val="none"/>
        </w:rPr>
        <w:t>对上述承诺的内容事项真实性</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rPr>
        <w:t>合法</w:t>
      </w:r>
      <w:r>
        <w:rPr>
          <w:rFonts w:hint="eastAsia" w:ascii="宋体" w:hAnsi="宋体" w:eastAsia="宋体" w:cs="宋体"/>
          <w:color w:val="auto"/>
          <w:spacing w:val="0"/>
          <w:w w:val="100"/>
          <w:highlight w:val="none"/>
          <w:lang w:val="en-US" w:eastAsia="zh-CN"/>
        </w:rPr>
        <w:t>性</w:t>
      </w:r>
      <w:r>
        <w:rPr>
          <w:rFonts w:hint="eastAsia" w:ascii="宋体" w:hAnsi="宋体" w:eastAsia="宋体" w:cs="宋体"/>
          <w:color w:val="auto"/>
          <w:spacing w:val="0"/>
          <w:w w:val="100"/>
          <w:highlight w:val="none"/>
        </w:rPr>
        <w:t>负责。如经查实上述承诺的内容事项存在虚假，我</w:t>
      </w:r>
      <w:r>
        <w:rPr>
          <w:rFonts w:hint="eastAsia" w:cs="宋体"/>
          <w:color w:val="auto"/>
          <w:spacing w:val="0"/>
          <w:w w:val="100"/>
          <w:highlight w:val="none"/>
          <w:lang w:val="en-US" w:eastAsia="zh-CN"/>
        </w:rPr>
        <w:t>单位</w:t>
      </w:r>
      <w:r>
        <w:rPr>
          <w:rFonts w:hint="eastAsia" w:ascii="宋体" w:hAnsi="宋体" w:eastAsia="宋体" w:cs="宋体"/>
          <w:color w:val="auto"/>
          <w:spacing w:val="0"/>
          <w:w w:val="100"/>
          <w:highlight w:val="none"/>
          <w:lang w:val="en-US" w:eastAsia="zh-CN"/>
        </w:rPr>
        <w:t>自愿</w:t>
      </w:r>
      <w:r>
        <w:rPr>
          <w:rFonts w:hint="eastAsia" w:ascii="宋体" w:hAnsi="宋体" w:eastAsia="宋体" w:cs="宋体"/>
          <w:color w:val="auto"/>
          <w:spacing w:val="0"/>
          <w:w w:val="100"/>
          <w:highlight w:val="none"/>
        </w:rPr>
        <w:t>接受以提供虚假材料谋取</w:t>
      </w:r>
      <w:r>
        <w:rPr>
          <w:rFonts w:hint="eastAsia" w:ascii="宋体" w:hAnsi="宋体" w:eastAsia="宋体" w:cs="宋体"/>
          <w:color w:val="auto"/>
          <w:spacing w:val="0"/>
          <w:w w:val="100"/>
          <w:highlight w:val="none"/>
          <w:lang w:val="en-US" w:eastAsia="zh-CN"/>
        </w:rPr>
        <w:t>成交所带来的所有</w:t>
      </w:r>
      <w:r>
        <w:rPr>
          <w:rFonts w:hint="eastAsia" w:ascii="宋体" w:hAnsi="宋体" w:eastAsia="宋体" w:cs="宋体"/>
          <w:color w:val="auto"/>
          <w:spacing w:val="0"/>
          <w:w w:val="100"/>
          <w:highlight w:val="none"/>
        </w:rPr>
        <w:t>法律责任。</w:t>
      </w:r>
    </w:p>
    <w:p>
      <w:pPr>
        <w:pStyle w:val="27"/>
        <w:bidi w:val="0"/>
        <w:rPr>
          <w:rFonts w:hint="eastAsia" w:ascii="宋体" w:hAnsi="宋体" w:eastAsia="宋体" w:cs="宋体"/>
          <w:color w:val="auto"/>
          <w:spacing w:val="0"/>
          <w:w w:val="100"/>
          <w:highlight w:val="none"/>
          <w:lang w:val="en-US" w:eastAsia="zh-CN"/>
        </w:rPr>
      </w:pPr>
    </w:p>
    <w:p>
      <w:pPr>
        <w:pStyle w:val="27"/>
        <w:bidi w:val="0"/>
        <w:rPr>
          <w:rFonts w:hint="eastAsia" w:ascii="宋体" w:hAnsi="宋体" w:eastAsia="宋体" w:cs="宋体"/>
          <w:color w:val="auto"/>
          <w:spacing w:val="0"/>
          <w:w w:val="100"/>
          <w:highlight w:val="none"/>
          <w:lang w:val="en-US" w:eastAsia="zh-CN"/>
        </w:rPr>
      </w:pP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lang w:val="en-US" w:eastAsia="zh-CN"/>
        </w:rPr>
        <w:t>供应商</w:t>
      </w:r>
      <w:r>
        <w:rPr>
          <w:rFonts w:hint="eastAsia" w:ascii="宋体" w:hAnsi="宋体" w:eastAsia="宋体" w:cs="宋体"/>
          <w:color w:val="auto"/>
          <w:spacing w:val="0"/>
          <w:w w:val="100"/>
          <w:highlight w:val="none"/>
        </w:rPr>
        <w:t>名称：</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rPr>
        <w:t>(盖章)</w:t>
      </w: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lang w:eastAsia="zh-CN"/>
        </w:rPr>
        <w:t>法定代表人/单位负责人或授权代表</w:t>
      </w:r>
      <w:r>
        <w:rPr>
          <w:rFonts w:hint="eastAsia" w:ascii="宋体" w:hAnsi="宋体" w:eastAsia="宋体" w:cs="宋体"/>
          <w:color w:val="auto"/>
          <w:spacing w:val="0"/>
          <w:w w:val="100"/>
          <w:highlight w:val="none"/>
        </w:rPr>
        <w:t>：</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rPr>
        <w:t>(签字</w:t>
      </w:r>
      <w:r>
        <w:rPr>
          <w:rFonts w:hint="eastAsia" w:ascii="宋体" w:hAnsi="宋体" w:eastAsia="宋体" w:cs="宋体"/>
          <w:color w:val="auto"/>
          <w:spacing w:val="0"/>
          <w:w w:val="100"/>
          <w:highlight w:val="none"/>
          <w:lang w:eastAsia="zh-CN"/>
        </w:rPr>
        <w:t>或盖章</w:t>
      </w:r>
      <w:r>
        <w:rPr>
          <w:rFonts w:hint="eastAsia" w:ascii="宋体" w:hAnsi="宋体" w:eastAsia="宋体" w:cs="宋体"/>
          <w:color w:val="auto"/>
          <w:spacing w:val="0"/>
          <w:w w:val="100"/>
          <w:highlight w:val="none"/>
        </w:rPr>
        <w:t>)</w:t>
      </w: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lang w:val="en-US" w:eastAsia="zh-CN"/>
        </w:rPr>
        <w:t>磋商</w:t>
      </w:r>
      <w:r>
        <w:rPr>
          <w:rFonts w:hint="eastAsia" w:ascii="宋体" w:hAnsi="宋体" w:eastAsia="宋体" w:cs="宋体"/>
          <w:color w:val="auto"/>
          <w:spacing w:val="0"/>
          <w:w w:val="100"/>
          <w:highlight w:val="none"/>
        </w:rPr>
        <w:t>日期</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lang w:val="en-US" w:eastAsia="zh-CN"/>
        </w:rPr>
        <w:t xml:space="preserve">  </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color w:val="auto"/>
          <w:spacing w:val="0"/>
          <w:w w:val="100"/>
          <w:highlight w:val="none"/>
          <w:lang w:val="en-US" w:eastAsia="zh-CN"/>
        </w:rPr>
      </w:pP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spacing w:val="0"/>
          <w:w w:val="100"/>
          <w:highlight w:val="none"/>
          <w:lang w:val="en-US" w:eastAsia="zh-CN"/>
        </w:rPr>
      </w:pPr>
      <w:r>
        <w:rPr>
          <w:rFonts w:hint="eastAsia"/>
          <w:b/>
          <w:bCs/>
          <w:color w:val="auto"/>
          <w:spacing w:val="0"/>
          <w:w w:val="100"/>
          <w:highlight w:val="none"/>
          <w:lang w:val="en-US" w:eastAsia="zh-CN"/>
        </w:rPr>
        <w:t>注：供应商成立时间超过十年的，在“</w:t>
      </w:r>
      <w:r>
        <w:rPr>
          <w:rFonts w:hint="eastAsia" w:cs="宋体"/>
          <w:b/>
          <w:bCs/>
          <w:color w:val="auto"/>
          <w:spacing w:val="0"/>
          <w:w w:val="100"/>
          <w:highlight w:val="none"/>
          <w:u w:val="none"/>
          <w:lang w:val="en-US" w:eastAsia="zh-CN"/>
        </w:rPr>
        <w:t>无行贿犯罪记录的期限</w:t>
      </w:r>
      <w:r>
        <w:rPr>
          <w:rFonts w:hint="eastAsia"/>
          <w:b/>
          <w:bCs/>
          <w:color w:val="auto"/>
          <w:spacing w:val="0"/>
          <w:w w:val="100"/>
          <w:highlight w:val="none"/>
          <w:lang w:val="en-US" w:eastAsia="zh-CN"/>
        </w:rPr>
        <w:t>”</w:t>
      </w:r>
      <w:r>
        <w:rPr>
          <w:rFonts w:hint="eastAsia" w:cs="宋体"/>
          <w:b/>
          <w:bCs/>
          <w:color w:val="auto"/>
          <w:spacing w:val="0"/>
          <w:w w:val="100"/>
          <w:highlight w:val="none"/>
          <w:u w:val="none"/>
          <w:lang w:val="en-US" w:eastAsia="zh-CN"/>
        </w:rPr>
        <w:t>处填写“十年内”；</w:t>
      </w:r>
      <w:r>
        <w:rPr>
          <w:rFonts w:hint="eastAsia"/>
          <w:b/>
          <w:bCs/>
          <w:color w:val="auto"/>
          <w:spacing w:val="0"/>
          <w:w w:val="100"/>
          <w:highlight w:val="none"/>
          <w:lang w:val="en-US" w:eastAsia="zh-CN"/>
        </w:rPr>
        <w:t>供应商</w:t>
      </w:r>
      <w:r>
        <w:rPr>
          <w:rFonts w:hint="eastAsia" w:cs="宋体"/>
          <w:b/>
          <w:bCs/>
          <w:color w:val="auto"/>
          <w:spacing w:val="0"/>
          <w:w w:val="100"/>
          <w:highlight w:val="none"/>
          <w:u w:val="none"/>
          <w:lang w:val="en-US" w:eastAsia="zh-CN"/>
        </w:rPr>
        <w:t>成立时间不足十年的，</w:t>
      </w:r>
      <w:r>
        <w:rPr>
          <w:rFonts w:hint="eastAsia"/>
          <w:b/>
          <w:bCs/>
          <w:color w:val="auto"/>
          <w:spacing w:val="0"/>
          <w:w w:val="100"/>
          <w:highlight w:val="none"/>
          <w:lang w:val="en-US" w:eastAsia="zh-CN"/>
        </w:rPr>
        <w:t>在“</w:t>
      </w:r>
      <w:r>
        <w:rPr>
          <w:rFonts w:hint="eastAsia" w:cs="宋体"/>
          <w:b/>
          <w:bCs/>
          <w:color w:val="auto"/>
          <w:spacing w:val="0"/>
          <w:w w:val="100"/>
          <w:highlight w:val="none"/>
          <w:u w:val="none"/>
          <w:lang w:val="en-US" w:eastAsia="zh-CN"/>
        </w:rPr>
        <w:t>无行贿犯罪记录的期限</w:t>
      </w:r>
      <w:r>
        <w:rPr>
          <w:rFonts w:hint="eastAsia"/>
          <w:b/>
          <w:bCs/>
          <w:color w:val="auto"/>
          <w:spacing w:val="0"/>
          <w:w w:val="100"/>
          <w:highlight w:val="none"/>
          <w:lang w:val="en-US" w:eastAsia="zh-CN"/>
        </w:rPr>
        <w:t>”</w:t>
      </w:r>
      <w:r>
        <w:rPr>
          <w:rFonts w:hint="eastAsia" w:cs="宋体"/>
          <w:b/>
          <w:bCs/>
          <w:color w:val="auto"/>
          <w:spacing w:val="0"/>
          <w:w w:val="100"/>
          <w:highlight w:val="none"/>
          <w:u w:val="none"/>
          <w:lang w:val="en-US" w:eastAsia="zh-CN"/>
        </w:rPr>
        <w:t>处填写“自我单位成立之日起至今”</w:t>
      </w:r>
      <w:r>
        <w:rPr>
          <w:rFonts w:hint="eastAsia"/>
          <w:b/>
          <w:bCs/>
          <w:color w:val="auto"/>
          <w:spacing w:val="0"/>
          <w:w w:val="100"/>
          <w:highlight w:val="none"/>
          <w:lang w:val="en-US" w:eastAsia="zh-CN"/>
        </w:rPr>
        <w:t>。</w:t>
      </w:r>
    </w:p>
    <w:p>
      <w:pPr>
        <w:pStyle w:val="27"/>
        <w:bidi w:val="0"/>
        <w:rPr>
          <w:rFonts w:hint="eastAsia"/>
          <w:color w:val="auto"/>
          <w:spacing w:val="0"/>
          <w:w w:val="100"/>
          <w:highlight w:val="none"/>
          <w:lang w:val="zh-CN" w:eastAsia="zh-CN"/>
        </w:rPr>
      </w:pPr>
    </w:p>
    <w:p>
      <w:pPr>
        <w:pStyle w:val="27"/>
        <w:bidi w:val="0"/>
        <w:rPr>
          <w:rFonts w:hint="eastAsia"/>
          <w:color w:val="auto"/>
          <w:spacing w:val="0"/>
          <w:w w:val="100"/>
          <w:highlight w:val="none"/>
          <w:lang w:eastAsia="zh-CN"/>
        </w:rPr>
      </w:pPr>
      <w:r>
        <w:rPr>
          <w:rFonts w:hint="eastAsia"/>
          <w:color w:val="auto"/>
          <w:spacing w:val="0"/>
          <w:w w:val="100"/>
          <w:highlight w:val="none"/>
          <w:lang w:val="en-US" w:eastAsia="zh-CN"/>
        </w:rPr>
        <w:br w:type="page"/>
      </w:r>
      <w:bookmarkEnd w:id="225"/>
      <w:bookmarkStart w:id="226" w:name="_Toc2151"/>
    </w:p>
    <w:bookmarkEnd w:id="226"/>
    <w:p>
      <w:pPr>
        <w:pStyle w:val="47"/>
        <w:numPr>
          <w:ilvl w:val="0"/>
          <w:numId w:val="33"/>
        </w:numPr>
        <w:bidi w:val="0"/>
        <w:ind w:left="0" w:leftChars="0" w:firstLine="0" w:firstLineChars="0"/>
        <w:rPr>
          <w:rFonts w:hint="eastAsia"/>
          <w:color w:val="auto"/>
          <w:spacing w:val="0"/>
          <w:w w:val="100"/>
          <w:highlight w:val="none"/>
          <w:lang w:val="en-US" w:eastAsia="zh-CN"/>
        </w:rPr>
      </w:pPr>
      <w:bookmarkStart w:id="227" w:name="_Toc15054"/>
      <w:bookmarkStart w:id="228" w:name="_Toc4865"/>
      <w:bookmarkStart w:id="229" w:name="_Toc30198"/>
      <w:bookmarkStart w:id="230" w:name="_Toc19166"/>
      <w:r>
        <w:rPr>
          <w:rFonts w:hint="eastAsia"/>
          <w:color w:val="auto"/>
          <w:spacing w:val="0"/>
          <w:w w:val="100"/>
          <w:highlight w:val="none"/>
          <w:lang w:val="en-US" w:eastAsia="zh-CN"/>
        </w:rPr>
        <w:t>根据采购项目的特殊要求，规定供应商提供的特定条件</w:t>
      </w:r>
      <w:bookmarkEnd w:id="227"/>
      <w:r>
        <w:rPr>
          <w:rFonts w:hint="eastAsia"/>
          <w:color w:val="auto"/>
          <w:spacing w:val="0"/>
          <w:w w:val="100"/>
          <w:highlight w:val="none"/>
          <w:lang w:val="en-US" w:eastAsia="zh-CN"/>
        </w:rPr>
        <w:t>的证明材料</w:t>
      </w:r>
      <w:bookmarkEnd w:id="228"/>
      <w:bookmarkEnd w:id="229"/>
      <w:bookmarkEnd w:id="230"/>
    </w:p>
    <w:p>
      <w:pPr>
        <w:pStyle w:val="30"/>
        <w:rPr>
          <w:color w:val="auto"/>
          <w:spacing w:val="0"/>
          <w:w w:val="100"/>
          <w:highlight w:val="none"/>
        </w:rPr>
      </w:pPr>
      <w:r>
        <w:rPr>
          <w:rFonts w:hint="eastAsia"/>
          <w:color w:val="auto"/>
          <w:spacing w:val="0"/>
          <w:w w:val="100"/>
          <w:highlight w:val="none"/>
        </w:rPr>
        <w:t>提供未与其他供应商组成联合体参加本次采购活动的承诺函。</w:t>
      </w:r>
    </w:p>
    <w:p>
      <w:pPr>
        <w:pStyle w:val="30"/>
        <w:bidi w:val="0"/>
        <w:rPr>
          <w:rFonts w:hint="eastAsia"/>
          <w:b/>
          <w:bCs/>
          <w:color w:val="auto"/>
          <w:spacing w:val="0"/>
          <w:w w:val="100"/>
          <w:highlight w:val="none"/>
          <w:lang w:val="en-US" w:eastAsia="zh-CN"/>
        </w:rPr>
      </w:pPr>
      <w:r>
        <w:rPr>
          <w:rFonts w:hint="eastAsia" w:cs="宋体" w:asciiTheme="minorEastAsia" w:hAnsiTheme="minorEastAsia" w:eastAsiaTheme="minorEastAsia"/>
          <w:b/>
          <w:bCs/>
          <w:color w:val="auto"/>
          <w:spacing w:val="0"/>
          <w:w w:val="100"/>
          <w:highlight w:val="none"/>
        </w:rPr>
        <w:t>注：</w:t>
      </w:r>
      <w:r>
        <w:rPr>
          <w:rFonts w:hint="eastAsia" w:cs="宋体" w:asciiTheme="minorEastAsia" w:hAnsiTheme="minorEastAsia" w:eastAsiaTheme="minorEastAsia"/>
          <w:b/>
          <w:bCs/>
          <w:color w:val="auto"/>
          <w:spacing w:val="0"/>
          <w:w w:val="100"/>
          <w:highlight w:val="none"/>
          <w:lang w:val="en-US" w:eastAsia="zh-CN"/>
        </w:rPr>
        <w:t>承诺函</w:t>
      </w:r>
      <w:r>
        <w:rPr>
          <w:rFonts w:hint="eastAsia" w:cs="宋体" w:asciiTheme="minorEastAsia" w:hAnsiTheme="minorEastAsia" w:eastAsiaTheme="minorEastAsia"/>
          <w:b/>
          <w:bCs/>
          <w:color w:val="auto"/>
          <w:spacing w:val="0"/>
          <w:w w:val="100"/>
          <w:highlight w:val="none"/>
        </w:rPr>
        <w:t>格式自拟，或参照《承诺及声明函》的格式提供</w:t>
      </w:r>
      <w:r>
        <w:rPr>
          <w:rFonts w:hint="eastAsia" w:cs="宋体" w:asciiTheme="minorEastAsia" w:hAnsiTheme="minorEastAsia" w:eastAsiaTheme="minorEastAsia"/>
          <w:b/>
          <w:bCs/>
          <w:color w:val="auto"/>
          <w:spacing w:val="0"/>
          <w:w w:val="100"/>
          <w:highlight w:val="none"/>
          <w:lang w:val="en-US" w:eastAsia="zh-CN"/>
        </w:rPr>
        <w:t>承诺</w:t>
      </w:r>
      <w:r>
        <w:rPr>
          <w:rFonts w:hint="eastAsia" w:cs="宋体" w:asciiTheme="minorEastAsia" w:hAnsiTheme="minorEastAsia" w:eastAsiaTheme="minorEastAsia"/>
          <w:b/>
          <w:bCs/>
          <w:color w:val="auto"/>
          <w:spacing w:val="0"/>
          <w:w w:val="100"/>
          <w:highlight w:val="none"/>
        </w:rPr>
        <w:t>函。</w:t>
      </w:r>
    </w:p>
    <w:p>
      <w:pPr>
        <w:pStyle w:val="30"/>
        <w:bidi w:val="0"/>
        <w:rPr>
          <w:rFonts w:hint="eastAsia"/>
          <w:color w:val="auto"/>
          <w:spacing w:val="0"/>
          <w:w w:val="100"/>
          <w:highlight w:val="none"/>
          <w:lang w:val="en-US" w:eastAsia="zh-CN"/>
        </w:rPr>
      </w:pPr>
    </w:p>
    <w:p>
      <w:pPr>
        <w:pStyle w:val="47"/>
        <w:numPr>
          <w:ilvl w:val="0"/>
          <w:numId w:val="33"/>
        </w:numPr>
        <w:bidi w:val="0"/>
        <w:ind w:left="0" w:leftChars="0" w:firstLine="0" w:firstLineChars="0"/>
        <w:rPr>
          <w:color w:val="auto"/>
          <w:highlight w:val="none"/>
        </w:rPr>
      </w:pPr>
      <w:bookmarkStart w:id="231" w:name="_Toc68"/>
      <w:bookmarkStart w:id="232" w:name="_Toc23401"/>
      <w:bookmarkStart w:id="233" w:name="_Toc327"/>
      <w:bookmarkStart w:id="234" w:name="_Toc12458"/>
      <w:bookmarkStart w:id="235" w:name="_Toc9275"/>
      <w:bookmarkStart w:id="236" w:name="_Toc9970"/>
      <w:bookmarkStart w:id="237" w:name="_Toc29189"/>
      <w:bookmarkStart w:id="238" w:name="_Toc10972"/>
      <w:bookmarkStart w:id="239" w:name="_Toc32118"/>
      <w:bookmarkStart w:id="240" w:name="_Toc21855"/>
      <w:bookmarkStart w:id="241" w:name="_Toc15708"/>
      <w:r>
        <w:rPr>
          <w:rFonts w:hint="eastAsia"/>
          <w:color w:val="auto"/>
          <w:highlight w:val="none"/>
        </w:rPr>
        <w:t>提供有效的</w:t>
      </w:r>
      <w:r>
        <w:rPr>
          <w:rFonts w:hint="eastAsia"/>
          <w:color w:val="auto"/>
          <w:highlight w:val="none"/>
          <w:lang w:val="en-US" w:eastAsia="zh-CN"/>
        </w:rPr>
        <w:t>磋商</w:t>
      </w:r>
      <w:r>
        <w:rPr>
          <w:rFonts w:hint="eastAsia"/>
          <w:color w:val="auto"/>
          <w:highlight w:val="none"/>
        </w:rPr>
        <w:t>保证金提交凭证</w:t>
      </w:r>
      <w:bookmarkEnd w:id="231"/>
      <w:bookmarkEnd w:id="232"/>
      <w:bookmarkEnd w:id="233"/>
      <w:bookmarkEnd w:id="234"/>
      <w:bookmarkEnd w:id="235"/>
      <w:bookmarkEnd w:id="236"/>
      <w:bookmarkEnd w:id="237"/>
      <w:bookmarkEnd w:id="238"/>
      <w:bookmarkEnd w:id="239"/>
    </w:p>
    <w:p>
      <w:pPr>
        <w:pStyle w:val="3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提交磋商保证金的银行回单复印件(若以保函方式提交磋商保证金的，提供保函</w:t>
      </w:r>
      <w:r>
        <w:rPr>
          <w:rFonts w:hint="eastAsia" w:ascii="宋体" w:hAnsi="宋体" w:eastAsia="宋体"/>
          <w:color w:val="auto"/>
          <w:highlight w:val="none"/>
        </w:rPr>
        <w:t>原件)。</w:t>
      </w:r>
    </w:p>
    <w:p>
      <w:pPr>
        <w:pStyle w:val="47"/>
        <w:numPr>
          <w:ilvl w:val="0"/>
          <w:numId w:val="33"/>
        </w:numPr>
        <w:bidi w:val="0"/>
        <w:ind w:left="0" w:leftChars="0" w:firstLine="0" w:firstLineChars="0"/>
        <w:rPr>
          <w:rFonts w:hint="eastAsia"/>
          <w:b/>
          <w:color w:val="auto"/>
          <w:spacing w:val="0"/>
          <w:w w:val="100"/>
          <w:highlight w:val="none"/>
          <w:lang w:val="en-US" w:eastAsia="zh-CN"/>
        </w:rPr>
      </w:pPr>
      <w:bookmarkStart w:id="242" w:name="_Toc9975"/>
      <w:r>
        <w:rPr>
          <w:rFonts w:hint="eastAsia"/>
          <w:b/>
          <w:color w:val="auto"/>
          <w:spacing w:val="0"/>
          <w:w w:val="100"/>
          <w:highlight w:val="none"/>
          <w:lang w:val="en-US" w:eastAsia="zh-CN"/>
        </w:rPr>
        <w:t>承诺及声明函</w:t>
      </w:r>
      <w:bookmarkEnd w:id="240"/>
      <w:bookmarkEnd w:id="241"/>
      <w:bookmarkEnd w:id="242"/>
    </w:p>
    <w:p>
      <w:pPr>
        <w:pStyle w:val="27"/>
        <w:bidi w:val="0"/>
        <w:rPr>
          <w:rFonts w:hint="eastAsia"/>
          <w:color w:val="auto"/>
          <w:spacing w:val="0"/>
          <w:w w:val="100"/>
          <w:highlight w:val="none"/>
        </w:rPr>
      </w:pP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采购代理机构名称</w:t>
      </w:r>
      <w:r>
        <w:rPr>
          <w:rFonts w:hint="eastAsia"/>
          <w:color w:val="auto"/>
          <w:spacing w:val="0"/>
          <w:w w:val="100"/>
          <w:highlight w:val="none"/>
          <w:lang w:eastAsia="zh-CN"/>
        </w:rPr>
        <w:t>)</w:t>
      </w:r>
      <w:r>
        <w:rPr>
          <w:rFonts w:hint="eastAsia"/>
          <w:color w:val="auto"/>
          <w:spacing w:val="0"/>
          <w:w w:val="100"/>
          <w:highlight w:val="none"/>
        </w:rPr>
        <w:t>：</w:t>
      </w:r>
    </w:p>
    <w:p>
      <w:pPr>
        <w:pStyle w:val="2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spacing w:val="0"/>
          <w:w w:val="100"/>
          <w:highlight w:val="none"/>
        </w:rPr>
      </w:pPr>
      <w:r>
        <w:rPr>
          <w:rFonts w:hint="eastAsia"/>
          <w:color w:val="auto"/>
          <w:spacing w:val="0"/>
          <w:w w:val="100"/>
          <w:highlight w:val="none"/>
        </w:rPr>
        <w:t>我公司作为本次采购项目的供应商，根据</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要求，现郑重承诺</w:t>
      </w:r>
      <w:r>
        <w:rPr>
          <w:rFonts w:hint="eastAsia"/>
          <w:color w:val="auto"/>
          <w:spacing w:val="0"/>
          <w:w w:val="100"/>
          <w:highlight w:val="none"/>
          <w:lang w:val="en-US" w:eastAsia="zh-CN"/>
        </w:rPr>
        <w:t>及声明</w:t>
      </w:r>
      <w:r>
        <w:rPr>
          <w:rFonts w:hint="eastAsia"/>
          <w:color w:val="auto"/>
          <w:spacing w:val="0"/>
          <w:w w:val="100"/>
          <w:highlight w:val="none"/>
        </w:rPr>
        <w:t>如下：</w:t>
      </w:r>
    </w:p>
    <w:p>
      <w:pPr>
        <w:pStyle w:val="40"/>
        <w:numPr>
          <w:ilvl w:val="2"/>
          <w:numId w:val="34"/>
        </w:numPr>
        <w:bidi w:val="0"/>
        <w:rPr>
          <w:rFonts w:hint="eastAsia"/>
          <w:color w:val="auto"/>
          <w:spacing w:val="0"/>
          <w:w w:val="100"/>
          <w:highlight w:val="none"/>
        </w:rPr>
      </w:pPr>
      <w:r>
        <w:rPr>
          <w:rFonts w:hint="eastAsia"/>
          <w:color w:val="auto"/>
          <w:spacing w:val="0"/>
          <w:w w:val="100"/>
          <w:highlight w:val="none"/>
        </w:rPr>
        <w:t>具有良好的商业信誉和健全的财务会计制度</w:t>
      </w:r>
      <w:r>
        <w:rPr>
          <w:rFonts w:hint="eastAsia"/>
          <w:color w:val="auto"/>
          <w:spacing w:val="0"/>
          <w:w w:val="100"/>
          <w:highlight w:val="none"/>
          <w:lang w:eastAsia="zh-CN"/>
        </w:rPr>
        <w:t>；</w:t>
      </w:r>
      <w:r>
        <w:rPr>
          <w:rFonts w:hint="eastAsia"/>
          <w:color w:val="auto"/>
          <w:spacing w:val="0"/>
          <w:w w:val="100"/>
          <w:highlight w:val="none"/>
        </w:rPr>
        <w:t xml:space="preserve"> </w:t>
      </w:r>
    </w:p>
    <w:p>
      <w:pPr>
        <w:pStyle w:val="40"/>
        <w:numPr>
          <w:ilvl w:val="2"/>
          <w:numId w:val="34"/>
        </w:numPr>
        <w:bidi w:val="0"/>
        <w:rPr>
          <w:rFonts w:hint="eastAsia"/>
          <w:color w:val="auto"/>
          <w:spacing w:val="0"/>
          <w:w w:val="100"/>
          <w:highlight w:val="none"/>
        </w:rPr>
      </w:pPr>
      <w:r>
        <w:rPr>
          <w:rFonts w:hint="eastAsia"/>
          <w:color w:val="auto"/>
          <w:spacing w:val="0"/>
          <w:w w:val="100"/>
          <w:highlight w:val="none"/>
        </w:rPr>
        <w:t>具有履行合同所必需的设备和专业技术能力</w:t>
      </w:r>
      <w:r>
        <w:rPr>
          <w:rFonts w:hint="eastAsia"/>
          <w:color w:val="auto"/>
          <w:spacing w:val="0"/>
          <w:w w:val="100"/>
          <w:highlight w:val="none"/>
          <w:lang w:eastAsia="zh-CN"/>
        </w:rPr>
        <w:t>；</w:t>
      </w:r>
      <w:r>
        <w:rPr>
          <w:rFonts w:hint="eastAsia"/>
          <w:color w:val="auto"/>
          <w:spacing w:val="0"/>
          <w:w w:val="100"/>
          <w:highlight w:val="none"/>
        </w:rPr>
        <w:t xml:space="preserve"> </w:t>
      </w:r>
    </w:p>
    <w:p>
      <w:pPr>
        <w:pStyle w:val="40"/>
        <w:numPr>
          <w:ilvl w:val="2"/>
          <w:numId w:val="34"/>
        </w:numPr>
        <w:bidi w:val="0"/>
        <w:rPr>
          <w:rFonts w:hint="eastAsia"/>
          <w:color w:val="auto"/>
          <w:spacing w:val="0"/>
          <w:w w:val="100"/>
          <w:highlight w:val="none"/>
        </w:rPr>
      </w:pPr>
      <w:r>
        <w:rPr>
          <w:rFonts w:hint="eastAsia"/>
          <w:color w:val="auto"/>
          <w:spacing w:val="0"/>
          <w:w w:val="100"/>
          <w:highlight w:val="none"/>
          <w:lang w:val="en-US" w:eastAsia="zh-CN"/>
        </w:rPr>
        <w:t>具</w:t>
      </w:r>
      <w:r>
        <w:rPr>
          <w:rFonts w:hint="eastAsia"/>
          <w:color w:val="auto"/>
          <w:spacing w:val="0"/>
          <w:w w:val="100"/>
          <w:highlight w:val="none"/>
        </w:rPr>
        <w:t>有依法缴纳税收和社会保障资金的良好记录</w:t>
      </w:r>
      <w:r>
        <w:rPr>
          <w:rFonts w:hint="eastAsia"/>
          <w:color w:val="auto"/>
          <w:spacing w:val="0"/>
          <w:w w:val="100"/>
          <w:highlight w:val="none"/>
          <w:lang w:eastAsia="zh-CN"/>
        </w:rPr>
        <w:t>；</w:t>
      </w:r>
      <w:r>
        <w:rPr>
          <w:rFonts w:hint="eastAsia"/>
          <w:color w:val="auto"/>
          <w:spacing w:val="0"/>
          <w:w w:val="100"/>
          <w:highlight w:val="none"/>
        </w:rPr>
        <w:t xml:space="preserve"> </w:t>
      </w:r>
    </w:p>
    <w:p>
      <w:pPr>
        <w:pStyle w:val="40"/>
        <w:numPr>
          <w:ilvl w:val="2"/>
          <w:numId w:val="34"/>
        </w:numPr>
        <w:bidi w:val="0"/>
        <w:rPr>
          <w:rFonts w:hint="eastAsia"/>
          <w:b w:val="0"/>
          <w:bCs w:val="0"/>
          <w:color w:val="auto"/>
          <w:spacing w:val="0"/>
          <w:w w:val="100"/>
          <w:highlight w:val="none"/>
        </w:rPr>
      </w:pPr>
      <w:r>
        <w:rPr>
          <w:rFonts w:hint="eastAsia"/>
          <w:color w:val="auto"/>
          <w:spacing w:val="0"/>
          <w:w w:val="100"/>
          <w:highlight w:val="none"/>
        </w:rPr>
        <w:t>参加本次</w:t>
      </w:r>
      <w:r>
        <w:rPr>
          <w:rFonts w:hint="eastAsia"/>
          <w:color w:val="auto"/>
          <w:spacing w:val="0"/>
          <w:w w:val="100"/>
          <w:highlight w:val="none"/>
          <w:lang w:eastAsia="zh-CN"/>
        </w:rPr>
        <w:t>采购</w:t>
      </w:r>
      <w:r>
        <w:rPr>
          <w:rFonts w:hint="eastAsia"/>
          <w:color w:val="auto"/>
          <w:spacing w:val="0"/>
          <w:w w:val="100"/>
          <w:highlight w:val="none"/>
        </w:rPr>
        <w:t>活动前三年内，在经营活动中没有重大违法记录(供应商成立不足三</w:t>
      </w:r>
      <w:r>
        <w:rPr>
          <w:rFonts w:hint="eastAsia"/>
          <w:b w:val="0"/>
          <w:bCs w:val="0"/>
          <w:color w:val="auto"/>
          <w:spacing w:val="0"/>
          <w:w w:val="100"/>
          <w:highlight w:val="none"/>
        </w:rPr>
        <w:t>年的，从成立之日起计算)</w:t>
      </w:r>
      <w:r>
        <w:rPr>
          <w:rFonts w:hint="eastAsia"/>
          <w:b w:val="0"/>
          <w:bCs w:val="0"/>
          <w:color w:val="auto"/>
          <w:spacing w:val="0"/>
          <w:w w:val="100"/>
          <w:highlight w:val="none"/>
          <w:lang w:eastAsia="zh-CN"/>
        </w:rPr>
        <w:t>；</w:t>
      </w:r>
    </w:p>
    <w:p>
      <w:pPr>
        <w:pStyle w:val="40"/>
        <w:numPr>
          <w:ilvl w:val="2"/>
          <w:numId w:val="34"/>
        </w:numPr>
        <w:bidi w:val="0"/>
        <w:rPr>
          <w:rFonts w:hint="eastAsia"/>
          <w:b w:val="0"/>
          <w:bCs w:val="0"/>
          <w:color w:val="auto"/>
          <w:spacing w:val="0"/>
          <w:w w:val="100"/>
          <w:highlight w:val="none"/>
        </w:rPr>
      </w:pPr>
      <w:r>
        <w:rPr>
          <w:rFonts w:hint="eastAsia"/>
          <w:b w:val="0"/>
          <w:bCs w:val="0"/>
          <w:color w:val="auto"/>
          <w:spacing w:val="0"/>
          <w:w w:val="100"/>
          <w:highlight w:val="none"/>
          <w:lang w:val="en-US" w:eastAsia="zh-CN"/>
        </w:rPr>
        <w:t>符合</w:t>
      </w:r>
      <w:r>
        <w:rPr>
          <w:rFonts w:hint="eastAsia"/>
          <w:b w:val="0"/>
          <w:bCs w:val="0"/>
          <w:color w:val="auto"/>
          <w:spacing w:val="0"/>
          <w:w w:val="100"/>
          <w:highlight w:val="none"/>
        </w:rPr>
        <w:t>法律、行政法规规定的其他条件</w:t>
      </w:r>
      <w:r>
        <w:rPr>
          <w:rFonts w:hint="eastAsia"/>
          <w:b w:val="0"/>
          <w:bCs w:val="0"/>
          <w:color w:val="auto"/>
          <w:spacing w:val="0"/>
          <w:w w:val="100"/>
          <w:highlight w:val="none"/>
          <w:lang w:eastAsia="zh-CN"/>
        </w:rPr>
        <w:t>；</w:t>
      </w:r>
    </w:p>
    <w:p>
      <w:pPr>
        <w:pStyle w:val="40"/>
        <w:numPr>
          <w:ilvl w:val="2"/>
          <w:numId w:val="34"/>
        </w:numPr>
        <w:bidi w:val="0"/>
        <w:rPr>
          <w:rFonts w:hint="eastAsia"/>
          <w:b w:val="0"/>
          <w:bCs w:val="0"/>
          <w:color w:val="auto"/>
          <w:spacing w:val="0"/>
          <w:w w:val="100"/>
          <w:highlight w:val="none"/>
        </w:rPr>
      </w:pPr>
      <w:r>
        <w:rPr>
          <w:rFonts w:hint="eastAsia"/>
          <w:b w:val="0"/>
          <w:bCs w:val="0"/>
          <w:color w:val="auto"/>
          <w:spacing w:val="0"/>
          <w:w w:val="100"/>
          <w:highlight w:val="none"/>
          <w:lang w:val="en-US" w:eastAsia="zh-CN"/>
        </w:rPr>
        <w:t>未与其他供应商组成联合体参与本次采购活动。</w:t>
      </w:r>
    </w:p>
    <w:p>
      <w:pPr>
        <w:pStyle w:val="30"/>
        <w:bidi w:val="0"/>
        <w:rPr>
          <w:rFonts w:hint="eastAsia"/>
          <w:color w:val="auto"/>
          <w:spacing w:val="0"/>
          <w:w w:val="100"/>
          <w:highlight w:val="none"/>
        </w:rPr>
      </w:pPr>
      <w:r>
        <w:rPr>
          <w:rFonts w:hint="eastAsia"/>
          <w:b w:val="0"/>
          <w:bCs w:val="0"/>
          <w:color w:val="auto"/>
          <w:spacing w:val="0"/>
          <w:w w:val="100"/>
          <w:highlight w:val="none"/>
        </w:rPr>
        <w:t>本公司对上述承诺的内容事项真实性</w:t>
      </w:r>
      <w:r>
        <w:rPr>
          <w:rFonts w:hint="eastAsia"/>
          <w:b w:val="0"/>
          <w:bCs w:val="0"/>
          <w:color w:val="auto"/>
          <w:spacing w:val="0"/>
          <w:w w:val="100"/>
          <w:highlight w:val="none"/>
          <w:lang w:eastAsia="zh-CN"/>
        </w:rPr>
        <w:t>、</w:t>
      </w:r>
      <w:r>
        <w:rPr>
          <w:rFonts w:hint="eastAsia"/>
          <w:b w:val="0"/>
          <w:bCs w:val="0"/>
          <w:color w:val="auto"/>
          <w:spacing w:val="0"/>
          <w:w w:val="100"/>
          <w:highlight w:val="none"/>
        </w:rPr>
        <w:t>合法</w:t>
      </w:r>
      <w:r>
        <w:rPr>
          <w:rFonts w:hint="eastAsia"/>
          <w:b w:val="0"/>
          <w:bCs w:val="0"/>
          <w:color w:val="auto"/>
          <w:spacing w:val="0"/>
          <w:w w:val="100"/>
          <w:highlight w:val="none"/>
          <w:lang w:val="en-US" w:eastAsia="zh-CN"/>
        </w:rPr>
        <w:t>性</w:t>
      </w:r>
      <w:r>
        <w:rPr>
          <w:rFonts w:hint="eastAsia"/>
          <w:b w:val="0"/>
          <w:bCs w:val="0"/>
          <w:color w:val="auto"/>
          <w:spacing w:val="0"/>
          <w:w w:val="100"/>
          <w:highlight w:val="none"/>
        </w:rPr>
        <w:t>负责。</w:t>
      </w:r>
      <w:r>
        <w:rPr>
          <w:rFonts w:hint="eastAsia"/>
          <w:color w:val="auto"/>
          <w:spacing w:val="0"/>
          <w:w w:val="100"/>
          <w:highlight w:val="none"/>
        </w:rPr>
        <w:t>如经查实上述承诺的内容事项存在虚假，我公司</w:t>
      </w:r>
      <w:r>
        <w:rPr>
          <w:rFonts w:hint="eastAsia"/>
          <w:color w:val="auto"/>
          <w:spacing w:val="0"/>
          <w:w w:val="100"/>
          <w:highlight w:val="none"/>
          <w:lang w:val="en-US" w:eastAsia="zh-CN"/>
        </w:rPr>
        <w:t>自愿</w:t>
      </w:r>
      <w:r>
        <w:rPr>
          <w:rFonts w:hint="eastAsia"/>
          <w:color w:val="auto"/>
          <w:spacing w:val="0"/>
          <w:w w:val="100"/>
          <w:highlight w:val="none"/>
        </w:rPr>
        <w:t>接受以提供虚假材料谋取</w:t>
      </w:r>
      <w:r>
        <w:rPr>
          <w:rFonts w:hint="eastAsia"/>
          <w:color w:val="auto"/>
          <w:spacing w:val="0"/>
          <w:w w:val="100"/>
          <w:highlight w:val="none"/>
          <w:lang w:val="en-US" w:eastAsia="zh-CN"/>
        </w:rPr>
        <w:t>成交所带来的所有</w:t>
      </w:r>
      <w:r>
        <w:rPr>
          <w:rFonts w:hint="eastAsia"/>
          <w:color w:val="auto"/>
          <w:spacing w:val="0"/>
          <w:w w:val="100"/>
          <w:highlight w:val="none"/>
        </w:rPr>
        <w:t>法律责任。</w:t>
      </w:r>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color w:val="auto"/>
          <w:spacing w:val="0"/>
          <w:w w:val="100"/>
          <w:highlight w:val="none"/>
          <w:u w:val="single"/>
        </w:rPr>
        <w:t xml:space="preserve"> </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color w:val="auto"/>
          <w:spacing w:val="0"/>
          <w:w w:val="100"/>
          <w:highlight w:val="none"/>
          <w:u w:val="single"/>
          <w:lang w:val="en-US" w:eastAsia="zh-CN"/>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color w:val="auto"/>
          <w:spacing w:val="0"/>
          <w:w w:val="100"/>
          <w:highlight w:val="none"/>
          <w:u w:val="single"/>
          <w:lang w:val="en-US" w:eastAsia="zh-CN"/>
        </w:rPr>
        <w:t xml:space="preserve">                </w:t>
      </w:r>
      <w:r>
        <w:rPr>
          <w:rFonts w:hint="eastAsia"/>
          <w:color w:val="auto"/>
          <w:spacing w:val="0"/>
          <w:w w:val="100"/>
          <w:highlight w:val="none"/>
          <w:lang w:val="en-US" w:eastAsia="zh-CN"/>
        </w:rPr>
        <w:t xml:space="preserve">  </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注：本部分所要求的承诺函可参照本格式或自拟格式填写均有效。</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27"/>
        <w:bidi w:val="0"/>
        <w:rPr>
          <w:rFonts w:hint="eastAsia"/>
          <w:color w:val="auto"/>
          <w:spacing w:val="0"/>
          <w:w w:val="100"/>
          <w:highlight w:val="none"/>
        </w:rPr>
      </w:pPr>
      <w:bookmarkStart w:id="243" w:name="_Toc18702"/>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bookmarkStart w:id="244" w:name="_Toc14607"/>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5"/>
        <w:numPr>
          <w:ilvl w:val="1"/>
          <w:numId w:val="0"/>
        </w:numPr>
        <w:bidi w:val="0"/>
        <w:jc w:val="center"/>
        <w:rPr>
          <w:rFonts w:hint="eastAsia"/>
          <w:color w:val="auto"/>
          <w:spacing w:val="0"/>
          <w:w w:val="100"/>
          <w:sz w:val="32"/>
          <w:szCs w:val="32"/>
          <w:highlight w:val="none"/>
        </w:rPr>
      </w:pPr>
      <w:bookmarkStart w:id="245" w:name="_Toc13510"/>
      <w:r>
        <w:rPr>
          <w:rFonts w:hint="eastAsia"/>
          <w:color w:val="auto"/>
          <w:spacing w:val="0"/>
          <w:w w:val="100"/>
          <w:sz w:val="32"/>
          <w:szCs w:val="32"/>
          <w:highlight w:val="none"/>
        </w:rPr>
        <w:t>第</w:t>
      </w:r>
      <w:r>
        <w:rPr>
          <w:rFonts w:hint="eastAsia"/>
          <w:color w:val="auto"/>
          <w:spacing w:val="0"/>
          <w:w w:val="100"/>
          <w:sz w:val="32"/>
          <w:szCs w:val="32"/>
          <w:highlight w:val="none"/>
          <w:lang w:val="en-US" w:eastAsia="zh-CN"/>
        </w:rPr>
        <w:t>二</w:t>
      </w:r>
      <w:r>
        <w:rPr>
          <w:rFonts w:hint="eastAsia"/>
          <w:color w:val="auto"/>
          <w:spacing w:val="0"/>
          <w:w w:val="100"/>
          <w:sz w:val="32"/>
          <w:szCs w:val="32"/>
          <w:highlight w:val="none"/>
        </w:rPr>
        <w:t>部分 其他</w:t>
      </w:r>
      <w:r>
        <w:rPr>
          <w:rFonts w:hint="eastAsia"/>
          <w:color w:val="auto"/>
          <w:spacing w:val="0"/>
          <w:w w:val="100"/>
          <w:sz w:val="32"/>
          <w:szCs w:val="32"/>
          <w:highlight w:val="none"/>
          <w:lang w:val="en-US" w:eastAsia="zh-CN"/>
        </w:rPr>
        <w:t>响应</w:t>
      </w:r>
      <w:r>
        <w:rPr>
          <w:rFonts w:hint="eastAsia"/>
          <w:color w:val="auto"/>
          <w:spacing w:val="0"/>
          <w:w w:val="100"/>
          <w:sz w:val="32"/>
          <w:szCs w:val="32"/>
          <w:highlight w:val="none"/>
        </w:rPr>
        <w:t>文件(格式)</w:t>
      </w:r>
      <w:bookmarkEnd w:id="244"/>
      <w:bookmarkEnd w:id="245"/>
    </w:p>
    <w:p>
      <w:pPr>
        <w:pStyle w:val="27"/>
        <w:bidi w:val="0"/>
        <w:rPr>
          <w:rFonts w:hint="eastAsia"/>
          <w:color w:val="auto"/>
          <w:spacing w:val="0"/>
          <w:w w:val="100"/>
          <w:highlight w:val="none"/>
          <w:lang w:val="en-US" w:eastAsia="zh-CN"/>
        </w:rPr>
      </w:pPr>
      <w:bookmarkStart w:id="246" w:name="_Toc26038"/>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47" w:name="_Toc19810"/>
      <w:bookmarkStart w:id="248" w:name="_Toc2311"/>
      <w:r>
        <w:rPr>
          <w:rFonts w:hint="eastAsia"/>
          <w:color w:val="auto"/>
          <w:spacing w:val="0"/>
          <w:w w:val="100"/>
          <w:highlight w:val="none"/>
          <w:lang w:val="en-US" w:eastAsia="zh-CN"/>
        </w:rPr>
        <w:t>磋商函</w:t>
      </w:r>
      <w:bookmarkEnd w:id="243"/>
      <w:bookmarkEnd w:id="246"/>
      <w:bookmarkEnd w:id="247"/>
      <w:bookmarkEnd w:id="248"/>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zh-CN"/>
        </w:rPr>
      </w:pPr>
      <w:r>
        <w:rPr>
          <w:rFonts w:hint="eastAsia"/>
          <w:color w:val="auto"/>
          <w:spacing w:val="0"/>
          <w:w w:val="100"/>
          <w:highlight w:val="none"/>
          <w:lang w:val="zh-CN"/>
        </w:rPr>
        <w:t>致：四川乾新招投标代理有限公司　</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我方全面研究了“</w:t>
      </w:r>
      <w:r>
        <w:rPr>
          <w:rFonts w:hint="eastAsia"/>
          <w:color w:val="auto"/>
          <w:spacing w:val="0"/>
          <w:w w:val="100"/>
          <w:highlight w:val="none"/>
          <w:u w:val="single"/>
        </w:rPr>
        <w:t xml:space="preserve">               </w:t>
      </w:r>
      <w:r>
        <w:rPr>
          <w:rFonts w:hint="eastAsia"/>
          <w:color w:val="auto"/>
          <w:spacing w:val="0"/>
          <w:w w:val="100"/>
          <w:highlight w:val="none"/>
          <w:lang w:val="en-US" w:eastAsia="zh-CN"/>
        </w:rPr>
        <w:t>(项目名称)</w:t>
      </w:r>
      <w:r>
        <w:rPr>
          <w:rFonts w:hint="eastAsia"/>
          <w:color w:val="auto"/>
          <w:spacing w:val="0"/>
          <w:w w:val="100"/>
          <w:highlight w:val="none"/>
        </w:rPr>
        <w:t>(项目编号：</w:t>
      </w:r>
      <w:r>
        <w:rPr>
          <w:rFonts w:hint="eastAsia"/>
          <w:color w:val="auto"/>
          <w:spacing w:val="0"/>
          <w:w w:val="100"/>
          <w:highlight w:val="none"/>
          <w:u w:val="single"/>
        </w:rPr>
        <w:t xml:space="preserve">               </w:t>
      </w:r>
      <w:r>
        <w:rPr>
          <w:rFonts w:hint="eastAsia"/>
          <w:color w:val="auto"/>
          <w:spacing w:val="0"/>
          <w:w w:val="100"/>
          <w:highlight w:val="none"/>
        </w:rPr>
        <w:t>)”</w:t>
      </w:r>
      <w:r>
        <w:rPr>
          <w:rFonts w:hint="eastAsia"/>
          <w:color w:val="auto"/>
          <w:spacing w:val="0"/>
          <w:w w:val="100"/>
          <w:highlight w:val="none"/>
          <w:lang w:eastAsia="zh-CN"/>
        </w:rPr>
        <w:t>的</w:t>
      </w:r>
      <w:r>
        <w:rPr>
          <w:rFonts w:hint="eastAsia"/>
          <w:color w:val="auto"/>
          <w:spacing w:val="0"/>
          <w:w w:val="100"/>
          <w:highlight w:val="none"/>
          <w:lang w:val="en-US" w:eastAsia="zh-CN"/>
        </w:rPr>
        <w:t>磋商</w:t>
      </w:r>
      <w:r>
        <w:rPr>
          <w:rFonts w:hint="eastAsia"/>
          <w:color w:val="auto"/>
          <w:spacing w:val="0"/>
          <w:w w:val="100"/>
          <w:highlight w:val="none"/>
        </w:rPr>
        <w:t>文件，决定参加贵单位组织的本项目</w:t>
      </w:r>
      <w:r>
        <w:rPr>
          <w:rFonts w:hint="eastAsia"/>
          <w:color w:val="auto"/>
          <w:spacing w:val="0"/>
          <w:w w:val="100"/>
          <w:highlight w:val="none"/>
          <w:lang w:val="en-US" w:eastAsia="zh-CN"/>
        </w:rPr>
        <w:t>的采购活动</w:t>
      </w:r>
      <w:r>
        <w:rPr>
          <w:rFonts w:hint="eastAsia"/>
          <w:color w:val="auto"/>
          <w:spacing w:val="0"/>
          <w:w w:val="100"/>
          <w:highlight w:val="none"/>
        </w:rPr>
        <w:t>。我方授权</w:t>
      </w:r>
      <w:r>
        <w:rPr>
          <w:rFonts w:hint="eastAsia"/>
          <w:color w:val="auto"/>
          <w:spacing w:val="0"/>
          <w:w w:val="100"/>
          <w:highlight w:val="none"/>
          <w:u w:val="single"/>
        </w:rPr>
        <w:t xml:space="preserve">               </w:t>
      </w:r>
      <w:r>
        <w:rPr>
          <w:rFonts w:hint="eastAsia"/>
          <w:color w:val="auto"/>
          <w:spacing w:val="0"/>
          <w:w w:val="100"/>
          <w:highlight w:val="none"/>
        </w:rPr>
        <w:t>(姓名、职务)代表我</w:t>
      </w:r>
      <w:r>
        <w:rPr>
          <w:rFonts w:hint="eastAsia"/>
          <w:color w:val="auto"/>
          <w:spacing w:val="0"/>
          <w:w w:val="100"/>
          <w:highlight w:val="none"/>
          <w:lang w:val="en-US" w:eastAsia="zh-CN"/>
        </w:rPr>
        <w:t>方</w:t>
      </w:r>
      <w:r>
        <w:rPr>
          <w:rFonts w:hint="eastAsia"/>
          <w:color w:val="auto"/>
          <w:spacing w:val="0"/>
          <w:w w:val="100"/>
          <w:highlight w:val="none"/>
          <w:u w:val="single"/>
        </w:rPr>
        <w:t xml:space="preserve">               </w:t>
      </w:r>
      <w:r>
        <w:rPr>
          <w:rFonts w:hint="eastAsia"/>
          <w:color w:val="auto"/>
          <w:spacing w:val="0"/>
          <w:w w:val="100"/>
          <w:highlight w:val="none"/>
        </w:rPr>
        <w:t>(</w:t>
      </w:r>
      <w:r>
        <w:rPr>
          <w:rFonts w:hint="eastAsia"/>
          <w:color w:val="auto"/>
          <w:spacing w:val="0"/>
          <w:w w:val="100"/>
          <w:highlight w:val="none"/>
          <w:lang w:val="en-US" w:eastAsia="zh-CN"/>
        </w:rPr>
        <w:t>供应商名称</w:t>
      </w:r>
      <w:r>
        <w:rPr>
          <w:rFonts w:hint="eastAsia"/>
          <w:color w:val="auto"/>
          <w:spacing w:val="0"/>
          <w:w w:val="100"/>
          <w:highlight w:val="none"/>
        </w:rPr>
        <w:t>)全权处理本项目</w:t>
      </w:r>
      <w:r>
        <w:rPr>
          <w:rFonts w:hint="eastAsia"/>
          <w:color w:val="auto"/>
          <w:spacing w:val="0"/>
          <w:w w:val="100"/>
          <w:highlight w:val="none"/>
          <w:lang w:val="en-US" w:eastAsia="zh-CN"/>
        </w:rPr>
        <w:t>磋商</w:t>
      </w:r>
      <w:r>
        <w:rPr>
          <w:rFonts w:hint="eastAsia"/>
          <w:color w:val="auto"/>
          <w:spacing w:val="0"/>
          <w:w w:val="100"/>
          <w:highlight w:val="none"/>
        </w:rPr>
        <w:t>的有关事宜。</w:t>
      </w:r>
    </w:p>
    <w:p>
      <w:pPr>
        <w:pStyle w:val="40"/>
        <w:keepNext w:val="0"/>
        <w:keepLines w:val="0"/>
        <w:pageBreakBefore w:val="0"/>
        <w:widowControl w:val="0"/>
        <w:numPr>
          <w:ilvl w:val="2"/>
          <w:numId w:val="36"/>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我方自愿按照</w:t>
      </w:r>
      <w:r>
        <w:rPr>
          <w:rFonts w:hint="eastAsia"/>
          <w:color w:val="auto"/>
          <w:spacing w:val="0"/>
          <w:w w:val="100"/>
          <w:highlight w:val="none"/>
          <w:lang w:val="en-US" w:eastAsia="zh-CN"/>
        </w:rPr>
        <w:t>磋商</w:t>
      </w:r>
      <w:r>
        <w:rPr>
          <w:rFonts w:hint="eastAsia"/>
          <w:color w:val="auto"/>
          <w:spacing w:val="0"/>
          <w:w w:val="100"/>
          <w:highlight w:val="none"/>
        </w:rPr>
        <w:t>文件规定的各项要求向采购人提供所需</w:t>
      </w:r>
      <w:r>
        <w:rPr>
          <w:rFonts w:hint="eastAsia"/>
          <w:color w:val="auto"/>
          <w:spacing w:val="0"/>
          <w:w w:val="100"/>
          <w:highlight w:val="none"/>
          <w:lang w:eastAsia="zh-CN"/>
        </w:rPr>
        <w:t>相应服务，</w:t>
      </w:r>
      <w:r>
        <w:rPr>
          <w:rFonts w:hint="eastAsia"/>
          <w:color w:val="auto"/>
          <w:spacing w:val="0"/>
          <w:w w:val="100"/>
          <w:highlight w:val="none"/>
          <w:lang w:val="en-US" w:eastAsia="zh-CN"/>
        </w:rPr>
        <w:t>履约期限为</w:t>
      </w:r>
      <w:r>
        <w:rPr>
          <w:rFonts w:hint="eastAsia"/>
          <w:color w:val="auto"/>
          <w:spacing w:val="0"/>
          <w:w w:val="100"/>
          <w:highlight w:val="none"/>
          <w:u w:val="single"/>
          <w:lang w:val="en-US" w:eastAsia="zh-CN"/>
        </w:rPr>
        <w:t xml:space="preserve">            </w:t>
      </w:r>
      <w:r>
        <w:rPr>
          <w:rFonts w:hint="eastAsia"/>
          <w:color w:val="auto"/>
          <w:spacing w:val="0"/>
          <w:w w:val="100"/>
          <w:highlight w:val="none"/>
        </w:rPr>
        <w:t>。</w:t>
      </w:r>
    </w:p>
    <w:p>
      <w:pPr>
        <w:pStyle w:val="40"/>
        <w:keepNext w:val="0"/>
        <w:keepLines w:val="0"/>
        <w:pageBreakBefore w:val="0"/>
        <w:widowControl w:val="0"/>
        <w:numPr>
          <w:ilvl w:val="2"/>
          <w:numId w:val="36"/>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我方承诺：</w:t>
      </w:r>
      <w:r>
        <w:rPr>
          <w:rFonts w:hint="eastAsia"/>
          <w:color w:val="auto"/>
          <w:spacing w:val="0"/>
          <w:w w:val="100"/>
          <w:highlight w:val="none"/>
          <w:lang w:val="en-US" w:eastAsia="zh-CN"/>
        </w:rPr>
        <w:t>磋商</w:t>
      </w:r>
      <w:r>
        <w:rPr>
          <w:rFonts w:hint="eastAsia"/>
          <w:color w:val="auto"/>
          <w:spacing w:val="0"/>
          <w:w w:val="100"/>
          <w:highlight w:val="none"/>
        </w:rPr>
        <w:t>有效期为</w:t>
      </w:r>
      <w:r>
        <w:rPr>
          <w:rFonts w:hint="eastAsia"/>
          <w:color w:val="auto"/>
          <w:spacing w:val="0"/>
          <w:w w:val="100"/>
          <w:highlight w:val="none"/>
          <w:u w:val="single"/>
          <w:lang w:val="en-US" w:eastAsia="zh-CN"/>
        </w:rPr>
        <w:t xml:space="preserve">                    </w:t>
      </w:r>
      <w:r>
        <w:rPr>
          <w:rFonts w:hint="eastAsia"/>
          <w:color w:val="auto"/>
          <w:spacing w:val="0"/>
          <w:w w:val="100"/>
          <w:highlight w:val="none"/>
          <w:u w:val="none"/>
          <w:lang w:val="en-US" w:eastAsia="zh-CN"/>
        </w:rPr>
        <w:t>，在此期间内不修改、撤销响应文件</w:t>
      </w:r>
      <w:r>
        <w:rPr>
          <w:rFonts w:hint="eastAsia"/>
          <w:color w:val="auto"/>
          <w:spacing w:val="0"/>
          <w:w w:val="100"/>
          <w:highlight w:val="none"/>
        </w:rPr>
        <w:t>。</w:t>
      </w:r>
    </w:p>
    <w:p>
      <w:pPr>
        <w:pStyle w:val="40"/>
        <w:keepNext w:val="0"/>
        <w:keepLines w:val="0"/>
        <w:pageBreakBefore w:val="0"/>
        <w:widowControl w:val="0"/>
        <w:numPr>
          <w:ilvl w:val="2"/>
          <w:numId w:val="36"/>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如我方成交：</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我方承诺</w:t>
      </w:r>
      <w:r>
        <w:rPr>
          <w:rFonts w:hint="eastAsia"/>
          <w:color w:val="auto"/>
          <w:spacing w:val="0"/>
          <w:w w:val="100"/>
          <w:highlight w:val="none"/>
          <w:lang w:val="en-US" w:eastAsia="zh-CN"/>
        </w:rPr>
        <w:t>积极配合招标代理机构办理领取成交通知书事宜，同时</w:t>
      </w:r>
      <w:r>
        <w:rPr>
          <w:rFonts w:hint="eastAsia"/>
          <w:color w:val="auto"/>
          <w:spacing w:val="0"/>
          <w:w w:val="100"/>
          <w:highlight w:val="none"/>
        </w:rPr>
        <w:t>在收到</w:t>
      </w:r>
      <w:r>
        <w:rPr>
          <w:rFonts w:hint="eastAsia"/>
          <w:color w:val="auto"/>
          <w:spacing w:val="0"/>
          <w:w w:val="100"/>
          <w:highlight w:val="none"/>
          <w:lang w:val="en-US" w:eastAsia="zh-CN"/>
        </w:rPr>
        <w:t>成交</w:t>
      </w:r>
      <w:r>
        <w:rPr>
          <w:rFonts w:hint="eastAsia"/>
          <w:color w:val="auto"/>
          <w:spacing w:val="0"/>
          <w:w w:val="100"/>
          <w:highlight w:val="none"/>
        </w:rPr>
        <w:t>通知书后，在规定的期限内与采购人签订合同。</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我方承诺按照磋商文件规定的金额和方式向采购人缴纳履约保证金。</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我方将严格履行</w:t>
      </w:r>
      <w:r>
        <w:rPr>
          <w:rFonts w:hint="eastAsia"/>
          <w:color w:val="auto"/>
          <w:spacing w:val="0"/>
          <w:w w:val="100"/>
          <w:highlight w:val="none"/>
          <w:lang w:eastAsia="zh-CN"/>
        </w:rPr>
        <w:t>采购合同</w:t>
      </w:r>
      <w:r>
        <w:rPr>
          <w:rFonts w:hint="eastAsia"/>
          <w:color w:val="auto"/>
          <w:spacing w:val="0"/>
          <w:w w:val="100"/>
          <w:highlight w:val="none"/>
        </w:rPr>
        <w:t>规定的责任和义务。</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我方愿意提供贵单位可能另外要求的，与磋商报价有关的文件资料，并保证我方已提供和将要提供的文件资料是真实、准确的。</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我方自愿按照磋商文件规定的各项要求完成</w:t>
      </w:r>
      <w:r>
        <w:rPr>
          <w:rFonts w:hint="eastAsia"/>
          <w:color w:val="auto"/>
          <w:spacing w:val="0"/>
          <w:w w:val="100"/>
          <w:highlight w:val="none"/>
          <w:lang w:val="en-US" w:eastAsia="zh-CN"/>
        </w:rPr>
        <w:t>采购</w:t>
      </w:r>
      <w:r>
        <w:rPr>
          <w:rFonts w:hint="eastAsia"/>
          <w:color w:val="auto"/>
          <w:spacing w:val="0"/>
          <w:w w:val="100"/>
          <w:highlight w:val="none"/>
        </w:rPr>
        <w:t>项目，最后报价以《最后报价表》为准，接受采购人按照</w:t>
      </w:r>
      <w:r>
        <w:rPr>
          <w:rFonts w:hint="eastAsia"/>
          <w:color w:val="auto"/>
          <w:spacing w:val="0"/>
          <w:w w:val="100"/>
          <w:highlight w:val="none"/>
          <w:lang w:eastAsia="zh-CN"/>
        </w:rPr>
        <w:t>采购合同</w:t>
      </w:r>
      <w:r>
        <w:rPr>
          <w:rFonts w:hint="eastAsia"/>
          <w:color w:val="auto"/>
          <w:spacing w:val="0"/>
          <w:w w:val="100"/>
          <w:highlight w:val="none"/>
        </w:rPr>
        <w:t>约定金额支付采购资金。</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4.我方在参加本次采购活动中，涉及的询问、质疑</w:t>
      </w:r>
      <w:r>
        <w:rPr>
          <w:rFonts w:hint="eastAsia"/>
          <w:color w:val="auto"/>
          <w:spacing w:val="0"/>
          <w:w w:val="100"/>
          <w:highlight w:val="none"/>
          <w:lang w:eastAsia="zh-CN"/>
        </w:rPr>
        <w:t>、</w:t>
      </w:r>
      <w:r>
        <w:rPr>
          <w:rFonts w:hint="eastAsia"/>
          <w:color w:val="auto"/>
          <w:spacing w:val="0"/>
          <w:w w:val="100"/>
          <w:highlight w:val="none"/>
          <w:lang w:val="en-US" w:eastAsia="zh-CN"/>
        </w:rPr>
        <w:t>邮寄(快递)成交通知书等采购相关文书资料</w:t>
      </w:r>
      <w:r>
        <w:rPr>
          <w:rFonts w:hint="eastAsia"/>
          <w:color w:val="auto"/>
          <w:spacing w:val="0"/>
          <w:w w:val="100"/>
          <w:highlight w:val="none"/>
        </w:rPr>
        <w:t>送达地址</w:t>
      </w:r>
      <w:r>
        <w:rPr>
          <w:rFonts w:hint="eastAsia"/>
          <w:color w:val="auto"/>
          <w:spacing w:val="0"/>
          <w:w w:val="100"/>
          <w:highlight w:val="none"/>
          <w:lang w:val="en-US" w:eastAsia="zh-CN"/>
        </w:rPr>
        <w:t>为：</w:t>
      </w:r>
      <w:r>
        <w:rPr>
          <w:rFonts w:hint="eastAsia"/>
          <w:color w:val="auto"/>
          <w:spacing w:val="0"/>
          <w:w w:val="100"/>
          <w:highlight w:val="none"/>
          <w:u w:val="single"/>
          <w:lang w:val="en-US" w:eastAsia="zh-CN"/>
        </w:rPr>
        <w:t xml:space="preserve">                                     </w:t>
      </w:r>
      <w:r>
        <w:rPr>
          <w:rFonts w:hint="eastAsia"/>
          <w:color w:val="auto"/>
          <w:spacing w:val="0"/>
          <w:w w:val="100"/>
          <w:highlight w:val="none"/>
          <w:lang w:eastAsia="zh-CN"/>
        </w:rPr>
        <w:t>；</w:t>
      </w:r>
      <w:r>
        <w:rPr>
          <w:rFonts w:hint="eastAsia"/>
          <w:color w:val="auto"/>
          <w:spacing w:val="0"/>
          <w:w w:val="100"/>
          <w:highlight w:val="none"/>
          <w:lang w:val="en-US" w:eastAsia="zh-CN"/>
        </w:rPr>
        <w:t>联系人：</w:t>
      </w:r>
      <w:r>
        <w:rPr>
          <w:rFonts w:hint="eastAsia"/>
          <w:color w:val="auto"/>
          <w:spacing w:val="0"/>
          <w:w w:val="100"/>
          <w:highlight w:val="none"/>
          <w:u w:val="single"/>
          <w:lang w:val="en-US" w:eastAsia="zh-CN"/>
        </w:rPr>
        <w:t xml:space="preserve">           </w:t>
      </w:r>
      <w:r>
        <w:rPr>
          <w:rFonts w:hint="eastAsia"/>
          <w:color w:val="auto"/>
          <w:spacing w:val="0"/>
          <w:w w:val="100"/>
          <w:highlight w:val="none"/>
          <w:lang w:val="en-US" w:eastAsia="zh-CN"/>
        </w:rPr>
        <w:t>；联系电话：</w:t>
      </w:r>
      <w:r>
        <w:rPr>
          <w:rFonts w:hint="eastAsia"/>
          <w:color w:val="auto"/>
          <w:spacing w:val="0"/>
          <w:w w:val="100"/>
          <w:highlight w:val="none"/>
          <w:u w:val="single"/>
          <w:lang w:val="en-US" w:eastAsia="zh-CN"/>
        </w:rPr>
        <w:t xml:space="preserve">            </w:t>
      </w:r>
      <w:r>
        <w:rPr>
          <w:rFonts w:hint="eastAsia"/>
          <w:color w:val="auto"/>
          <w:spacing w:val="0"/>
          <w:w w:val="100"/>
          <w:highlight w:val="none"/>
          <w:lang w:val="en-US" w:eastAsia="zh-CN"/>
        </w:rPr>
        <w:t>，如</w:t>
      </w:r>
      <w:r>
        <w:rPr>
          <w:rFonts w:hint="eastAsia"/>
          <w:color w:val="auto"/>
          <w:spacing w:val="0"/>
          <w:w w:val="100"/>
          <w:highlight w:val="none"/>
        </w:rPr>
        <w:t>在</w:t>
      </w:r>
      <w:r>
        <w:rPr>
          <w:rFonts w:hint="eastAsia"/>
          <w:color w:val="auto"/>
          <w:spacing w:val="0"/>
          <w:w w:val="100"/>
          <w:highlight w:val="none"/>
          <w:lang w:val="en-US" w:eastAsia="zh-CN"/>
        </w:rPr>
        <w:t>采购结果公告发布</w:t>
      </w:r>
      <w:r>
        <w:rPr>
          <w:rFonts w:hint="eastAsia"/>
          <w:color w:val="auto"/>
          <w:spacing w:val="0"/>
          <w:w w:val="100"/>
          <w:highlight w:val="none"/>
        </w:rPr>
        <w:t>前变更送达地址的，</w:t>
      </w:r>
      <w:r>
        <w:rPr>
          <w:rFonts w:hint="eastAsia"/>
          <w:color w:val="auto"/>
          <w:spacing w:val="0"/>
          <w:w w:val="100"/>
          <w:highlight w:val="none"/>
          <w:lang w:val="en-US" w:eastAsia="zh-CN"/>
        </w:rPr>
        <w:t>将</w:t>
      </w:r>
      <w:r>
        <w:rPr>
          <w:rFonts w:hint="eastAsia"/>
          <w:color w:val="auto"/>
          <w:spacing w:val="0"/>
          <w:w w:val="100"/>
          <w:highlight w:val="none"/>
        </w:rPr>
        <w:t>及时以书面方式告知</w:t>
      </w:r>
      <w:r>
        <w:rPr>
          <w:rFonts w:hint="eastAsia"/>
          <w:color w:val="auto"/>
          <w:spacing w:val="0"/>
          <w:w w:val="100"/>
          <w:highlight w:val="none"/>
          <w:lang w:val="en-US" w:eastAsia="zh-CN"/>
        </w:rPr>
        <w:t>贵公司</w:t>
      </w:r>
      <w:r>
        <w:rPr>
          <w:rFonts w:hint="eastAsia"/>
          <w:color w:val="auto"/>
          <w:spacing w:val="0"/>
          <w:w w:val="100"/>
          <w:highlight w:val="none"/>
        </w:rPr>
        <w:t>。</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4.1我方承诺：如未</w:t>
      </w:r>
      <w:r>
        <w:rPr>
          <w:rFonts w:hint="eastAsia"/>
          <w:color w:val="auto"/>
          <w:spacing w:val="0"/>
          <w:w w:val="100"/>
          <w:highlight w:val="none"/>
        </w:rPr>
        <w:t>提供自己的送达地址，经</w:t>
      </w:r>
      <w:r>
        <w:rPr>
          <w:rFonts w:hint="eastAsia"/>
          <w:color w:val="auto"/>
          <w:spacing w:val="0"/>
          <w:w w:val="100"/>
          <w:highlight w:val="none"/>
          <w:lang w:val="en-US" w:eastAsia="zh-CN"/>
        </w:rPr>
        <w:t>招标代理机构</w:t>
      </w:r>
      <w:r>
        <w:rPr>
          <w:rFonts w:hint="eastAsia"/>
          <w:color w:val="auto"/>
          <w:spacing w:val="0"/>
          <w:w w:val="100"/>
          <w:highlight w:val="none"/>
        </w:rPr>
        <w:t>告知后仍不提供的，自然人以其户籍登记中的住所地为送达地址</w:t>
      </w:r>
      <w:r>
        <w:rPr>
          <w:rFonts w:hint="eastAsia"/>
          <w:color w:val="auto"/>
          <w:spacing w:val="0"/>
          <w:w w:val="100"/>
          <w:highlight w:val="none"/>
          <w:lang w:eastAsia="zh-CN"/>
        </w:rPr>
        <w:t>；</w:t>
      </w:r>
      <w:r>
        <w:rPr>
          <w:rFonts w:hint="eastAsia"/>
          <w:color w:val="auto"/>
          <w:spacing w:val="0"/>
          <w:w w:val="100"/>
          <w:highlight w:val="none"/>
        </w:rPr>
        <w:t>法人或者其他组织以其工商登记或者其他依法登记、备案中的住所地为送达地址。</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4.2</w:t>
      </w:r>
      <w:r>
        <w:rPr>
          <w:rFonts w:hint="eastAsia"/>
          <w:color w:val="auto"/>
          <w:spacing w:val="0"/>
          <w:w w:val="100"/>
          <w:highlight w:val="none"/>
        </w:rPr>
        <w:t>因</w:t>
      </w:r>
      <w:r>
        <w:rPr>
          <w:rFonts w:hint="eastAsia"/>
          <w:color w:val="auto"/>
          <w:spacing w:val="0"/>
          <w:w w:val="100"/>
          <w:highlight w:val="none"/>
          <w:lang w:val="en-US" w:eastAsia="zh-CN"/>
        </w:rPr>
        <w:t>我方</w:t>
      </w:r>
      <w:r>
        <w:rPr>
          <w:rFonts w:hint="eastAsia"/>
          <w:color w:val="auto"/>
          <w:spacing w:val="0"/>
          <w:w w:val="100"/>
          <w:highlight w:val="none"/>
        </w:rPr>
        <w:t>提供的送达地址不准确</w:t>
      </w:r>
      <w:r>
        <w:rPr>
          <w:rFonts w:hint="eastAsia"/>
          <w:color w:val="auto"/>
          <w:spacing w:val="0"/>
          <w:w w:val="100"/>
          <w:highlight w:val="none"/>
          <w:lang w:eastAsia="zh-CN"/>
        </w:rPr>
        <w:t>、</w:t>
      </w:r>
      <w:r>
        <w:rPr>
          <w:rFonts w:hint="eastAsia"/>
          <w:color w:val="auto"/>
          <w:spacing w:val="0"/>
          <w:w w:val="100"/>
          <w:highlight w:val="none"/>
        </w:rPr>
        <w:t>拒不提供送达地址、送达地址变更未及时告知</w:t>
      </w:r>
      <w:r>
        <w:rPr>
          <w:rFonts w:hint="eastAsia"/>
          <w:color w:val="auto"/>
          <w:spacing w:val="0"/>
          <w:w w:val="100"/>
          <w:highlight w:val="none"/>
          <w:lang w:val="en-US" w:eastAsia="zh-CN"/>
        </w:rPr>
        <w:t>招标代理机构</w:t>
      </w:r>
      <w:r>
        <w:rPr>
          <w:rFonts w:hint="eastAsia"/>
          <w:color w:val="auto"/>
          <w:spacing w:val="0"/>
          <w:w w:val="100"/>
          <w:highlight w:val="none"/>
        </w:rPr>
        <w:t>、受送达人本人或者受送达人指定的代收人拒绝签收，导致</w:t>
      </w:r>
      <w:r>
        <w:rPr>
          <w:rFonts w:hint="eastAsia"/>
          <w:color w:val="auto"/>
          <w:spacing w:val="0"/>
          <w:w w:val="100"/>
          <w:highlight w:val="none"/>
          <w:lang w:val="en-US" w:eastAsia="zh-CN"/>
        </w:rPr>
        <w:t>采购</w:t>
      </w:r>
      <w:r>
        <w:rPr>
          <w:rFonts w:hint="eastAsia"/>
          <w:color w:val="auto"/>
          <w:spacing w:val="0"/>
          <w:w w:val="100"/>
          <w:highlight w:val="none"/>
        </w:rPr>
        <w:t>文书</w:t>
      </w:r>
      <w:r>
        <w:rPr>
          <w:rFonts w:hint="eastAsia"/>
          <w:color w:val="auto"/>
          <w:spacing w:val="0"/>
          <w:w w:val="100"/>
          <w:highlight w:val="none"/>
          <w:lang w:val="en-US" w:eastAsia="zh-CN"/>
        </w:rPr>
        <w:t>等资料</w:t>
      </w:r>
      <w:r>
        <w:rPr>
          <w:rFonts w:hint="eastAsia"/>
          <w:color w:val="auto"/>
          <w:spacing w:val="0"/>
          <w:w w:val="100"/>
          <w:highlight w:val="none"/>
        </w:rPr>
        <w:t>未能被受送达人实际接收的，</w:t>
      </w:r>
      <w:r>
        <w:rPr>
          <w:rFonts w:hint="eastAsia"/>
          <w:color w:val="auto"/>
          <w:spacing w:val="0"/>
          <w:w w:val="100"/>
          <w:highlight w:val="none"/>
          <w:lang w:val="en-US" w:eastAsia="zh-CN"/>
        </w:rPr>
        <w:t>采购</w:t>
      </w:r>
      <w:r>
        <w:rPr>
          <w:rFonts w:hint="eastAsia"/>
          <w:color w:val="auto"/>
          <w:spacing w:val="0"/>
          <w:w w:val="100"/>
          <w:highlight w:val="none"/>
        </w:rPr>
        <w:t>文书退回之日视为送达之日。邮寄送达的，邮件回执上注明的退回之日视为送达之日</w:t>
      </w:r>
      <w:r>
        <w:rPr>
          <w:rFonts w:hint="eastAsia"/>
          <w:color w:val="auto"/>
          <w:spacing w:val="0"/>
          <w:w w:val="100"/>
          <w:highlight w:val="none"/>
          <w:lang w:eastAsia="zh-CN"/>
        </w:rPr>
        <w:t>；</w:t>
      </w:r>
      <w:r>
        <w:rPr>
          <w:rFonts w:hint="eastAsia"/>
          <w:color w:val="auto"/>
          <w:spacing w:val="0"/>
          <w:w w:val="100"/>
          <w:highlight w:val="none"/>
        </w:rPr>
        <w:t>直接送达的，送达人当场在送达</w:t>
      </w:r>
      <w:r>
        <w:rPr>
          <w:rFonts w:hint="eastAsia"/>
          <w:color w:val="auto"/>
          <w:spacing w:val="0"/>
          <w:w w:val="100"/>
          <w:highlight w:val="none"/>
          <w:lang w:val="en-US" w:eastAsia="zh-CN"/>
        </w:rPr>
        <w:t>回执</w:t>
      </w:r>
      <w:r>
        <w:rPr>
          <w:rFonts w:hint="eastAsia"/>
          <w:color w:val="auto"/>
          <w:spacing w:val="0"/>
          <w:w w:val="100"/>
          <w:highlight w:val="none"/>
        </w:rPr>
        <w:t>上</w:t>
      </w:r>
      <w:r>
        <w:rPr>
          <w:rFonts w:hint="eastAsia"/>
          <w:color w:val="auto"/>
          <w:spacing w:val="0"/>
          <w:w w:val="100"/>
          <w:highlight w:val="none"/>
          <w:lang w:val="en-US" w:eastAsia="zh-CN"/>
        </w:rPr>
        <w:t>签收</w:t>
      </w:r>
      <w:r>
        <w:rPr>
          <w:rFonts w:hint="eastAsia"/>
          <w:color w:val="auto"/>
          <w:spacing w:val="0"/>
          <w:w w:val="100"/>
          <w:highlight w:val="none"/>
        </w:rPr>
        <w:t>之日视为送达之日。</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lang w:val="zh-CN"/>
        </w:rPr>
      </w:pPr>
      <w:r>
        <w:rPr>
          <w:rFonts w:hint="eastAsia"/>
          <w:color w:val="auto"/>
          <w:spacing w:val="0"/>
          <w:w w:val="100"/>
          <w:highlight w:val="none"/>
          <w:lang w:val="en-US" w:eastAsia="zh-CN"/>
        </w:rPr>
        <w:t>5.参照</w:t>
      </w:r>
      <w:r>
        <w:rPr>
          <w:rFonts w:hint="eastAsia"/>
          <w:color w:val="auto"/>
          <w:spacing w:val="0"/>
          <w:w w:val="100"/>
          <w:highlight w:val="none"/>
          <w:lang w:val="zh-CN"/>
        </w:rPr>
        <w:t>《中华人民共和国政府采购法实施条例》第四十三条的规定，公告内容应当包括主要</w:t>
      </w:r>
      <w:r>
        <w:rPr>
          <w:rFonts w:hint="eastAsia"/>
          <w:color w:val="auto"/>
          <w:spacing w:val="0"/>
          <w:w w:val="100"/>
          <w:highlight w:val="none"/>
          <w:lang w:val="en-US" w:eastAsia="zh-CN"/>
        </w:rPr>
        <w:t>成交</w:t>
      </w:r>
      <w:r>
        <w:rPr>
          <w:rFonts w:hint="eastAsia"/>
          <w:color w:val="auto"/>
          <w:spacing w:val="0"/>
          <w:w w:val="100"/>
          <w:highlight w:val="none"/>
          <w:lang w:val="zh-CN"/>
        </w:rPr>
        <w:t>标的的名称、规格型号、数量、单价、服务要求以及评审专家名单。</w:t>
      </w:r>
      <w:r>
        <w:rPr>
          <w:rFonts w:hint="eastAsia"/>
          <w:color w:val="auto"/>
          <w:spacing w:val="0"/>
          <w:w w:val="100"/>
          <w:highlight w:val="none"/>
          <w:lang w:val="en-US" w:eastAsia="zh-CN"/>
        </w:rPr>
        <w:t>我方已</w:t>
      </w:r>
      <w:r>
        <w:rPr>
          <w:rFonts w:hint="eastAsia"/>
          <w:color w:val="auto"/>
          <w:spacing w:val="0"/>
          <w:w w:val="100"/>
          <w:highlight w:val="none"/>
          <w:lang w:val="zh-CN"/>
        </w:rPr>
        <w:t>将</w:t>
      </w:r>
      <w:r>
        <w:rPr>
          <w:rFonts w:hint="eastAsia"/>
          <w:color w:val="auto"/>
          <w:spacing w:val="0"/>
          <w:w w:val="100"/>
          <w:highlight w:val="none"/>
          <w:lang w:val="en-US" w:eastAsia="zh-CN"/>
        </w:rPr>
        <w:t>响应</w:t>
      </w:r>
      <w:r>
        <w:rPr>
          <w:rFonts w:hint="eastAsia"/>
          <w:color w:val="auto"/>
          <w:spacing w:val="0"/>
          <w:w w:val="100"/>
          <w:highlight w:val="none"/>
          <w:lang w:val="zh-CN"/>
        </w:rPr>
        <w:t>文件中涉及商业秘密和知识产权的内容进行标注和说明。若未进行标注和说明的，视为全部内容均可公布，采购人或者采购代理机构对此不承担任何责任。</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u w:val="none"/>
          <w:lang w:val="en-US" w:eastAsia="zh-CN"/>
        </w:rPr>
      </w:pPr>
      <w:r>
        <w:rPr>
          <w:rFonts w:hint="eastAsia"/>
          <w:color w:val="auto"/>
          <w:spacing w:val="0"/>
          <w:w w:val="100"/>
          <w:highlight w:val="none"/>
          <w:u w:val="none"/>
          <w:lang w:val="en-US" w:eastAsia="zh-CN"/>
        </w:rPr>
        <w:t>6.</w:t>
      </w:r>
      <w:r>
        <w:rPr>
          <w:rFonts w:hint="eastAsia" w:ascii="宋体" w:hAnsi="宋体" w:eastAsia="宋体"/>
          <w:color w:val="auto"/>
          <w:spacing w:val="0"/>
          <w:w w:val="100"/>
          <w:highlight w:val="none"/>
          <w:u w:val="none"/>
          <w:lang w:val="en-US" w:eastAsia="zh-CN"/>
        </w:rPr>
        <w:t>我方</w:t>
      </w:r>
      <w:r>
        <w:rPr>
          <w:rFonts w:hint="eastAsia" w:ascii="宋体" w:hAnsi="宋体" w:eastAsia="宋体"/>
          <w:color w:val="auto"/>
          <w:spacing w:val="0"/>
          <w:w w:val="100"/>
          <w:highlight w:val="none"/>
          <w:u w:val="single"/>
          <w:lang w:val="en-US" w:eastAsia="zh-CN"/>
        </w:rPr>
        <w:t xml:space="preserve">      </w:t>
      </w:r>
      <w:r>
        <w:rPr>
          <w:rFonts w:hint="eastAsia" w:ascii="宋体" w:hAnsi="宋体" w:eastAsia="宋体"/>
          <w:color w:val="auto"/>
          <w:spacing w:val="0"/>
          <w:w w:val="100"/>
          <w:highlight w:val="none"/>
          <w:u w:val="none"/>
          <w:lang w:val="en-US" w:eastAsia="zh-CN"/>
        </w:rPr>
        <w:t>(“有”或“没有”)《关于对政府采购领域严重违法失信主体开展联合惩戒的合作备忘录》的通知</w:t>
      </w:r>
      <w:r>
        <w:rPr>
          <w:rFonts w:hint="eastAsia"/>
          <w:color w:val="auto"/>
          <w:spacing w:val="0"/>
          <w:w w:val="100"/>
          <w:highlight w:val="none"/>
          <w:u w:val="none"/>
          <w:lang w:val="en-US" w:eastAsia="zh-CN"/>
        </w:rPr>
        <w:t>(</w:t>
      </w:r>
      <w:r>
        <w:rPr>
          <w:rFonts w:hint="eastAsia" w:ascii="宋体" w:hAnsi="宋体" w:eastAsia="宋体"/>
          <w:color w:val="auto"/>
          <w:spacing w:val="0"/>
          <w:w w:val="100"/>
          <w:highlight w:val="none"/>
          <w:u w:val="none"/>
          <w:lang w:val="en-US" w:eastAsia="zh-CN"/>
        </w:rPr>
        <w:t>发改财金〔2018〕1614号</w:t>
      </w:r>
      <w:r>
        <w:rPr>
          <w:rFonts w:hint="eastAsia"/>
          <w:color w:val="auto"/>
          <w:spacing w:val="0"/>
          <w:w w:val="100"/>
          <w:highlight w:val="none"/>
          <w:u w:val="none"/>
          <w:lang w:val="en-US" w:eastAsia="zh-CN"/>
        </w:rPr>
        <w:t>)</w:t>
      </w:r>
      <w:r>
        <w:rPr>
          <w:rFonts w:hint="eastAsia" w:ascii="宋体" w:hAnsi="宋体" w:eastAsia="宋体"/>
          <w:color w:val="auto"/>
          <w:spacing w:val="0"/>
          <w:w w:val="100"/>
          <w:highlight w:val="none"/>
          <w:u w:val="none"/>
          <w:lang w:val="en-US" w:eastAsia="zh-CN"/>
        </w:rPr>
        <w:t>、</w:t>
      </w:r>
      <w:r>
        <w:rPr>
          <w:rFonts w:hint="eastAsia" w:ascii="宋体" w:hAnsi="宋体" w:eastAsia="宋体" w:cstheme="minorBidi"/>
          <w:i w:val="0"/>
          <w:iCs w:val="0"/>
          <w:caps w:val="0"/>
          <w:color w:val="auto"/>
          <w:spacing w:val="0"/>
          <w:w w:val="100"/>
          <w:sz w:val="24"/>
          <w:szCs w:val="24"/>
          <w:highlight w:val="none"/>
          <w:u w:val="none"/>
          <w:shd w:val="clear"/>
        </w:rPr>
        <w:fldChar w:fldCharType="begin"/>
      </w:r>
      <w:r>
        <w:rPr>
          <w:rFonts w:hint="eastAsia" w:ascii="宋体" w:hAnsi="宋体" w:eastAsia="宋体" w:cstheme="minorBidi"/>
          <w:i w:val="0"/>
          <w:iCs w:val="0"/>
          <w:caps w:val="0"/>
          <w:color w:val="auto"/>
          <w:spacing w:val="0"/>
          <w:w w:val="100"/>
          <w:sz w:val="24"/>
          <w:szCs w:val="24"/>
          <w:highlight w:val="none"/>
          <w:u w:val="none"/>
          <w:shd w:val="clear"/>
        </w:rPr>
        <w:instrText xml:space="preserve"> HYPERLINK "http://fgw.sc.gov.cn/sfgwsjd/c100029/2019/10/15/5344a76ba0804c13be19f2313f85bf8f.shtml" \o "《四川省公共资源交易领域严重失信联合惩戒实施办法》政策解读" \t "http://fgw.sc.gov.cn/sfgwsjd/c100029/2019/10/15/_blank" </w:instrText>
      </w:r>
      <w:r>
        <w:rPr>
          <w:rFonts w:hint="eastAsia" w:ascii="宋体" w:hAnsi="宋体" w:eastAsia="宋体" w:cstheme="minorBidi"/>
          <w:i w:val="0"/>
          <w:iCs w:val="0"/>
          <w:caps w:val="0"/>
          <w:color w:val="auto"/>
          <w:spacing w:val="0"/>
          <w:w w:val="100"/>
          <w:sz w:val="24"/>
          <w:szCs w:val="24"/>
          <w:highlight w:val="none"/>
          <w:u w:val="none"/>
          <w:shd w:val="clear"/>
        </w:rPr>
        <w:fldChar w:fldCharType="separate"/>
      </w:r>
      <w:r>
        <w:rPr>
          <w:rFonts w:hint="eastAsia" w:ascii="宋体" w:hAnsi="宋体" w:eastAsia="宋体" w:cstheme="minorBidi"/>
          <w:i w:val="0"/>
          <w:iCs w:val="0"/>
          <w:caps w:val="0"/>
          <w:color w:val="auto"/>
          <w:spacing w:val="0"/>
          <w:w w:val="100"/>
          <w:sz w:val="24"/>
          <w:szCs w:val="24"/>
          <w:highlight w:val="none"/>
          <w:u w:val="none"/>
          <w:shd w:val="clear"/>
        </w:rPr>
        <w:t>《四川省公共资源交易领域严重失信联合惩戒实施办法》</w:t>
      </w:r>
      <w:r>
        <w:rPr>
          <w:rFonts w:hint="eastAsia" w:ascii="宋体" w:hAnsi="宋体" w:eastAsia="宋体" w:cstheme="minorBidi"/>
          <w:i w:val="0"/>
          <w:iCs w:val="0"/>
          <w:caps w:val="0"/>
          <w:color w:val="auto"/>
          <w:spacing w:val="0"/>
          <w:w w:val="100"/>
          <w:sz w:val="24"/>
          <w:szCs w:val="24"/>
          <w:highlight w:val="none"/>
          <w:u w:val="none"/>
          <w:shd w:val="clear"/>
        </w:rPr>
        <w:fldChar w:fldCharType="end"/>
      </w:r>
      <w:r>
        <w:rPr>
          <w:rFonts w:hint="eastAsia" w:cstheme="minorBidi"/>
          <w:i w:val="0"/>
          <w:iCs w:val="0"/>
          <w:caps w:val="0"/>
          <w:color w:val="auto"/>
          <w:spacing w:val="0"/>
          <w:w w:val="100"/>
          <w:sz w:val="24"/>
          <w:szCs w:val="24"/>
          <w:highlight w:val="none"/>
          <w:u w:val="none"/>
          <w:shd w:val="clear"/>
          <w:lang w:eastAsia="zh-CN"/>
        </w:rPr>
        <w:t>(</w:t>
      </w:r>
      <w:r>
        <w:rPr>
          <w:rFonts w:hint="eastAsia" w:ascii="宋体" w:hAnsi="宋体" w:eastAsia="宋体" w:cstheme="minorBidi"/>
          <w:i w:val="0"/>
          <w:iCs w:val="0"/>
          <w:caps w:val="0"/>
          <w:color w:val="auto"/>
          <w:spacing w:val="0"/>
          <w:w w:val="100"/>
          <w:sz w:val="24"/>
          <w:szCs w:val="24"/>
          <w:highlight w:val="none"/>
          <w:u w:val="none"/>
          <w:shd w:val="clear"/>
        </w:rPr>
        <w:t>川发改信用规〔2019〕405号</w:t>
      </w:r>
      <w:r>
        <w:rPr>
          <w:rFonts w:hint="eastAsia" w:cstheme="minorBidi"/>
          <w:i w:val="0"/>
          <w:iCs w:val="0"/>
          <w:caps w:val="0"/>
          <w:color w:val="auto"/>
          <w:spacing w:val="0"/>
          <w:w w:val="100"/>
          <w:sz w:val="24"/>
          <w:szCs w:val="24"/>
          <w:highlight w:val="none"/>
          <w:u w:val="none"/>
          <w:shd w:val="clear"/>
          <w:lang w:eastAsia="zh-CN"/>
        </w:rPr>
        <w:t>)</w:t>
      </w:r>
      <w:r>
        <w:rPr>
          <w:rFonts w:hint="eastAsia" w:ascii="宋体" w:hAnsi="宋体" w:eastAsia="宋体" w:cstheme="minorBidi"/>
          <w:i w:val="0"/>
          <w:iCs w:val="0"/>
          <w:caps w:val="0"/>
          <w:color w:val="auto"/>
          <w:spacing w:val="0"/>
          <w:w w:val="100"/>
          <w:sz w:val="24"/>
          <w:szCs w:val="24"/>
          <w:highlight w:val="none"/>
          <w:u w:val="none"/>
          <w:shd w:val="clear"/>
          <w:lang w:val="en-US" w:eastAsia="zh-CN"/>
        </w:rPr>
        <w:t>规定的记入诚信档案的严重失信行为。如有，请如实列举：1.2.3.</w:t>
      </w:r>
      <w:r>
        <w:rPr>
          <w:rFonts w:hint="eastAsia" w:ascii="微软雅黑" w:hAnsi="微软雅黑" w:eastAsia="微软雅黑" w:cs="微软雅黑"/>
          <w:i w:val="0"/>
          <w:iCs w:val="0"/>
          <w:caps w:val="0"/>
          <w:color w:val="auto"/>
          <w:spacing w:val="0"/>
          <w:w w:val="100"/>
          <w:sz w:val="24"/>
          <w:szCs w:val="24"/>
          <w:highlight w:val="none"/>
          <w:u w:val="none"/>
          <w:shd w:val="clear"/>
          <w:lang w:val="en-US" w:eastAsia="zh-CN"/>
        </w:rPr>
        <w:t>……。</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7.我方如对磋商文件有异议，已经在响应文件递交截止时间</w:t>
      </w:r>
      <w:r>
        <w:rPr>
          <w:rFonts w:hint="eastAsia"/>
          <w:color w:val="auto"/>
          <w:spacing w:val="0"/>
          <w:w w:val="100"/>
          <w:highlight w:val="none"/>
        </w:rPr>
        <w:t>届满前依法进行维权救济，不存在对</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有异议的同时又参加</w:t>
      </w:r>
      <w:r>
        <w:rPr>
          <w:rFonts w:hint="eastAsia"/>
          <w:color w:val="auto"/>
          <w:spacing w:val="0"/>
          <w:w w:val="100"/>
          <w:highlight w:val="none"/>
          <w:lang w:val="en-US" w:eastAsia="zh-CN"/>
        </w:rPr>
        <w:t>磋商</w:t>
      </w:r>
      <w:r>
        <w:rPr>
          <w:rFonts w:hint="eastAsia"/>
          <w:color w:val="auto"/>
          <w:spacing w:val="0"/>
          <w:w w:val="100"/>
          <w:highlight w:val="none"/>
        </w:rPr>
        <w:t>以求侥幸</w:t>
      </w:r>
      <w:r>
        <w:rPr>
          <w:rFonts w:hint="eastAsia"/>
          <w:color w:val="auto"/>
          <w:spacing w:val="0"/>
          <w:w w:val="100"/>
          <w:highlight w:val="none"/>
          <w:lang w:val="en-US" w:eastAsia="zh-CN"/>
        </w:rPr>
        <w:t>成交</w:t>
      </w:r>
      <w:r>
        <w:rPr>
          <w:rFonts w:hint="eastAsia"/>
          <w:color w:val="auto"/>
          <w:spacing w:val="0"/>
          <w:w w:val="100"/>
          <w:highlight w:val="none"/>
        </w:rPr>
        <w:t>或者为实现其他非法目的的行为</w:t>
      </w:r>
      <w:r>
        <w:rPr>
          <w:rFonts w:hint="eastAsia"/>
          <w:color w:val="auto"/>
          <w:spacing w:val="0"/>
          <w:w w:val="100"/>
          <w:highlight w:val="none"/>
          <w:lang w:eastAsia="zh-CN"/>
        </w:rPr>
        <w:t>。</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lang w:val="en-US" w:eastAsia="zh-CN"/>
        </w:rPr>
      </w:pP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rPr>
        <w:t>邮政编码：</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 xml:space="preserve">               </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联系人：</w:t>
      </w:r>
      <w:r>
        <w:rPr>
          <w:rFonts w:hint="eastAsia" w:cs="宋体"/>
          <w:bCs/>
          <w:color w:val="auto"/>
          <w:spacing w:val="0"/>
          <w:w w:val="100"/>
          <w:highlight w:val="none"/>
          <w:u w:val="single"/>
        </w:rPr>
        <w:t xml:space="preserve">          </w:t>
      </w:r>
      <w:r>
        <w:rPr>
          <w:rFonts w:hint="eastAsia" w:cs="宋体"/>
          <w:bCs/>
          <w:color w:val="auto"/>
          <w:spacing w:val="0"/>
          <w:w w:val="100"/>
          <w:highlight w:val="none"/>
          <w:u w:val="single"/>
          <w:lang w:val="en-US" w:eastAsia="zh-CN"/>
        </w:rPr>
        <w:t xml:space="preserve">  </w:t>
      </w:r>
      <w:r>
        <w:rPr>
          <w:rFonts w:hint="eastAsia" w:cs="宋体"/>
          <w:bCs/>
          <w:color w:val="auto"/>
          <w:spacing w:val="0"/>
          <w:w w:val="100"/>
          <w:highlight w:val="none"/>
          <w:u w:val="single"/>
        </w:rPr>
        <w:t xml:space="preserve">     </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rPr>
        <w:t>联系电话：</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 xml:space="preserve">               </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 xml:space="preserve">               </w:t>
      </w:r>
    </w:p>
    <w:p>
      <w:pPr>
        <w:rPr>
          <w:rFonts w:hint="eastAsia"/>
          <w:color w:val="auto"/>
          <w:spacing w:val="0"/>
          <w:w w:val="100"/>
          <w:highlight w:val="none"/>
          <w:lang w:val="en-US" w:eastAsia="zh-CN"/>
        </w:rPr>
      </w:pPr>
      <w:bookmarkStart w:id="249" w:name="_Toc302997926"/>
      <w:bookmarkStart w:id="250" w:name="_Toc10493"/>
      <w:bookmarkStart w:id="251" w:name="_Toc6982"/>
      <w:bookmarkStart w:id="252" w:name="_Toc439161752"/>
      <w:bookmarkStart w:id="253" w:name="_Toc5912"/>
      <w:bookmarkStart w:id="254" w:name="_Toc3690"/>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default" w:ascii="宋体" w:hAnsi="宋体" w:eastAsia="宋体"/>
          <w:color w:val="auto"/>
          <w:spacing w:val="0"/>
          <w:w w:val="100"/>
          <w:highlight w:val="none"/>
          <w:lang w:val="en-US" w:eastAsia="zh-CN"/>
        </w:rPr>
      </w:pPr>
      <w:bookmarkStart w:id="255" w:name="_Toc22640"/>
      <w:bookmarkStart w:id="256" w:name="_Toc16608"/>
      <w:r>
        <w:rPr>
          <w:rFonts w:hint="eastAsia"/>
          <w:color w:val="auto"/>
          <w:spacing w:val="0"/>
          <w:w w:val="100"/>
          <w:highlight w:val="none"/>
          <w:lang w:val="en-US" w:eastAsia="zh-CN"/>
        </w:rPr>
        <w:t>承诺函(</w:t>
      </w:r>
      <w:r>
        <w:rPr>
          <w:rFonts w:hint="eastAsia" w:ascii="宋体" w:hAnsi="宋体" w:eastAsia="宋体"/>
          <w:color w:val="auto"/>
          <w:spacing w:val="0"/>
          <w:w w:val="100"/>
          <w:highlight w:val="none"/>
          <w:lang w:val="en-US" w:eastAsia="zh-CN"/>
        </w:rPr>
        <w:t>实质性要求</w:t>
      </w:r>
      <w:bookmarkEnd w:id="255"/>
      <w:r>
        <w:rPr>
          <w:rFonts w:hint="eastAsia"/>
          <w:color w:val="auto"/>
          <w:spacing w:val="0"/>
          <w:w w:val="100"/>
          <w:highlight w:val="none"/>
          <w:lang w:val="en-US" w:eastAsia="zh-CN"/>
        </w:rPr>
        <w:t>)</w:t>
      </w:r>
      <w:bookmarkEnd w:id="256"/>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采购代理机构名称</w:t>
      </w:r>
      <w:r>
        <w:rPr>
          <w:rFonts w:hint="eastAsia"/>
          <w:color w:val="auto"/>
          <w:spacing w:val="0"/>
          <w:w w:val="100"/>
          <w:highlight w:val="none"/>
          <w:lang w:eastAsia="zh-CN"/>
        </w:rPr>
        <w:t>)</w:t>
      </w:r>
      <w:r>
        <w:rPr>
          <w:rFonts w:hint="eastAsia"/>
          <w:color w:val="auto"/>
          <w:spacing w:val="0"/>
          <w:w w:val="100"/>
          <w:highlight w:val="none"/>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w:t>
      </w:r>
      <w:r>
        <w:rPr>
          <w:rFonts w:hint="eastAsia"/>
          <w:color w:val="auto"/>
          <w:spacing w:val="0"/>
          <w:w w:val="100"/>
          <w:highlight w:val="none"/>
          <w:lang w:val="en-US" w:eastAsia="zh-CN"/>
        </w:rPr>
        <w:t>方</w:t>
      </w:r>
      <w:r>
        <w:rPr>
          <w:rFonts w:hint="eastAsia"/>
          <w:color w:val="auto"/>
          <w:spacing w:val="0"/>
          <w:w w:val="100"/>
          <w:highlight w:val="none"/>
        </w:rPr>
        <w:t>作为本次采购项目的供应商，根据</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要求，现郑重承诺及声明如下：</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我方已认真阅读并</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(说明：填写“接受”或“不接受”)</w:t>
      </w:r>
      <w:r>
        <w:rPr>
          <w:rFonts w:hint="eastAsia"/>
          <w:color w:val="auto"/>
          <w:spacing w:val="0"/>
          <w:w w:val="100"/>
          <w:highlight w:val="none"/>
        </w:rPr>
        <w:t>本项目磋商文件的全部实质性要求</w:t>
      </w:r>
      <w:r>
        <w:rPr>
          <w:rFonts w:hint="eastAsia"/>
          <w:color w:val="auto"/>
          <w:spacing w:val="0"/>
          <w:w w:val="100"/>
          <w:highlight w:val="none"/>
          <w:lang w:val="en-US" w:eastAsia="zh-CN"/>
        </w:rPr>
        <w:t>(磋商文件中</w:t>
      </w:r>
      <w:r>
        <w:rPr>
          <w:rFonts w:hint="eastAsia"/>
          <w:color w:val="auto"/>
          <w:spacing w:val="0"/>
          <w:w w:val="100"/>
          <w:highlight w:val="none"/>
        </w:rPr>
        <w:t>明确要求</w:t>
      </w:r>
      <w:r>
        <w:rPr>
          <w:rFonts w:hint="eastAsia"/>
          <w:color w:val="auto"/>
          <w:spacing w:val="0"/>
          <w:w w:val="100"/>
          <w:highlight w:val="none"/>
          <w:lang w:val="en-US" w:eastAsia="zh-CN"/>
        </w:rPr>
        <w:t>需在响应时</w:t>
      </w:r>
      <w:r>
        <w:rPr>
          <w:rFonts w:hint="eastAsia"/>
          <w:color w:val="auto"/>
          <w:spacing w:val="0"/>
          <w:w w:val="100"/>
          <w:highlight w:val="none"/>
        </w:rPr>
        <w:t>提供承诺函</w:t>
      </w:r>
      <w:r>
        <w:rPr>
          <w:rFonts w:hint="eastAsia"/>
          <w:color w:val="auto"/>
          <w:spacing w:val="0"/>
          <w:w w:val="100"/>
          <w:highlight w:val="none"/>
          <w:lang w:val="en-US" w:eastAsia="zh-CN"/>
        </w:rPr>
        <w:t>或具体</w:t>
      </w:r>
      <w:r>
        <w:rPr>
          <w:rFonts w:hint="eastAsia"/>
          <w:color w:val="auto"/>
          <w:spacing w:val="0"/>
          <w:w w:val="100"/>
          <w:highlight w:val="none"/>
        </w:rPr>
        <w:t>证明材料</w:t>
      </w:r>
      <w:r>
        <w:rPr>
          <w:rFonts w:hint="eastAsia"/>
          <w:color w:val="auto"/>
          <w:spacing w:val="0"/>
          <w:w w:val="100"/>
          <w:highlight w:val="none"/>
          <w:lang w:val="en-US" w:eastAsia="zh-CN"/>
        </w:rPr>
        <w:t>进行响应的</w:t>
      </w:r>
      <w:r>
        <w:rPr>
          <w:rFonts w:hint="eastAsia"/>
          <w:color w:val="auto"/>
          <w:spacing w:val="0"/>
          <w:w w:val="100"/>
          <w:highlight w:val="none"/>
        </w:rPr>
        <w:t>实质性</w:t>
      </w:r>
      <w:r>
        <w:rPr>
          <w:rFonts w:hint="eastAsia"/>
          <w:color w:val="auto"/>
          <w:spacing w:val="0"/>
          <w:w w:val="100"/>
          <w:highlight w:val="none"/>
          <w:lang w:val="en-US" w:eastAsia="zh-CN"/>
        </w:rPr>
        <w:t>要求</w:t>
      </w:r>
      <w:r>
        <w:rPr>
          <w:rFonts w:hint="eastAsia"/>
          <w:color w:val="auto"/>
          <w:spacing w:val="0"/>
          <w:w w:val="100"/>
          <w:highlight w:val="none"/>
        </w:rPr>
        <w:t>除外</w:t>
      </w:r>
      <w:r>
        <w:rPr>
          <w:rFonts w:hint="eastAsia"/>
          <w:color w:val="auto"/>
          <w:spacing w:val="0"/>
          <w:w w:val="100"/>
          <w:highlight w:val="none"/>
          <w:lang w:val="en-US" w:eastAsia="zh-CN"/>
        </w:rPr>
        <w:t>)</w:t>
      </w:r>
      <w:r>
        <w:rPr>
          <w:rFonts w:hint="eastAsia"/>
          <w:color w:val="auto"/>
          <w:spacing w:val="0"/>
          <w:w w:val="100"/>
          <w:highlight w:val="none"/>
          <w:lang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rPr>
        <w:t>与单位负责人为同一人或者存在直接控股、管理关系的其他供应商参与同一合同项下的</w:t>
      </w:r>
      <w:r>
        <w:rPr>
          <w:rFonts w:hint="eastAsia"/>
          <w:color w:val="auto"/>
          <w:spacing w:val="0"/>
          <w:w w:val="100"/>
          <w:highlight w:val="none"/>
          <w:lang w:eastAsia="zh-CN"/>
        </w:rPr>
        <w:t>采购</w:t>
      </w:r>
      <w:r>
        <w:rPr>
          <w:rFonts w:hint="eastAsia"/>
          <w:color w:val="auto"/>
          <w:spacing w:val="0"/>
          <w:w w:val="100"/>
          <w:highlight w:val="none"/>
        </w:rPr>
        <w:t>活动的行为。</w:t>
      </w:r>
      <w:r>
        <w:rPr>
          <w:rFonts w:hint="eastAsia"/>
          <w:color w:val="auto"/>
          <w:spacing w:val="0"/>
          <w:w w:val="100"/>
          <w:sz w:val="24"/>
          <w:szCs w:val="24"/>
          <w:highlight w:val="none"/>
          <w:lang w:val="en-US" w:eastAsia="zh-CN"/>
        </w:rPr>
        <w:t>与我方</w:t>
      </w:r>
      <w:r>
        <w:rPr>
          <w:rFonts w:hint="eastAsia"/>
          <w:color w:val="auto"/>
          <w:spacing w:val="0"/>
          <w:w w:val="100"/>
          <w:sz w:val="24"/>
          <w:szCs w:val="24"/>
          <w:highlight w:val="none"/>
        </w:rPr>
        <w:t>存在直接控股关系的</w:t>
      </w:r>
      <w:r>
        <w:rPr>
          <w:rFonts w:hint="eastAsia"/>
          <w:color w:val="auto"/>
          <w:spacing w:val="0"/>
          <w:w w:val="100"/>
          <w:sz w:val="24"/>
          <w:szCs w:val="24"/>
          <w:highlight w:val="none"/>
          <w:lang w:val="en-US" w:eastAsia="zh-CN"/>
        </w:rPr>
        <w:t>单位为：</w:t>
      </w:r>
      <w:r>
        <w:rPr>
          <w:rFonts w:hint="eastAsia" w:ascii="宋体" w:hAnsi="宋体" w:eastAsia="宋体" w:cs="宋体"/>
          <w:b/>
          <w:color w:val="auto"/>
          <w:spacing w:val="0"/>
          <w:w w:val="100"/>
          <w:highlight w:val="none"/>
          <w:u w:val="single"/>
        </w:rPr>
        <w:t xml:space="preserve">      (说明：填写“无”或“供应商名称</w:t>
      </w:r>
      <w:r>
        <w:rPr>
          <w:rFonts w:hint="eastAsia" w:ascii="宋体" w:hAnsi="宋体" w:eastAsia="宋体" w:cs="宋体"/>
          <w:b/>
          <w:color w:val="auto"/>
          <w:spacing w:val="0"/>
          <w:w w:val="100"/>
          <w:highlight w:val="none"/>
          <w:u w:val="single"/>
          <w:lang w:eastAsia="zh-CN"/>
        </w:rPr>
        <w:t>)</w:t>
      </w:r>
      <w:r>
        <w:rPr>
          <w:rFonts w:hint="eastAsia" w:cs="宋体"/>
          <w:bCs/>
          <w:color w:val="auto"/>
          <w:spacing w:val="0"/>
          <w:w w:val="100"/>
          <w:highlight w:val="none"/>
          <w:lang w:eastAsia="zh-CN"/>
        </w:rPr>
        <w:t>；</w:t>
      </w:r>
      <w:r>
        <w:rPr>
          <w:rFonts w:hint="eastAsia" w:ascii="宋体" w:hAnsi="宋体" w:eastAsia="宋体" w:cs="宋体"/>
          <w:bCs/>
          <w:color w:val="auto"/>
          <w:spacing w:val="0"/>
          <w:w w:val="100"/>
          <w:highlight w:val="none"/>
        </w:rPr>
        <w:t>与我方存在直接控股关系的单位为</w:t>
      </w:r>
      <w:r>
        <w:rPr>
          <w:rFonts w:hint="eastAsia" w:ascii="宋体" w:hAnsi="宋体" w:eastAsia="宋体" w:cs="宋体"/>
          <w:b/>
          <w:color w:val="auto"/>
          <w:spacing w:val="0"/>
          <w:w w:val="100"/>
          <w:highlight w:val="none"/>
          <w:u w:val="single"/>
        </w:rPr>
        <w:t>：    (说明：填写“无”或“供应商名称</w:t>
      </w:r>
      <w:r>
        <w:rPr>
          <w:rFonts w:hint="eastAsia" w:ascii="宋体" w:hAnsi="宋体" w:eastAsia="宋体" w:cs="宋体"/>
          <w:b/>
          <w:color w:val="auto"/>
          <w:spacing w:val="0"/>
          <w:w w:val="100"/>
          <w:highlight w:val="none"/>
          <w:u w:val="single"/>
          <w:lang w:eastAsia="zh-CN"/>
        </w:rPr>
        <w:t>)</w:t>
      </w:r>
      <w:r>
        <w:rPr>
          <w:rFonts w:hint="eastAsia" w:cs="宋体"/>
          <w:b/>
          <w:color w:val="auto"/>
          <w:spacing w:val="0"/>
          <w:w w:val="100"/>
          <w:highlight w:val="none"/>
          <w:lang w:eastAsia="zh-CN"/>
        </w:rPr>
        <w:t>；</w:t>
      </w:r>
      <w:r>
        <w:rPr>
          <w:rFonts w:hint="eastAsia" w:ascii="宋体" w:hAnsi="宋体" w:eastAsia="宋体" w:cs="宋体"/>
          <w:bCs/>
          <w:color w:val="auto"/>
          <w:spacing w:val="0"/>
          <w:w w:val="100"/>
          <w:highlight w:val="none"/>
        </w:rPr>
        <w:t>存在管理关系的单位为：</w:t>
      </w:r>
      <w:r>
        <w:rPr>
          <w:rFonts w:hint="eastAsia" w:ascii="宋体" w:hAnsi="宋体" w:eastAsia="宋体" w:cs="宋体"/>
          <w:b/>
          <w:color w:val="auto"/>
          <w:spacing w:val="0"/>
          <w:w w:val="100"/>
          <w:highlight w:val="none"/>
          <w:u w:val="single"/>
        </w:rPr>
        <w:t xml:space="preserve">      (说明：填写“无”或“供应商名称</w:t>
      </w:r>
      <w:r>
        <w:rPr>
          <w:rFonts w:hint="eastAsia" w:ascii="宋体" w:hAnsi="宋体" w:eastAsia="宋体" w:cs="宋体"/>
          <w:b/>
          <w:color w:val="auto"/>
          <w:spacing w:val="0"/>
          <w:w w:val="100"/>
          <w:highlight w:val="none"/>
          <w:u w:val="single"/>
          <w:lang w:eastAsia="zh-CN"/>
        </w:rPr>
        <w:t>)</w:t>
      </w:r>
      <w:r>
        <w:rPr>
          <w:rFonts w:hint="eastAsia"/>
          <w:color w:val="auto"/>
          <w:spacing w:val="0"/>
          <w:w w:val="100"/>
          <w:sz w:val="24"/>
          <w:szCs w:val="24"/>
          <w:highlight w:val="none"/>
          <w:u w:val="none"/>
          <w:lang w:val="en-US"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我方参加本次采购活动前本单位未对本次采购项目</w:t>
      </w:r>
      <w:r>
        <w:rPr>
          <w:rFonts w:hint="eastAsia" w:ascii="宋体" w:hAnsi="宋体" w:eastAsia="宋体" w:cs="宋体"/>
          <w:b/>
          <w:bCs/>
          <w:color w:val="auto"/>
          <w:spacing w:val="0"/>
          <w:w w:val="100"/>
          <w:highlight w:val="none"/>
          <w:u w:val="single"/>
        </w:rPr>
        <w:t xml:space="preserve">     </w:t>
      </w:r>
      <w:r>
        <w:rPr>
          <w:rFonts w:hint="eastAsia" w:ascii="宋体" w:hAnsi="宋体" w:eastAsia="宋体" w:cs="宋体"/>
          <w:b/>
          <w:bCs/>
          <w:color w:val="auto"/>
          <w:spacing w:val="0"/>
          <w:w w:val="100"/>
          <w:highlight w:val="none"/>
          <w:u w:val="single"/>
          <w:lang w:val="zh-CN"/>
        </w:rPr>
        <w:t>(说明：填写“</w:t>
      </w:r>
      <w:r>
        <w:rPr>
          <w:rFonts w:hint="eastAsia" w:ascii="宋体" w:hAnsi="宋体" w:eastAsia="宋体" w:cs="宋体"/>
          <w:b/>
          <w:bCs/>
          <w:color w:val="auto"/>
          <w:spacing w:val="0"/>
          <w:w w:val="100"/>
          <w:highlight w:val="none"/>
          <w:u w:val="single"/>
        </w:rPr>
        <w:t>未</w:t>
      </w:r>
      <w:r>
        <w:rPr>
          <w:rFonts w:hint="eastAsia" w:ascii="宋体" w:hAnsi="宋体" w:eastAsia="宋体" w:cs="宋体"/>
          <w:b/>
          <w:bCs/>
          <w:color w:val="auto"/>
          <w:spacing w:val="0"/>
          <w:w w:val="100"/>
          <w:highlight w:val="none"/>
          <w:u w:val="single"/>
          <w:lang w:val="zh-CN"/>
        </w:rPr>
        <w:t>提供”或“提供”)</w:t>
      </w:r>
      <w:r>
        <w:rPr>
          <w:rFonts w:hint="eastAsia"/>
          <w:color w:val="auto"/>
          <w:spacing w:val="0"/>
          <w:w w:val="100"/>
          <w:highlight w:val="none"/>
        </w:rPr>
        <w:t>过整体设计、规范编制或者项目管理、监理、检测等服务。</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lang w:val="en-US" w:eastAsia="zh-CN"/>
        </w:rPr>
        <w:t>我单位实际控制人或者中高级管理人员是本项目采购代理机构的工作人员的情形。</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eastAsia="zh-CN"/>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rPr>
        <w:t>同一母公司的两家以上的子公司以不同供应商身份同时参加本项目同一合同项下的采购活动</w:t>
      </w:r>
      <w:r>
        <w:rPr>
          <w:rFonts w:hint="eastAsia"/>
          <w:color w:val="auto"/>
          <w:spacing w:val="0"/>
          <w:w w:val="100"/>
          <w:highlight w:val="none"/>
          <w:lang w:val="en-US" w:eastAsia="zh-CN"/>
        </w:rPr>
        <w:t>的情形</w:t>
      </w:r>
      <w:r>
        <w:rPr>
          <w:rFonts w:hint="eastAsia"/>
          <w:color w:val="auto"/>
          <w:spacing w:val="0"/>
          <w:w w:val="100"/>
          <w:highlight w:val="none"/>
          <w:lang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w:t>
      </w:r>
      <w:r>
        <w:rPr>
          <w:rFonts w:hint="eastAsia"/>
          <w:color w:val="auto"/>
          <w:spacing w:val="0"/>
          <w:w w:val="100"/>
          <w:highlight w:val="none"/>
          <w:lang w:val="en-US"/>
        </w:rPr>
        <w:t>与采购代理机构</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lang w:val="en-US"/>
        </w:rPr>
        <w:t>关联关系，</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b/>
          <w:color w:val="auto"/>
          <w:spacing w:val="0"/>
          <w:w w:val="100"/>
          <w:highlight w:val="none"/>
          <w:u w:val="single"/>
        </w:rPr>
        <w:t>(说明：填写“不是”或“是”)</w:t>
      </w:r>
      <w:r>
        <w:rPr>
          <w:rFonts w:hint="eastAsia"/>
          <w:color w:val="auto"/>
          <w:spacing w:val="0"/>
          <w:w w:val="100"/>
          <w:highlight w:val="none"/>
          <w:lang w:val="en-US"/>
        </w:rPr>
        <w:t>采购代理机构的母公司或子公司</w:t>
      </w:r>
      <w:r>
        <w:rPr>
          <w:rFonts w:hint="eastAsia"/>
          <w:color w:val="auto"/>
          <w:spacing w:val="0"/>
          <w:w w:val="100"/>
          <w:highlight w:val="none"/>
          <w:lang w:val="en-US"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rPr>
        <w:t>和其他供应商在同一合同项下的采购项目中，同时委托同一个自然人、同一家庭的人员、同一单位的人员作为代理人的行为。</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ascii="宋体" w:hAnsi="宋体" w:eastAsia="宋体" w:cs="宋体"/>
          <w:color w:val="auto"/>
          <w:spacing w:val="0"/>
          <w:w w:val="100"/>
          <w:highlight w:val="none"/>
        </w:rPr>
        <w:t>我单位的响应文件</w:t>
      </w:r>
      <w:r>
        <w:rPr>
          <w:rFonts w:hint="eastAsia" w:ascii="宋体" w:hAnsi="宋体" w:eastAsia="宋体" w:cs="宋体"/>
          <w:color w:val="auto"/>
          <w:spacing w:val="0"/>
          <w:w w:val="100"/>
          <w:highlight w:val="none"/>
          <w:lang w:val="zh-CN"/>
        </w:rPr>
        <w:t>编制</w:t>
      </w:r>
      <w:r>
        <w:rPr>
          <w:rFonts w:hint="eastAsia" w:ascii="宋体" w:hAnsi="宋体" w:eastAsia="宋体" w:cs="宋体"/>
          <w:color w:val="auto"/>
          <w:spacing w:val="0"/>
          <w:w w:val="100"/>
          <w:highlight w:val="none"/>
        </w:rPr>
        <w:t>单位和个人分别为：</w:t>
      </w:r>
      <w:r>
        <w:rPr>
          <w:rFonts w:hint="eastAsia" w:ascii="宋体" w:hAnsi="宋体" w:eastAsia="宋体" w:cs="宋体"/>
          <w:b/>
          <w:bCs/>
          <w:snapToGrid/>
          <w:color w:val="auto"/>
          <w:spacing w:val="0"/>
          <w:w w:val="100"/>
          <w:highlight w:val="none"/>
          <w:u w:val="single"/>
        </w:rPr>
        <w:t xml:space="preserve">    </w:t>
      </w:r>
      <w:r>
        <w:rPr>
          <w:rFonts w:hint="eastAsia" w:ascii="宋体" w:hAnsi="宋体" w:eastAsia="宋体" w:cs="宋体"/>
          <w:b/>
          <w:bCs/>
          <w:snapToGrid/>
          <w:color w:val="auto"/>
          <w:spacing w:val="0"/>
          <w:w w:val="100"/>
          <w:highlight w:val="none"/>
          <w:u w:val="single"/>
          <w:lang w:val="zh-CN"/>
        </w:rPr>
        <w:t>(说明：填写“</w:t>
      </w:r>
      <w:r>
        <w:rPr>
          <w:rFonts w:hint="eastAsia" w:ascii="宋体" w:hAnsi="宋体" w:eastAsia="宋体" w:cs="宋体"/>
          <w:b/>
          <w:bCs/>
          <w:color w:val="auto"/>
          <w:spacing w:val="0"/>
          <w:w w:val="100"/>
          <w:highlight w:val="none"/>
          <w:u w:val="single"/>
          <w:lang w:val="zh-CN"/>
        </w:rPr>
        <w:t>编制</w:t>
      </w:r>
      <w:r>
        <w:rPr>
          <w:rFonts w:hint="eastAsia" w:ascii="宋体" w:hAnsi="宋体" w:eastAsia="宋体" w:cs="宋体"/>
          <w:b/>
          <w:bCs/>
          <w:color w:val="auto"/>
          <w:spacing w:val="0"/>
          <w:w w:val="100"/>
          <w:highlight w:val="none"/>
          <w:u w:val="single"/>
        </w:rPr>
        <w:t>单位</w:t>
      </w:r>
      <w:r>
        <w:rPr>
          <w:rFonts w:hint="eastAsia" w:ascii="宋体" w:hAnsi="宋体" w:eastAsia="宋体" w:cs="宋体"/>
          <w:b/>
          <w:bCs/>
          <w:snapToGrid/>
          <w:color w:val="auto"/>
          <w:spacing w:val="0"/>
          <w:w w:val="100"/>
          <w:highlight w:val="none"/>
          <w:u w:val="single"/>
          <w:lang w:val="zh-CN"/>
        </w:rPr>
        <w:t>名称)</w:t>
      </w:r>
      <w:r>
        <w:rPr>
          <w:rFonts w:hint="eastAsia" w:cs="宋体"/>
          <w:b/>
          <w:bCs/>
          <w:snapToGrid/>
          <w:color w:val="auto"/>
          <w:spacing w:val="0"/>
          <w:w w:val="100"/>
          <w:highlight w:val="none"/>
          <w:u w:val="single"/>
          <w:lang w:val="zh-CN"/>
        </w:rPr>
        <w:t>；</w:t>
      </w:r>
      <w:r>
        <w:rPr>
          <w:rFonts w:hint="eastAsia" w:ascii="宋体" w:hAnsi="宋体" w:eastAsia="宋体" w:cs="宋体"/>
          <w:b/>
          <w:bCs/>
          <w:color w:val="auto"/>
          <w:spacing w:val="0"/>
          <w:w w:val="100"/>
          <w:highlight w:val="none"/>
          <w:u w:val="single"/>
        </w:rPr>
        <w:t xml:space="preserve">         </w:t>
      </w:r>
      <w:r>
        <w:rPr>
          <w:rFonts w:hint="eastAsia" w:ascii="宋体" w:hAnsi="宋体" w:eastAsia="宋体" w:cs="宋体"/>
          <w:b/>
          <w:bCs/>
          <w:color w:val="auto"/>
          <w:spacing w:val="0"/>
          <w:w w:val="100"/>
          <w:highlight w:val="none"/>
          <w:u w:val="single"/>
          <w:lang w:eastAsia="zh-CN"/>
        </w:rPr>
        <w:t>(</w:t>
      </w:r>
      <w:r>
        <w:rPr>
          <w:rFonts w:hint="eastAsia" w:ascii="宋体" w:hAnsi="宋体" w:eastAsia="宋体" w:cs="宋体"/>
          <w:b/>
          <w:bCs/>
          <w:snapToGrid/>
          <w:color w:val="auto"/>
          <w:spacing w:val="0"/>
          <w:w w:val="100"/>
          <w:highlight w:val="none"/>
          <w:u w:val="single"/>
          <w:lang w:val="zh-CN"/>
        </w:rPr>
        <w:t>说明：</w:t>
      </w:r>
      <w:r>
        <w:rPr>
          <w:rFonts w:hint="eastAsia" w:ascii="宋体" w:hAnsi="宋体" w:eastAsia="宋体" w:cs="宋体"/>
          <w:b/>
          <w:bCs/>
          <w:snapToGrid/>
          <w:color w:val="auto"/>
          <w:spacing w:val="0"/>
          <w:w w:val="100"/>
          <w:highlight w:val="none"/>
          <w:u w:val="single"/>
        </w:rPr>
        <w:t>填写“</w:t>
      </w:r>
      <w:r>
        <w:rPr>
          <w:rFonts w:hint="eastAsia" w:ascii="宋体" w:hAnsi="宋体" w:eastAsia="宋体" w:cs="宋体"/>
          <w:b/>
          <w:bCs/>
          <w:color w:val="auto"/>
          <w:spacing w:val="0"/>
          <w:w w:val="100"/>
          <w:highlight w:val="none"/>
          <w:u w:val="single"/>
          <w:lang w:val="zh-CN"/>
        </w:rPr>
        <w:t>编制</w:t>
      </w:r>
      <w:r>
        <w:rPr>
          <w:rFonts w:hint="eastAsia" w:ascii="宋体" w:hAnsi="宋体" w:eastAsia="宋体" w:cs="宋体"/>
          <w:b/>
          <w:bCs/>
          <w:color w:val="auto"/>
          <w:spacing w:val="0"/>
          <w:w w:val="100"/>
          <w:highlight w:val="none"/>
          <w:u w:val="single"/>
        </w:rPr>
        <w:t>个人姓名”</w:t>
      </w:r>
      <w:r>
        <w:rPr>
          <w:rFonts w:hint="eastAsia" w:ascii="宋体" w:hAnsi="宋体" w:eastAsia="宋体" w:cs="宋体"/>
          <w:b/>
          <w:bCs/>
          <w:color w:val="auto"/>
          <w:spacing w:val="0"/>
          <w:w w:val="100"/>
          <w:highlight w:val="none"/>
          <w:u w:val="single"/>
          <w:lang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我方响应文件中提供的任何资料和技术、服务、商务等响应承诺情况都是真实的、有效的、合法的。</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我方</w:t>
      </w:r>
      <w:r>
        <w:rPr>
          <w:rFonts w:hint="eastAsia"/>
          <w:color w:val="auto"/>
          <w:spacing w:val="0"/>
          <w:w w:val="100"/>
          <w:highlight w:val="none"/>
        </w:rPr>
        <w:t>参加本次采购活动，我方完全同意</w:t>
      </w:r>
      <w:r>
        <w:rPr>
          <w:rFonts w:hint="eastAsia"/>
          <w:color w:val="auto"/>
          <w:spacing w:val="0"/>
          <w:w w:val="100"/>
          <w:highlight w:val="none"/>
          <w:lang w:val="en-US" w:eastAsia="zh-CN"/>
        </w:rPr>
        <w:t>竞争性磋商文件中</w:t>
      </w:r>
      <w:r>
        <w:rPr>
          <w:rFonts w:hint="eastAsia"/>
          <w:color w:val="auto"/>
          <w:spacing w:val="0"/>
          <w:w w:val="100"/>
          <w:highlight w:val="none"/>
        </w:rPr>
        <w:t>关于“</w:t>
      </w:r>
      <w:r>
        <w:rPr>
          <w:rFonts w:hint="eastAsia"/>
          <w:color w:val="auto"/>
          <w:spacing w:val="0"/>
          <w:w w:val="100"/>
          <w:highlight w:val="none"/>
          <w:lang w:val="en-US" w:eastAsia="zh-CN"/>
        </w:rPr>
        <w:t>磋商</w:t>
      </w:r>
      <w:r>
        <w:rPr>
          <w:rFonts w:hint="eastAsia"/>
          <w:color w:val="auto"/>
          <w:spacing w:val="0"/>
          <w:w w:val="100"/>
          <w:highlight w:val="none"/>
        </w:rPr>
        <w:t>费用”、“合同分包”、“合同转包”、</w:t>
      </w:r>
      <w:r>
        <w:rPr>
          <w:rFonts w:hint="eastAsia"/>
          <w:color w:val="auto"/>
          <w:spacing w:val="0"/>
          <w:w w:val="100"/>
          <w:highlight w:val="none"/>
          <w:lang w:eastAsia="zh-CN"/>
        </w:rPr>
        <w:t>“</w:t>
      </w:r>
      <w:r>
        <w:rPr>
          <w:rFonts w:hint="eastAsia"/>
          <w:color w:val="auto"/>
          <w:spacing w:val="0"/>
          <w:w w:val="100"/>
          <w:highlight w:val="none"/>
          <w:lang w:val="en-US" w:eastAsia="zh-CN"/>
        </w:rPr>
        <w:t>合同定价方式</w:t>
      </w:r>
      <w:r>
        <w:rPr>
          <w:rFonts w:hint="eastAsia"/>
          <w:color w:val="auto"/>
          <w:spacing w:val="0"/>
          <w:w w:val="100"/>
          <w:highlight w:val="none"/>
          <w:lang w:eastAsia="zh-CN"/>
        </w:rPr>
        <w:t>”、</w:t>
      </w:r>
      <w:r>
        <w:rPr>
          <w:rFonts w:hint="eastAsia"/>
          <w:color w:val="auto"/>
          <w:spacing w:val="0"/>
          <w:w w:val="100"/>
          <w:highlight w:val="none"/>
        </w:rPr>
        <w:t>“履约保证金”</w:t>
      </w:r>
      <w:r>
        <w:rPr>
          <w:rFonts w:hint="eastAsia"/>
          <w:color w:val="auto"/>
          <w:spacing w:val="0"/>
          <w:w w:val="100"/>
          <w:highlight w:val="none"/>
          <w:lang w:eastAsia="zh-CN"/>
        </w:rPr>
        <w:t>、“</w:t>
      </w:r>
      <w:r>
        <w:rPr>
          <w:rFonts w:hint="eastAsia"/>
          <w:color w:val="auto"/>
          <w:spacing w:val="0"/>
          <w:w w:val="100"/>
          <w:highlight w:val="none"/>
          <w:lang w:val="en-US" w:eastAsia="zh-CN"/>
        </w:rPr>
        <w:t>履约验收、质量要求</w:t>
      </w:r>
      <w:r>
        <w:rPr>
          <w:rFonts w:hint="eastAsia"/>
          <w:color w:val="auto"/>
          <w:spacing w:val="0"/>
          <w:w w:val="100"/>
          <w:highlight w:val="none"/>
          <w:lang w:eastAsia="zh-CN"/>
        </w:rPr>
        <w:t>”</w:t>
      </w:r>
      <w:r>
        <w:rPr>
          <w:rFonts w:hint="eastAsia"/>
          <w:color w:val="auto"/>
          <w:spacing w:val="0"/>
          <w:w w:val="100"/>
          <w:highlight w:val="none"/>
          <w:lang w:val="en-US" w:eastAsia="zh-CN"/>
        </w:rPr>
        <w:t>等</w:t>
      </w:r>
      <w:r>
        <w:rPr>
          <w:rFonts w:hint="eastAsia"/>
          <w:color w:val="auto"/>
          <w:spacing w:val="0"/>
          <w:w w:val="100"/>
          <w:highlight w:val="none"/>
        </w:rPr>
        <w:t>实质性要求，并承诺严格按照</w:t>
      </w:r>
      <w:r>
        <w:rPr>
          <w:rFonts w:hint="eastAsia"/>
          <w:color w:val="auto"/>
          <w:spacing w:val="0"/>
          <w:w w:val="100"/>
          <w:highlight w:val="none"/>
          <w:lang w:val="en-US" w:eastAsia="zh-CN"/>
        </w:rPr>
        <w:t>竞争性磋商文件采购合同</w:t>
      </w:r>
      <w:r>
        <w:rPr>
          <w:rFonts w:hint="eastAsia"/>
          <w:color w:val="auto"/>
          <w:spacing w:val="0"/>
          <w:w w:val="100"/>
          <w:highlight w:val="none"/>
        </w:rPr>
        <w:t>要求履行。</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我方保证在本项目使用的任何产品和服务</w:t>
      </w:r>
      <w:r>
        <w:rPr>
          <w:rFonts w:hint="eastAsia"/>
          <w:color w:val="auto"/>
          <w:spacing w:val="0"/>
          <w:w w:val="100"/>
          <w:highlight w:val="none"/>
          <w:lang w:eastAsia="zh-CN"/>
        </w:rPr>
        <w:t>(</w:t>
      </w:r>
      <w:r>
        <w:rPr>
          <w:rFonts w:hint="eastAsia"/>
          <w:color w:val="auto"/>
          <w:spacing w:val="0"/>
          <w:w w:val="100"/>
          <w:highlight w:val="none"/>
        </w:rPr>
        <w:t>包括部分使用</w:t>
      </w:r>
      <w:r>
        <w:rPr>
          <w:rFonts w:hint="eastAsia"/>
          <w:color w:val="auto"/>
          <w:spacing w:val="0"/>
          <w:w w:val="100"/>
          <w:highlight w:val="none"/>
          <w:lang w:eastAsia="zh-CN"/>
        </w:rPr>
        <w:t>)</w:t>
      </w:r>
      <w:r>
        <w:rPr>
          <w:rFonts w:hint="eastAsia"/>
          <w:color w:val="auto"/>
          <w:spacing w:val="0"/>
          <w:w w:val="100"/>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spacing w:val="0"/>
          <w:w w:val="100"/>
          <w:highlight w:val="none"/>
        </w:rPr>
        <w:t>承诺</w:t>
      </w:r>
      <w:r>
        <w:rPr>
          <w:rFonts w:hint="eastAsia"/>
          <w:color w:val="auto"/>
          <w:spacing w:val="0"/>
          <w:w w:val="100"/>
          <w:highlight w:val="none"/>
        </w:rPr>
        <w:t>提供</w:t>
      </w:r>
      <w:r>
        <w:rPr>
          <w:rFonts w:hint="eastAsia"/>
          <w:color w:val="auto"/>
          <w:spacing w:val="0"/>
          <w:w w:val="100"/>
          <w:highlight w:val="none"/>
          <w:lang w:val="en-US" w:eastAsia="zh-CN"/>
        </w:rPr>
        <w:t>相关</w:t>
      </w:r>
      <w:r>
        <w:rPr>
          <w:rFonts w:hint="eastAsia"/>
          <w:color w:val="auto"/>
          <w:spacing w:val="0"/>
          <w:w w:val="100"/>
          <w:highlight w:val="none"/>
        </w:rPr>
        <w:t>技术文档，并提供无限期技术支持，采购人享有永久使用权</w:t>
      </w:r>
      <w:r>
        <w:rPr>
          <w:rFonts w:hint="eastAsia"/>
          <w:color w:val="auto"/>
          <w:spacing w:val="0"/>
          <w:w w:val="100"/>
          <w:highlight w:val="none"/>
          <w:lang w:eastAsia="zh-CN"/>
        </w:rPr>
        <w:t>(</w:t>
      </w:r>
      <w:r>
        <w:rPr>
          <w:rFonts w:hint="eastAsia"/>
          <w:color w:val="auto"/>
          <w:spacing w:val="0"/>
          <w:w w:val="100"/>
          <w:highlight w:val="none"/>
        </w:rPr>
        <w:t>含采购人委托第三方在该项目后续开发的使用权</w:t>
      </w:r>
      <w:r>
        <w:rPr>
          <w:rFonts w:hint="eastAsia"/>
          <w:color w:val="auto"/>
          <w:spacing w:val="0"/>
          <w:w w:val="100"/>
          <w:highlight w:val="none"/>
          <w:lang w:eastAsia="zh-CN"/>
        </w:rPr>
        <w:t>)</w:t>
      </w:r>
      <w:r>
        <w:rPr>
          <w:rFonts w:hint="eastAsia"/>
          <w:color w:val="auto"/>
          <w:spacing w:val="0"/>
          <w:w w:val="100"/>
          <w:highlight w:val="none"/>
        </w:rPr>
        <w:t>。如我方在项目实施过程中采用非自有的知识产权，则在报价中已包括合法获取该知识产权的相关费用。</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我方对上述承诺的内容事项真实性</w:t>
      </w:r>
      <w:r>
        <w:rPr>
          <w:rFonts w:hint="eastAsia"/>
          <w:color w:val="auto"/>
          <w:spacing w:val="0"/>
          <w:w w:val="100"/>
          <w:highlight w:val="none"/>
          <w:lang w:eastAsia="zh-CN"/>
        </w:rPr>
        <w:t>、</w:t>
      </w:r>
      <w:r>
        <w:rPr>
          <w:rFonts w:hint="eastAsia"/>
          <w:color w:val="auto"/>
          <w:spacing w:val="0"/>
          <w:w w:val="100"/>
          <w:highlight w:val="none"/>
        </w:rPr>
        <w:t>合法</w:t>
      </w:r>
      <w:r>
        <w:rPr>
          <w:rFonts w:hint="eastAsia"/>
          <w:color w:val="auto"/>
          <w:spacing w:val="0"/>
          <w:w w:val="100"/>
          <w:highlight w:val="none"/>
          <w:lang w:val="en-US" w:eastAsia="zh-CN"/>
        </w:rPr>
        <w:t>性</w:t>
      </w:r>
      <w:r>
        <w:rPr>
          <w:rFonts w:hint="eastAsia"/>
          <w:color w:val="auto"/>
          <w:spacing w:val="0"/>
          <w:w w:val="100"/>
          <w:highlight w:val="none"/>
        </w:rPr>
        <w:t>负责。如经查实上述承诺的内容事项存在虚假，我方</w:t>
      </w:r>
      <w:r>
        <w:rPr>
          <w:rFonts w:hint="eastAsia"/>
          <w:color w:val="auto"/>
          <w:spacing w:val="0"/>
          <w:w w:val="100"/>
          <w:highlight w:val="none"/>
          <w:lang w:val="en-US" w:eastAsia="zh-CN"/>
        </w:rPr>
        <w:t>自愿</w:t>
      </w:r>
      <w:r>
        <w:rPr>
          <w:rFonts w:hint="eastAsia"/>
          <w:color w:val="auto"/>
          <w:spacing w:val="0"/>
          <w:w w:val="100"/>
          <w:highlight w:val="none"/>
        </w:rPr>
        <w:t>接受以提供虚假材料谋取</w:t>
      </w:r>
      <w:r>
        <w:rPr>
          <w:rFonts w:hint="eastAsia"/>
          <w:color w:val="auto"/>
          <w:spacing w:val="0"/>
          <w:w w:val="100"/>
          <w:highlight w:val="none"/>
          <w:lang w:val="en-US" w:eastAsia="zh-CN"/>
        </w:rPr>
        <w:t>成交所带来的所有</w:t>
      </w:r>
      <w:r>
        <w:rPr>
          <w:rFonts w:hint="eastAsia"/>
          <w:color w:val="auto"/>
          <w:spacing w:val="0"/>
          <w:w w:val="100"/>
          <w:highlight w:val="none"/>
        </w:rPr>
        <w:t>法律责任。</w:t>
      </w:r>
    </w:p>
    <w:p>
      <w:pPr>
        <w:pStyle w:val="27"/>
        <w:bidi w:val="0"/>
        <w:rPr>
          <w:rFonts w:hint="eastAsia"/>
          <w:color w:val="auto"/>
          <w:spacing w:val="0"/>
          <w:w w:val="100"/>
          <w:highlight w:val="none"/>
          <w:lang w:val="en-US" w:eastAsia="zh-CN"/>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color w:val="auto"/>
          <w:spacing w:val="0"/>
          <w:w w:val="100"/>
          <w:highlight w:val="none"/>
          <w:u w:val="single"/>
        </w:rPr>
        <w:t xml:space="preserve">     </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color w:val="auto"/>
          <w:spacing w:val="0"/>
          <w:w w:val="100"/>
          <w:highlight w:val="none"/>
          <w:u w:val="single"/>
          <w:lang w:val="en-US" w:eastAsia="zh-CN"/>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u w:val="single"/>
          <w:lang w:val="en-US" w:eastAsia="zh-CN"/>
        </w:rPr>
        <w:t xml:space="preserve">                  </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57" w:name="_Toc25634"/>
      <w:r>
        <w:rPr>
          <w:rFonts w:hint="eastAsia"/>
          <w:color w:val="auto"/>
          <w:spacing w:val="0"/>
          <w:w w:val="100"/>
          <w:highlight w:val="none"/>
          <w:lang w:val="en-US" w:eastAsia="zh-CN"/>
        </w:rPr>
        <w:t>供应商基本情况表</w:t>
      </w:r>
      <w:bookmarkEnd w:id="249"/>
      <w:bookmarkEnd w:id="250"/>
      <w:bookmarkEnd w:id="251"/>
      <w:bookmarkEnd w:id="252"/>
      <w:bookmarkEnd w:id="253"/>
      <w:bookmarkEnd w:id="254"/>
      <w:bookmarkEnd w:id="257"/>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p>
        </w:tc>
        <w:tc>
          <w:tcPr>
            <w:tcW w:w="8186"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注册地址</w:t>
            </w:r>
          </w:p>
        </w:tc>
        <w:tc>
          <w:tcPr>
            <w:tcW w:w="4012"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邮政编码</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联系方式</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联系人</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电话</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传真</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网址</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法定代表人</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技术负责人</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成立时间</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5629" w:type="dxa"/>
            <w:gridSpan w:val="5"/>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企业资质等级</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其中</w:t>
            </w: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项目经理</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营业执照号/统一社会信用代码</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高级职称人员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注册资金</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中级职称人员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开户银行</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初级职称人员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账号</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技工</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经营范围</w:t>
            </w:r>
          </w:p>
        </w:tc>
        <w:tc>
          <w:tcPr>
            <w:tcW w:w="8186"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spacing w:val="0"/>
                <w:w w:val="100"/>
                <w:highlight w:val="none"/>
              </w:rPr>
            </w:pPr>
            <w:r>
              <w:rPr>
                <w:rFonts w:hint="eastAsia"/>
                <w:color w:val="auto"/>
                <w:spacing w:val="0"/>
                <w:w w:val="100"/>
                <w:highlight w:val="none"/>
              </w:rPr>
              <w:t>备注</w:t>
            </w:r>
          </w:p>
        </w:tc>
        <w:tc>
          <w:tcPr>
            <w:tcW w:w="8186" w:type="dxa"/>
            <w:gridSpan w:val="7"/>
            <w:vAlign w:val="top"/>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bl>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①</w:t>
      </w:r>
      <w:r>
        <w:rPr>
          <w:rFonts w:hint="eastAsia" w:asciiTheme="minorEastAsia" w:hAnsiTheme="minorEastAsia" w:eastAsiaTheme="minorEastAsia" w:cstheme="minorEastAsia"/>
          <w:bCs/>
          <w:color w:val="auto"/>
          <w:spacing w:val="0"/>
          <w:w w:val="100"/>
          <w:sz w:val="24"/>
          <w:szCs w:val="24"/>
          <w:highlight w:val="none"/>
        </w:rPr>
        <w:t>事业单位</w:t>
      </w:r>
      <w:r>
        <w:rPr>
          <w:rFonts w:hint="eastAsia" w:asciiTheme="minorEastAsia" w:hAnsiTheme="minorEastAsia" w:eastAsiaTheme="minorEastAsia" w:cstheme="minorEastAsia"/>
          <w:bCs/>
          <w:color w:val="auto"/>
          <w:spacing w:val="0"/>
          <w:w w:val="100"/>
          <w:sz w:val="24"/>
          <w:szCs w:val="24"/>
          <w:highlight w:val="none"/>
          <w:lang w:eastAsia="zh-CN"/>
        </w:rPr>
        <w:t>、</w:t>
      </w:r>
      <w:r>
        <w:rPr>
          <w:rFonts w:hint="eastAsia" w:asciiTheme="minorEastAsia" w:hAnsiTheme="minorEastAsia" w:eastAsiaTheme="minorEastAsia" w:cstheme="minorEastAsia"/>
          <w:bCs/>
          <w:color w:val="auto"/>
          <w:spacing w:val="0"/>
          <w:w w:val="100"/>
          <w:sz w:val="24"/>
          <w:szCs w:val="24"/>
          <w:highlight w:val="none"/>
          <w:lang w:val="en-US" w:eastAsia="zh-CN"/>
        </w:rPr>
        <w:t>其他</w:t>
      </w:r>
      <w:r>
        <w:rPr>
          <w:rFonts w:hint="eastAsia" w:asciiTheme="minorEastAsia" w:hAnsiTheme="minorEastAsia" w:eastAsiaTheme="minorEastAsia" w:cstheme="minorEastAsia"/>
          <w:bCs/>
          <w:color w:val="auto"/>
          <w:spacing w:val="0"/>
          <w:w w:val="100"/>
          <w:sz w:val="24"/>
          <w:szCs w:val="24"/>
          <w:highlight w:val="none"/>
        </w:rPr>
        <w:t>组织</w:t>
      </w:r>
      <w:r>
        <w:rPr>
          <w:rFonts w:hint="eastAsia" w:asciiTheme="minorEastAsia" w:hAnsiTheme="minorEastAsia" w:eastAsiaTheme="minorEastAsia" w:cstheme="minorEastAsia"/>
          <w:bCs/>
          <w:color w:val="auto"/>
          <w:spacing w:val="0"/>
          <w:w w:val="100"/>
          <w:sz w:val="24"/>
          <w:szCs w:val="24"/>
          <w:highlight w:val="none"/>
          <w:lang w:val="en-US" w:eastAsia="zh-CN"/>
        </w:rPr>
        <w:t>及自然人磋商</w:t>
      </w:r>
      <w:r>
        <w:rPr>
          <w:rFonts w:hint="eastAsia" w:asciiTheme="minorEastAsia" w:hAnsiTheme="minorEastAsia" w:eastAsiaTheme="minorEastAsia" w:cstheme="minorEastAsia"/>
          <w:bCs/>
          <w:color w:val="auto"/>
          <w:spacing w:val="0"/>
          <w:w w:val="100"/>
          <w:sz w:val="24"/>
          <w:szCs w:val="24"/>
          <w:highlight w:val="none"/>
        </w:rPr>
        <w:t>根据实际情况据实填写此表，若未填报完善不影响磋商资质及效力</w:t>
      </w:r>
      <w:r>
        <w:rPr>
          <w:rFonts w:hint="eastAsia" w:asciiTheme="minorEastAsia" w:hAnsiTheme="minorEastAsia" w:eastAsiaTheme="minorEastAsia" w:cstheme="minorEastAsia"/>
          <w:bCs/>
          <w:color w:val="auto"/>
          <w:spacing w:val="0"/>
          <w:w w:val="100"/>
          <w:sz w:val="24"/>
          <w:szCs w:val="24"/>
          <w:highlight w:val="none"/>
          <w:lang w:eastAsia="zh-CN"/>
        </w:rPr>
        <w:t>；</w:t>
      </w:r>
      <w:r>
        <w:rPr>
          <w:rFonts w:hint="eastAsia" w:asciiTheme="minorEastAsia" w:hAnsiTheme="minorEastAsia" w:eastAsiaTheme="minorEastAsia" w:cstheme="minorEastAsia"/>
          <w:bCs/>
          <w:color w:val="auto"/>
          <w:spacing w:val="0"/>
          <w:w w:val="100"/>
          <w:sz w:val="24"/>
          <w:szCs w:val="24"/>
          <w:highlight w:val="none"/>
          <w:lang w:val="en-US" w:eastAsia="zh-CN"/>
        </w:rPr>
        <w:t>②</w:t>
      </w:r>
      <w:r>
        <w:rPr>
          <w:rFonts w:hint="eastAsia" w:asciiTheme="minorEastAsia" w:hAnsiTheme="minorEastAsia" w:eastAsiaTheme="minorEastAsia" w:cstheme="minorEastAsia"/>
          <w:bCs/>
          <w:color w:val="auto"/>
          <w:spacing w:val="0"/>
          <w:w w:val="100"/>
          <w:sz w:val="24"/>
          <w:szCs w:val="24"/>
          <w:highlight w:val="none"/>
        </w:rPr>
        <w:t>空白项用“/”填写</w:t>
      </w:r>
      <w:r>
        <w:rPr>
          <w:rFonts w:hint="eastAsia"/>
          <w:color w:val="auto"/>
          <w:spacing w:val="0"/>
          <w:w w:val="100"/>
          <w:highlight w:val="none"/>
        </w:rPr>
        <w:t>。</w:t>
      </w: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lang w:val="en-US" w:eastAsia="zh-CN"/>
        </w:rPr>
        <w:t xml:space="preserve">       </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rPr>
          <w:rFonts w:hint="eastAsia"/>
          <w:color w:val="auto"/>
          <w:spacing w:val="0"/>
          <w:w w:val="100"/>
          <w:highlight w:val="none"/>
          <w:lang w:val="en-US" w:eastAsia="zh-CN"/>
        </w:rPr>
      </w:pPr>
      <w:bookmarkStart w:id="258" w:name="_Toc307564875"/>
      <w:bookmarkStart w:id="259" w:name="_Toc319440166"/>
      <w:bookmarkStart w:id="260" w:name="_Toc25577"/>
      <w:bookmarkStart w:id="261" w:name="_Toc307501130"/>
      <w:bookmarkStart w:id="262" w:name="_Toc327196310"/>
      <w:bookmarkStart w:id="263" w:name="_Toc11461"/>
      <w:bookmarkStart w:id="264" w:name="_Toc7835"/>
      <w:bookmarkStart w:id="265" w:name="_Toc21006"/>
      <w:bookmarkStart w:id="266" w:name="_Toc217446087"/>
      <w:bookmarkStart w:id="267" w:name="_Toc327196312"/>
      <w:bookmarkStart w:id="268" w:name="_Toc319440168"/>
      <w:bookmarkStart w:id="269" w:name="_Toc26124"/>
      <w:bookmarkStart w:id="270" w:name="_Toc24507"/>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71" w:name="_Toc8220"/>
      <w:r>
        <w:rPr>
          <w:rFonts w:hint="eastAsia"/>
          <w:color w:val="auto"/>
          <w:spacing w:val="0"/>
          <w:w w:val="100"/>
          <w:highlight w:val="none"/>
          <w:lang w:val="en-US" w:eastAsia="zh-CN"/>
        </w:rPr>
        <w:t>商务应答表</w:t>
      </w:r>
      <w:bookmarkEnd w:id="258"/>
      <w:bookmarkEnd w:id="259"/>
      <w:bookmarkEnd w:id="260"/>
      <w:bookmarkEnd w:id="261"/>
      <w:bookmarkEnd w:id="262"/>
      <w:bookmarkEnd w:id="263"/>
      <w:bookmarkEnd w:id="264"/>
      <w:bookmarkEnd w:id="265"/>
      <w:bookmarkEnd w:id="266"/>
      <w:bookmarkEnd w:id="271"/>
    </w:p>
    <w:p>
      <w:pPr>
        <w:pStyle w:val="27"/>
        <w:bidi w:val="0"/>
        <w:rPr>
          <w:rFonts w:hint="eastAsia"/>
          <w:color w:val="auto"/>
          <w:spacing w:val="0"/>
          <w:w w:val="100"/>
          <w:highlight w:val="none"/>
          <w:u w:val="single"/>
        </w:rPr>
      </w:pPr>
      <w:r>
        <w:rPr>
          <w:rFonts w:hint="eastAsia"/>
          <w:color w:val="auto"/>
          <w:spacing w:val="0"/>
          <w:w w:val="100"/>
          <w:highlight w:val="none"/>
        </w:rPr>
        <w:t>项目名称：</w:t>
      </w:r>
      <w:r>
        <w:rPr>
          <w:rFonts w:hint="eastAsia"/>
          <w:color w:val="auto"/>
          <w:spacing w:val="0"/>
          <w:w w:val="100"/>
          <w:highlight w:val="none"/>
          <w:u w:val="single"/>
        </w:rPr>
        <w:t xml:space="preserve">                             </w:t>
      </w:r>
      <w:r>
        <w:rPr>
          <w:rFonts w:hint="eastAsia"/>
          <w:color w:val="auto"/>
          <w:spacing w:val="0"/>
          <w:w w:val="100"/>
          <w:highlight w:val="none"/>
          <w:u w:val="none"/>
        </w:rPr>
        <w:t xml:space="preserve"> </w:t>
      </w:r>
    </w:p>
    <w:p>
      <w:pPr>
        <w:pStyle w:val="27"/>
        <w:bidi w:val="0"/>
        <w:rPr>
          <w:rFonts w:hint="eastAsia"/>
          <w:color w:val="auto"/>
          <w:spacing w:val="0"/>
          <w:w w:val="100"/>
          <w:highlight w:val="none"/>
        </w:rPr>
      </w:pPr>
      <w:r>
        <w:rPr>
          <w:rFonts w:hint="eastAsia"/>
          <w:color w:val="auto"/>
          <w:spacing w:val="0"/>
          <w:w w:val="100"/>
          <w:highlight w:val="none"/>
        </w:rPr>
        <w:t>项目编号：</w:t>
      </w:r>
      <w:r>
        <w:rPr>
          <w:rFonts w:hint="eastAsia"/>
          <w:color w:val="auto"/>
          <w:spacing w:val="0"/>
          <w:w w:val="100"/>
          <w:highlight w:val="none"/>
          <w:u w:val="single"/>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序号</w:t>
            </w:r>
          </w:p>
        </w:tc>
        <w:tc>
          <w:tcPr>
            <w:tcW w:w="4061"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竞争性磋商文件第</w:t>
            </w:r>
            <w:r>
              <w:rPr>
                <w:rFonts w:hint="eastAsia" w:cs="宋体"/>
                <w:b/>
                <w:bCs/>
                <w:color w:val="auto"/>
                <w:spacing w:val="0"/>
                <w:w w:val="100"/>
                <w:sz w:val="21"/>
                <w:highlight w:val="none"/>
                <w:lang w:val="en-US" w:eastAsia="zh-CN"/>
              </w:rPr>
              <w:t>五</w:t>
            </w:r>
            <w:r>
              <w:rPr>
                <w:rFonts w:hint="eastAsia" w:cs="宋体"/>
                <w:b/>
                <w:bCs/>
                <w:color w:val="auto"/>
                <w:spacing w:val="0"/>
                <w:w w:val="100"/>
                <w:sz w:val="21"/>
                <w:highlight w:val="none"/>
              </w:rPr>
              <w:t>章的</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三</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商务要求、</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四</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履约保证金、</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lang w:val="en-US" w:eastAsia="zh-CN"/>
              </w:rPr>
              <w:t>七</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其他要求，第八章</w:t>
            </w:r>
            <w:r>
              <w:rPr>
                <w:rFonts w:hint="eastAsia" w:cs="宋体"/>
                <w:b/>
                <w:bCs/>
                <w:color w:val="auto"/>
                <w:spacing w:val="0"/>
                <w:w w:val="100"/>
                <w:sz w:val="21"/>
                <w:highlight w:val="none"/>
                <w:lang w:eastAsia="zh-CN"/>
              </w:rPr>
              <w:t>采购合同</w:t>
            </w:r>
            <w:r>
              <w:rPr>
                <w:rFonts w:hint="eastAsia" w:cs="宋体"/>
                <w:b/>
                <w:bCs/>
                <w:color w:val="auto"/>
                <w:spacing w:val="0"/>
                <w:w w:val="100"/>
                <w:sz w:val="21"/>
                <w:highlight w:val="none"/>
              </w:rPr>
              <w:t>条款</w:t>
            </w:r>
          </w:p>
        </w:tc>
        <w:tc>
          <w:tcPr>
            <w:tcW w:w="3900"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投标应答</w:t>
            </w:r>
          </w:p>
        </w:tc>
        <w:tc>
          <w:tcPr>
            <w:tcW w:w="1223"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color w:val="auto"/>
                <w:spacing w:val="0"/>
                <w:w w:val="100"/>
                <w:sz w:val="21"/>
                <w:highlight w:val="none"/>
              </w:rPr>
            </w:pPr>
            <w:r>
              <w:rPr>
                <w:rFonts w:hint="eastAsia" w:cs="宋体"/>
                <w:color w:val="auto"/>
                <w:spacing w:val="0"/>
                <w:w w:val="100"/>
                <w:sz w:val="21"/>
                <w:highlight w:val="none"/>
              </w:rPr>
              <w:t>我公司承诺</w:t>
            </w:r>
            <w:r>
              <w:rPr>
                <w:rFonts w:hint="eastAsia" w:cs="宋体"/>
                <w:color w:val="auto"/>
                <w:spacing w:val="0"/>
                <w:w w:val="100"/>
                <w:sz w:val="21"/>
                <w:highlight w:val="none"/>
                <w:u w:val="single"/>
              </w:rPr>
              <w:t xml:space="preserve">       </w:t>
            </w:r>
            <w:r>
              <w:rPr>
                <w:rFonts w:hint="eastAsia" w:cs="宋体"/>
                <w:color w:val="auto"/>
                <w:spacing w:val="0"/>
                <w:w w:val="100"/>
                <w:sz w:val="21"/>
                <w:highlight w:val="none"/>
              </w:rPr>
              <w:t>(响应/不响应)</w:t>
            </w:r>
            <w:r>
              <w:rPr>
                <w:rFonts w:hint="eastAsia" w:cs="宋体"/>
                <w:color w:val="auto"/>
                <w:spacing w:val="0"/>
                <w:w w:val="100"/>
                <w:sz w:val="21"/>
                <w:szCs w:val="21"/>
                <w:highlight w:val="none"/>
              </w:rPr>
              <w:t>竞争性磋商文件</w:t>
            </w:r>
            <w:r>
              <w:rPr>
                <w:rFonts w:hint="eastAsia" w:cs="宋体"/>
                <w:color w:val="auto"/>
                <w:spacing w:val="0"/>
                <w:w w:val="100"/>
                <w:sz w:val="21"/>
                <w:szCs w:val="21"/>
                <w:highlight w:val="none"/>
                <w:lang w:eastAsia="zh-CN"/>
              </w:rPr>
              <w:t>第五章</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三</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商务要求、</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四</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履约保证金、</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lang w:val="en-US" w:eastAsia="zh-CN"/>
              </w:rPr>
              <w:t>七</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其他要求</w:t>
            </w:r>
            <w:r>
              <w:rPr>
                <w:rFonts w:hint="eastAsia" w:cs="宋体"/>
                <w:b/>
                <w:bCs/>
                <w:color w:val="auto"/>
                <w:spacing w:val="0"/>
                <w:w w:val="100"/>
                <w:sz w:val="21"/>
                <w:highlight w:val="none"/>
                <w:lang w:eastAsia="zh-CN"/>
              </w:rPr>
              <w:t>，</w:t>
            </w:r>
            <w:r>
              <w:rPr>
                <w:rFonts w:hint="eastAsia" w:cs="宋体"/>
                <w:color w:val="auto"/>
                <w:spacing w:val="0"/>
                <w:w w:val="100"/>
                <w:sz w:val="21"/>
                <w:szCs w:val="21"/>
                <w:highlight w:val="none"/>
              </w:rPr>
              <w:t>第八章</w:t>
            </w:r>
            <w:r>
              <w:rPr>
                <w:rFonts w:hint="eastAsia" w:cs="宋体"/>
                <w:color w:val="auto"/>
                <w:spacing w:val="0"/>
                <w:w w:val="100"/>
                <w:sz w:val="21"/>
                <w:szCs w:val="21"/>
                <w:highlight w:val="none"/>
                <w:lang w:eastAsia="zh-CN"/>
              </w:rPr>
              <w:t>采购合同</w:t>
            </w:r>
            <w:r>
              <w:rPr>
                <w:rFonts w:hint="eastAsia" w:cs="宋体"/>
                <w:color w:val="auto"/>
                <w:spacing w:val="0"/>
                <w:w w:val="100"/>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pacing w:val="0"/>
                <w:w w:val="100"/>
                <w:sz w:val="21"/>
                <w:highlight w:val="none"/>
              </w:rPr>
            </w:pPr>
          </w:p>
        </w:tc>
        <w:tc>
          <w:tcPr>
            <w:tcW w:w="4061" w:type="dxa"/>
          </w:tcPr>
          <w:p>
            <w:pPr>
              <w:wordWrap w:val="0"/>
              <w:topLinePunct/>
              <w:spacing w:line="360" w:lineRule="exact"/>
              <w:jc w:val="center"/>
              <w:rPr>
                <w:rFonts w:cs="宋体"/>
                <w:b/>
                <w:bCs/>
                <w:color w:val="auto"/>
                <w:spacing w:val="0"/>
                <w:w w:val="100"/>
                <w:sz w:val="21"/>
                <w:highlight w:val="none"/>
              </w:rPr>
            </w:pPr>
          </w:p>
        </w:tc>
        <w:tc>
          <w:tcPr>
            <w:tcW w:w="3900" w:type="dxa"/>
          </w:tcPr>
          <w:p>
            <w:pPr>
              <w:wordWrap w:val="0"/>
              <w:topLinePunct/>
              <w:spacing w:line="360" w:lineRule="exact"/>
              <w:jc w:val="center"/>
              <w:rPr>
                <w:rFonts w:cs="宋体"/>
                <w:b/>
                <w:bCs/>
                <w:color w:val="auto"/>
                <w:spacing w:val="0"/>
                <w:w w:val="100"/>
                <w:sz w:val="21"/>
                <w:highlight w:val="none"/>
              </w:rPr>
            </w:pPr>
          </w:p>
        </w:tc>
        <w:tc>
          <w:tcPr>
            <w:tcW w:w="1223"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pacing w:val="0"/>
                <w:w w:val="100"/>
                <w:sz w:val="21"/>
                <w:highlight w:val="none"/>
              </w:rPr>
            </w:pPr>
          </w:p>
        </w:tc>
        <w:tc>
          <w:tcPr>
            <w:tcW w:w="4061" w:type="dxa"/>
          </w:tcPr>
          <w:p>
            <w:pPr>
              <w:wordWrap w:val="0"/>
              <w:topLinePunct/>
              <w:spacing w:line="360" w:lineRule="exact"/>
              <w:jc w:val="center"/>
              <w:rPr>
                <w:rFonts w:cs="宋体"/>
                <w:b/>
                <w:bCs/>
                <w:color w:val="auto"/>
                <w:spacing w:val="0"/>
                <w:w w:val="100"/>
                <w:sz w:val="21"/>
                <w:highlight w:val="none"/>
              </w:rPr>
            </w:pPr>
          </w:p>
        </w:tc>
        <w:tc>
          <w:tcPr>
            <w:tcW w:w="3900" w:type="dxa"/>
          </w:tcPr>
          <w:p>
            <w:pPr>
              <w:wordWrap w:val="0"/>
              <w:topLinePunct/>
              <w:spacing w:line="360" w:lineRule="exact"/>
              <w:jc w:val="center"/>
              <w:rPr>
                <w:rFonts w:cs="宋体"/>
                <w:b/>
                <w:bCs/>
                <w:color w:val="auto"/>
                <w:spacing w:val="0"/>
                <w:w w:val="100"/>
                <w:sz w:val="21"/>
                <w:highlight w:val="none"/>
              </w:rPr>
            </w:pPr>
          </w:p>
        </w:tc>
        <w:tc>
          <w:tcPr>
            <w:tcW w:w="1223"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pacing w:val="0"/>
                <w:w w:val="100"/>
                <w:sz w:val="21"/>
                <w:highlight w:val="none"/>
              </w:rPr>
            </w:pPr>
          </w:p>
        </w:tc>
        <w:tc>
          <w:tcPr>
            <w:tcW w:w="4061" w:type="dxa"/>
          </w:tcPr>
          <w:p>
            <w:pPr>
              <w:wordWrap w:val="0"/>
              <w:topLinePunct/>
              <w:spacing w:line="360" w:lineRule="exact"/>
              <w:jc w:val="center"/>
              <w:rPr>
                <w:rFonts w:cs="宋体"/>
                <w:b/>
                <w:bCs/>
                <w:color w:val="auto"/>
                <w:spacing w:val="0"/>
                <w:w w:val="100"/>
                <w:sz w:val="21"/>
                <w:highlight w:val="none"/>
              </w:rPr>
            </w:pPr>
          </w:p>
        </w:tc>
        <w:tc>
          <w:tcPr>
            <w:tcW w:w="3900" w:type="dxa"/>
          </w:tcPr>
          <w:p>
            <w:pPr>
              <w:wordWrap w:val="0"/>
              <w:topLinePunct/>
              <w:spacing w:line="360" w:lineRule="exact"/>
              <w:jc w:val="center"/>
              <w:rPr>
                <w:rFonts w:cs="宋体"/>
                <w:b/>
                <w:bCs/>
                <w:color w:val="auto"/>
                <w:spacing w:val="0"/>
                <w:w w:val="100"/>
                <w:sz w:val="21"/>
                <w:highlight w:val="none"/>
              </w:rPr>
            </w:pPr>
          </w:p>
        </w:tc>
        <w:tc>
          <w:tcPr>
            <w:tcW w:w="1223" w:type="dxa"/>
          </w:tcPr>
          <w:p>
            <w:pPr>
              <w:wordWrap w:val="0"/>
              <w:topLinePunct/>
              <w:spacing w:line="360" w:lineRule="exact"/>
              <w:jc w:val="center"/>
              <w:rPr>
                <w:rFonts w:cs="宋体"/>
                <w:b/>
                <w:bCs/>
                <w:color w:val="auto"/>
                <w:spacing w:val="0"/>
                <w:w w:val="100"/>
                <w:sz w:val="21"/>
                <w:highlight w:val="none"/>
              </w:rPr>
            </w:pPr>
          </w:p>
        </w:tc>
      </w:tr>
    </w:tbl>
    <w:p>
      <w:pPr>
        <w:pStyle w:val="49"/>
        <w:ind w:firstLine="482"/>
        <w:rPr>
          <w:rFonts w:cs="宋体"/>
          <w:b w:val="0"/>
          <w:bCs/>
          <w:color w:val="auto"/>
          <w:spacing w:val="0"/>
          <w:w w:val="100"/>
          <w:highlight w:val="none"/>
        </w:rPr>
      </w:pPr>
      <w:r>
        <w:rPr>
          <w:rFonts w:hint="eastAsia" w:cs="宋体"/>
          <w:color w:val="auto"/>
          <w:spacing w:val="0"/>
          <w:w w:val="100"/>
          <w:highlight w:val="none"/>
        </w:rPr>
        <w:t>注：</w:t>
      </w:r>
      <w:r>
        <w:rPr>
          <w:rFonts w:hint="eastAsia" w:cs="宋体"/>
          <w:b w:val="0"/>
          <w:bCs/>
          <w:color w:val="auto"/>
          <w:spacing w:val="0"/>
          <w:w w:val="100"/>
          <w:highlight w:val="none"/>
        </w:rPr>
        <w:t>①如与竞争性磋商文件</w:t>
      </w:r>
      <w:r>
        <w:rPr>
          <w:rFonts w:hint="eastAsia" w:cs="宋体"/>
          <w:b w:val="0"/>
          <w:bCs/>
          <w:color w:val="auto"/>
          <w:spacing w:val="0"/>
          <w:w w:val="100"/>
          <w:highlight w:val="none"/>
          <w:lang w:eastAsia="zh-CN"/>
        </w:rPr>
        <w:t>第五章</w:t>
      </w:r>
      <w:r>
        <w:rPr>
          <w:rFonts w:hint="eastAsia" w:cs="宋体"/>
          <w:b w:val="0"/>
          <w:bCs/>
          <w:color w:val="auto"/>
          <w:spacing w:val="0"/>
          <w:w w:val="100"/>
          <w:sz w:val="21"/>
          <w:highlight w:val="none"/>
        </w:rPr>
        <w:t>的</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三</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商务要求、</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四</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履约保证金、</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六</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其他要求，</w:t>
      </w:r>
      <w:r>
        <w:rPr>
          <w:rFonts w:hint="eastAsia" w:cs="宋体"/>
          <w:b w:val="0"/>
          <w:bCs/>
          <w:color w:val="auto"/>
          <w:spacing w:val="0"/>
          <w:w w:val="100"/>
          <w:highlight w:val="none"/>
        </w:rPr>
        <w:t>第八章</w:t>
      </w:r>
      <w:r>
        <w:rPr>
          <w:rFonts w:hint="eastAsia" w:cs="宋体"/>
          <w:b w:val="0"/>
          <w:bCs/>
          <w:color w:val="auto"/>
          <w:spacing w:val="0"/>
          <w:w w:val="100"/>
          <w:highlight w:val="none"/>
          <w:lang w:eastAsia="zh-CN"/>
        </w:rPr>
        <w:t>采购合同</w:t>
      </w:r>
      <w:r>
        <w:rPr>
          <w:rFonts w:hint="eastAsia" w:cs="宋体"/>
          <w:b w:val="0"/>
          <w:bCs/>
          <w:color w:val="auto"/>
          <w:spacing w:val="0"/>
          <w:w w:val="100"/>
          <w:highlight w:val="none"/>
        </w:rPr>
        <w:t>条款有偏离(包括正偏离和负偏离)，</w:t>
      </w:r>
      <w:r>
        <w:rPr>
          <w:rFonts w:hint="eastAsia" w:cs="宋体"/>
          <w:color w:val="auto"/>
          <w:spacing w:val="0"/>
          <w:w w:val="100"/>
          <w:highlight w:val="none"/>
        </w:rPr>
        <w:t>请将偏离条款逐条应答</w:t>
      </w:r>
      <w:r>
        <w:rPr>
          <w:rFonts w:hint="eastAsia" w:cs="宋体"/>
          <w:b w:val="0"/>
          <w:bCs/>
          <w:color w:val="auto"/>
          <w:spacing w:val="0"/>
          <w:w w:val="100"/>
          <w:highlight w:val="none"/>
        </w:rPr>
        <w:t>，未在此表中进行应答或未明确偏离的条款视为默认完全响应和接受，供应商不得以未作应答而拒不接受</w:t>
      </w:r>
      <w:r>
        <w:rPr>
          <w:rFonts w:hint="eastAsia"/>
          <w:color w:val="auto"/>
          <w:spacing w:val="0"/>
          <w:w w:val="100"/>
          <w:highlight w:val="none"/>
        </w:rPr>
        <w:t>(要求提供承诺函或证明材料的条款，以供应商提供的承诺函内容或证明材料为准)</w:t>
      </w:r>
      <w:r>
        <w:rPr>
          <w:rFonts w:hint="eastAsia" w:cs="宋体"/>
          <w:b w:val="0"/>
          <w:bCs/>
          <w:color w:val="auto"/>
          <w:spacing w:val="0"/>
          <w:w w:val="100"/>
          <w:highlight w:val="none"/>
        </w:rPr>
        <w:t>。</w:t>
      </w:r>
    </w:p>
    <w:p>
      <w:pPr>
        <w:pStyle w:val="49"/>
        <w:rPr>
          <w:rFonts w:cs="宋体"/>
          <w:b w:val="0"/>
          <w:bCs/>
          <w:color w:val="auto"/>
          <w:spacing w:val="0"/>
          <w:w w:val="100"/>
          <w:highlight w:val="none"/>
        </w:rPr>
      </w:pPr>
      <w:r>
        <w:rPr>
          <w:rFonts w:hint="eastAsia" w:cs="宋体"/>
          <w:b w:val="0"/>
          <w:bCs/>
          <w:color w:val="auto"/>
          <w:spacing w:val="0"/>
          <w:w w:val="100"/>
          <w:highlight w:val="none"/>
        </w:rPr>
        <w:t>②供应商必须据实填写有偏离的条款，不得虚假应答，否则将取消其成交资格。</w:t>
      </w:r>
    </w:p>
    <w:p>
      <w:pPr>
        <w:pStyle w:val="49"/>
        <w:rPr>
          <w:rFonts w:cs="宋体"/>
          <w:color w:val="auto"/>
          <w:spacing w:val="0"/>
          <w:w w:val="100"/>
          <w:highlight w:val="none"/>
        </w:rPr>
      </w:pPr>
      <w:r>
        <w:rPr>
          <w:rFonts w:hint="eastAsia" w:cs="宋体"/>
          <w:b w:val="0"/>
          <w:bCs/>
          <w:color w:val="auto"/>
          <w:spacing w:val="0"/>
          <w:w w:val="100"/>
          <w:highlight w:val="none"/>
        </w:rPr>
        <w:t>③评审时如对供应商响应文件中商务应答的内容存在歧义的，可要求供应商进行澄清。</w:t>
      </w:r>
    </w:p>
    <w:p>
      <w:pPr>
        <w:pStyle w:val="27"/>
        <w:bidi w:val="0"/>
        <w:rPr>
          <w:rFonts w:hint="eastAsia"/>
          <w:color w:val="auto"/>
          <w:spacing w:val="0"/>
          <w:w w:val="100"/>
          <w:highlight w:val="none"/>
          <w:lang w:eastAsia="zh-CN"/>
        </w:rPr>
      </w:pPr>
    </w:p>
    <w:p>
      <w:pPr>
        <w:pStyle w:val="27"/>
        <w:bidi w:val="0"/>
        <w:rPr>
          <w:rFonts w:hint="eastAsia"/>
          <w:color w:val="auto"/>
          <w:spacing w:val="0"/>
          <w:w w:val="100"/>
          <w:highlight w:val="none"/>
          <w:lang w:eastAsia="zh-CN"/>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lang w:val="en-US" w:eastAsia="zh-CN"/>
        </w:rPr>
        <w:t xml:space="preserve">          </w:t>
      </w:r>
      <w:r>
        <w:rPr>
          <w:rFonts w:hint="eastAsia"/>
          <w:color w:val="auto"/>
          <w:spacing w:val="0"/>
          <w:w w:val="100"/>
          <w:highlight w:val="none"/>
        </w:rPr>
        <w:t xml:space="preserve">   </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72" w:name="_Toc3995"/>
      <w:bookmarkStart w:id="273" w:name="_Toc23376"/>
      <w:bookmarkStart w:id="274" w:name="_Toc25122"/>
      <w:bookmarkStart w:id="275" w:name="_Toc24095"/>
      <w:r>
        <w:rPr>
          <w:rFonts w:hint="eastAsia"/>
          <w:color w:val="auto"/>
          <w:spacing w:val="0"/>
          <w:w w:val="100"/>
          <w:highlight w:val="none"/>
          <w:lang w:val="en-US" w:eastAsia="zh-CN"/>
        </w:rPr>
        <w:t>服务应答表</w:t>
      </w:r>
      <w:bookmarkEnd w:id="272"/>
      <w:bookmarkEnd w:id="273"/>
      <w:bookmarkEnd w:id="274"/>
      <w:bookmarkEnd w:id="275"/>
    </w:p>
    <w:p>
      <w:pPr>
        <w:pStyle w:val="27"/>
        <w:bidi w:val="0"/>
        <w:rPr>
          <w:rFonts w:hint="eastAsia"/>
          <w:b w:val="0"/>
          <w:bCs w:val="0"/>
          <w:color w:val="auto"/>
          <w:spacing w:val="0"/>
          <w:w w:val="100"/>
          <w:highlight w:val="none"/>
        </w:rPr>
      </w:pPr>
      <w:r>
        <w:rPr>
          <w:rFonts w:hint="eastAsia"/>
          <w:b w:val="0"/>
          <w:bCs w:val="0"/>
          <w:color w:val="auto"/>
          <w:spacing w:val="0"/>
          <w:w w:val="100"/>
          <w:highlight w:val="none"/>
        </w:rPr>
        <w:t>项目名称：</w:t>
      </w:r>
      <w:r>
        <w:rPr>
          <w:rFonts w:hint="eastAsia"/>
          <w:b w:val="0"/>
          <w:bCs w:val="0"/>
          <w:color w:val="auto"/>
          <w:spacing w:val="0"/>
          <w:w w:val="100"/>
          <w:highlight w:val="none"/>
          <w:u w:val="single"/>
        </w:rPr>
        <w:t xml:space="preserve">                        </w:t>
      </w:r>
      <w:r>
        <w:rPr>
          <w:rFonts w:hint="eastAsia"/>
          <w:b w:val="0"/>
          <w:bCs w:val="0"/>
          <w:color w:val="auto"/>
          <w:spacing w:val="0"/>
          <w:w w:val="100"/>
          <w:highlight w:val="none"/>
        </w:rPr>
        <w:t xml:space="preserve">      </w:t>
      </w:r>
    </w:p>
    <w:p>
      <w:pPr>
        <w:pStyle w:val="27"/>
        <w:bidi w:val="0"/>
        <w:rPr>
          <w:rFonts w:hint="eastAsia"/>
          <w:b w:val="0"/>
          <w:bCs w:val="0"/>
          <w:color w:val="auto"/>
          <w:spacing w:val="0"/>
          <w:w w:val="100"/>
          <w:highlight w:val="none"/>
          <w:u w:val="single"/>
        </w:rPr>
      </w:pPr>
      <w:r>
        <w:rPr>
          <w:rFonts w:hint="eastAsia"/>
          <w:b w:val="0"/>
          <w:bCs w:val="0"/>
          <w:color w:val="auto"/>
          <w:spacing w:val="0"/>
          <w:w w:val="100"/>
          <w:highlight w:val="none"/>
        </w:rPr>
        <w:t>项目编号：</w:t>
      </w:r>
      <w:r>
        <w:rPr>
          <w:rFonts w:hint="eastAsia"/>
          <w:b w:val="0"/>
          <w:bCs w:val="0"/>
          <w:color w:val="auto"/>
          <w:spacing w:val="0"/>
          <w:w w:val="100"/>
          <w:highlight w:val="none"/>
          <w:u w:val="single"/>
        </w:rPr>
        <w:t xml:space="preserve">                        </w:t>
      </w:r>
    </w:p>
    <w:tbl>
      <w:tblPr>
        <w:tblStyle w:val="2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239"/>
        <w:gridCol w:w="358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序号</w:t>
            </w:r>
          </w:p>
        </w:tc>
        <w:tc>
          <w:tcPr>
            <w:tcW w:w="4239"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竞争性磋商文件</w:t>
            </w:r>
            <w:r>
              <w:rPr>
                <w:rFonts w:hint="eastAsia" w:cs="宋体"/>
                <w:b/>
                <w:bCs/>
                <w:color w:val="auto"/>
                <w:spacing w:val="0"/>
                <w:w w:val="100"/>
                <w:sz w:val="21"/>
                <w:highlight w:val="none"/>
                <w:lang w:eastAsia="zh-CN"/>
              </w:rPr>
              <w:t>第五章</w:t>
            </w:r>
            <w:r>
              <w:rPr>
                <w:rFonts w:hint="eastAsia" w:cs="宋体"/>
                <w:b/>
                <w:bCs/>
                <w:color w:val="auto"/>
                <w:spacing w:val="0"/>
                <w:w w:val="100"/>
                <w:sz w:val="21"/>
                <w:highlight w:val="none"/>
              </w:rPr>
              <w:t>的服务内容及要求</w:t>
            </w:r>
          </w:p>
        </w:tc>
        <w:tc>
          <w:tcPr>
            <w:tcW w:w="3588"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投标应答</w:t>
            </w:r>
          </w:p>
        </w:tc>
        <w:tc>
          <w:tcPr>
            <w:tcW w:w="1174"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69" w:type="dxa"/>
            <w:gridSpan w:val="4"/>
          </w:tcPr>
          <w:p>
            <w:pPr>
              <w:wordWrap w:val="0"/>
              <w:topLinePunct/>
              <w:spacing w:line="360" w:lineRule="exact"/>
              <w:jc w:val="both"/>
              <w:rPr>
                <w:rFonts w:cs="宋体"/>
                <w:b/>
                <w:bCs/>
                <w:color w:val="auto"/>
                <w:spacing w:val="0"/>
                <w:w w:val="100"/>
                <w:sz w:val="21"/>
                <w:highlight w:val="none"/>
              </w:rPr>
            </w:pPr>
            <w:r>
              <w:rPr>
                <w:rFonts w:hint="eastAsia" w:cs="宋体"/>
                <w:color w:val="auto"/>
                <w:spacing w:val="0"/>
                <w:w w:val="100"/>
                <w:sz w:val="21"/>
                <w:highlight w:val="none"/>
              </w:rPr>
              <w:t>我公司承诺</w:t>
            </w:r>
            <w:r>
              <w:rPr>
                <w:rFonts w:hint="eastAsia" w:cs="宋体"/>
                <w:color w:val="auto"/>
                <w:spacing w:val="0"/>
                <w:w w:val="100"/>
                <w:sz w:val="21"/>
                <w:highlight w:val="none"/>
                <w:u w:val="single"/>
              </w:rPr>
              <w:t xml:space="preserve">       </w:t>
            </w:r>
            <w:r>
              <w:rPr>
                <w:rFonts w:hint="eastAsia" w:cs="宋体"/>
                <w:color w:val="auto"/>
                <w:spacing w:val="0"/>
                <w:w w:val="100"/>
                <w:sz w:val="21"/>
                <w:highlight w:val="none"/>
              </w:rPr>
              <w:t>(响应/不响应)</w:t>
            </w:r>
            <w:r>
              <w:rPr>
                <w:rFonts w:hint="eastAsia" w:cs="宋体"/>
                <w:color w:val="auto"/>
                <w:spacing w:val="0"/>
                <w:w w:val="100"/>
                <w:sz w:val="21"/>
                <w:szCs w:val="21"/>
                <w:highlight w:val="none"/>
              </w:rPr>
              <w:t>竞争性磋商文件</w:t>
            </w:r>
            <w:r>
              <w:rPr>
                <w:rFonts w:hint="eastAsia" w:cs="宋体"/>
                <w:color w:val="auto"/>
                <w:spacing w:val="0"/>
                <w:w w:val="100"/>
                <w:sz w:val="21"/>
                <w:szCs w:val="21"/>
                <w:highlight w:val="none"/>
                <w:lang w:eastAsia="zh-CN"/>
              </w:rPr>
              <w:t>第五章</w:t>
            </w:r>
            <w:r>
              <w:rPr>
                <w:rFonts w:hint="eastAsia" w:cs="宋体"/>
                <w:b/>
                <w:bCs/>
                <w:color w:val="auto"/>
                <w:spacing w:val="0"/>
                <w:w w:val="100"/>
                <w:sz w:val="21"/>
                <w:highlight w:val="none"/>
              </w:rPr>
              <w:t>服务内容及要求</w:t>
            </w:r>
            <w:r>
              <w:rPr>
                <w:rFonts w:hint="eastAsia" w:cs="宋体"/>
                <w:color w:val="auto"/>
                <w:spacing w:val="0"/>
                <w:w w:val="100"/>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pacing w:val="0"/>
                <w:w w:val="100"/>
                <w:sz w:val="21"/>
                <w:highlight w:val="none"/>
              </w:rPr>
            </w:pPr>
          </w:p>
        </w:tc>
        <w:tc>
          <w:tcPr>
            <w:tcW w:w="4239" w:type="dxa"/>
          </w:tcPr>
          <w:p>
            <w:pPr>
              <w:wordWrap w:val="0"/>
              <w:topLinePunct/>
              <w:spacing w:line="360" w:lineRule="exact"/>
              <w:jc w:val="center"/>
              <w:rPr>
                <w:rFonts w:cs="宋体"/>
                <w:b/>
                <w:bCs/>
                <w:color w:val="auto"/>
                <w:spacing w:val="0"/>
                <w:w w:val="100"/>
                <w:sz w:val="21"/>
                <w:highlight w:val="none"/>
              </w:rPr>
            </w:pPr>
          </w:p>
        </w:tc>
        <w:tc>
          <w:tcPr>
            <w:tcW w:w="3588" w:type="dxa"/>
          </w:tcPr>
          <w:p>
            <w:pPr>
              <w:wordWrap w:val="0"/>
              <w:topLinePunct/>
              <w:spacing w:line="360" w:lineRule="exact"/>
              <w:jc w:val="center"/>
              <w:rPr>
                <w:rFonts w:cs="宋体"/>
                <w:b/>
                <w:bCs/>
                <w:color w:val="auto"/>
                <w:spacing w:val="0"/>
                <w:w w:val="100"/>
                <w:sz w:val="21"/>
                <w:highlight w:val="none"/>
              </w:rPr>
            </w:pPr>
          </w:p>
        </w:tc>
        <w:tc>
          <w:tcPr>
            <w:tcW w:w="1174"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pacing w:val="0"/>
                <w:w w:val="100"/>
                <w:sz w:val="21"/>
                <w:highlight w:val="none"/>
              </w:rPr>
            </w:pPr>
          </w:p>
        </w:tc>
        <w:tc>
          <w:tcPr>
            <w:tcW w:w="4239" w:type="dxa"/>
          </w:tcPr>
          <w:p>
            <w:pPr>
              <w:wordWrap w:val="0"/>
              <w:topLinePunct/>
              <w:spacing w:line="360" w:lineRule="exact"/>
              <w:jc w:val="center"/>
              <w:rPr>
                <w:rFonts w:cs="宋体"/>
                <w:b/>
                <w:bCs/>
                <w:color w:val="auto"/>
                <w:spacing w:val="0"/>
                <w:w w:val="100"/>
                <w:sz w:val="21"/>
                <w:highlight w:val="none"/>
              </w:rPr>
            </w:pPr>
          </w:p>
        </w:tc>
        <w:tc>
          <w:tcPr>
            <w:tcW w:w="3588" w:type="dxa"/>
          </w:tcPr>
          <w:p>
            <w:pPr>
              <w:wordWrap w:val="0"/>
              <w:topLinePunct/>
              <w:spacing w:line="360" w:lineRule="exact"/>
              <w:jc w:val="center"/>
              <w:rPr>
                <w:rFonts w:cs="宋体"/>
                <w:b/>
                <w:bCs/>
                <w:color w:val="auto"/>
                <w:spacing w:val="0"/>
                <w:w w:val="100"/>
                <w:sz w:val="21"/>
                <w:highlight w:val="none"/>
              </w:rPr>
            </w:pPr>
          </w:p>
        </w:tc>
        <w:tc>
          <w:tcPr>
            <w:tcW w:w="1174"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pacing w:val="0"/>
                <w:w w:val="100"/>
                <w:sz w:val="21"/>
                <w:highlight w:val="none"/>
              </w:rPr>
            </w:pPr>
          </w:p>
        </w:tc>
        <w:tc>
          <w:tcPr>
            <w:tcW w:w="4239" w:type="dxa"/>
          </w:tcPr>
          <w:p>
            <w:pPr>
              <w:wordWrap w:val="0"/>
              <w:topLinePunct/>
              <w:spacing w:line="360" w:lineRule="exact"/>
              <w:jc w:val="center"/>
              <w:rPr>
                <w:rFonts w:cs="宋体"/>
                <w:b/>
                <w:bCs/>
                <w:color w:val="auto"/>
                <w:spacing w:val="0"/>
                <w:w w:val="100"/>
                <w:sz w:val="21"/>
                <w:highlight w:val="none"/>
              </w:rPr>
            </w:pPr>
          </w:p>
        </w:tc>
        <w:tc>
          <w:tcPr>
            <w:tcW w:w="3588" w:type="dxa"/>
          </w:tcPr>
          <w:p>
            <w:pPr>
              <w:wordWrap w:val="0"/>
              <w:topLinePunct/>
              <w:spacing w:line="360" w:lineRule="exact"/>
              <w:jc w:val="center"/>
              <w:rPr>
                <w:rFonts w:cs="宋体"/>
                <w:b/>
                <w:bCs/>
                <w:color w:val="auto"/>
                <w:spacing w:val="0"/>
                <w:w w:val="100"/>
                <w:sz w:val="21"/>
                <w:highlight w:val="none"/>
              </w:rPr>
            </w:pPr>
          </w:p>
        </w:tc>
        <w:tc>
          <w:tcPr>
            <w:tcW w:w="1174" w:type="dxa"/>
          </w:tcPr>
          <w:p>
            <w:pPr>
              <w:wordWrap w:val="0"/>
              <w:topLinePunct/>
              <w:spacing w:line="360" w:lineRule="exact"/>
              <w:jc w:val="center"/>
              <w:rPr>
                <w:rFonts w:cs="宋体"/>
                <w:b/>
                <w:bCs/>
                <w:color w:val="auto"/>
                <w:spacing w:val="0"/>
                <w:w w:val="100"/>
                <w:sz w:val="21"/>
                <w:highlight w:val="none"/>
              </w:rPr>
            </w:pPr>
          </w:p>
        </w:tc>
      </w:tr>
    </w:tbl>
    <w:p>
      <w:pPr>
        <w:wordWrap w:val="0"/>
        <w:topLinePunct/>
        <w:ind w:firstLine="482" w:firstLineChars="200"/>
        <w:rPr>
          <w:rFonts w:cs="宋体"/>
          <w:bCs/>
          <w:snapToGrid w:val="0"/>
          <w:color w:val="auto"/>
          <w:spacing w:val="0"/>
          <w:w w:val="100"/>
          <w:highlight w:val="none"/>
        </w:rPr>
      </w:pPr>
      <w:r>
        <w:rPr>
          <w:rFonts w:hint="eastAsia" w:cs="宋体"/>
          <w:b/>
          <w:snapToGrid w:val="0"/>
          <w:color w:val="auto"/>
          <w:spacing w:val="0"/>
          <w:w w:val="100"/>
          <w:highlight w:val="none"/>
        </w:rPr>
        <w:t>注：</w:t>
      </w:r>
      <w:r>
        <w:rPr>
          <w:rFonts w:hint="eastAsia" w:cs="宋体"/>
          <w:bCs/>
          <w:snapToGrid w:val="0"/>
          <w:color w:val="auto"/>
          <w:spacing w:val="0"/>
          <w:w w:val="100"/>
          <w:highlight w:val="none"/>
        </w:rPr>
        <w:t>①供应商必须据实填写有偏离的条款，不得虚假应答，否则将取消其成交资格。</w:t>
      </w:r>
    </w:p>
    <w:p>
      <w:pPr>
        <w:wordWrap w:val="0"/>
        <w:topLinePunct/>
        <w:ind w:firstLine="480" w:firstLineChars="200"/>
        <w:rPr>
          <w:rFonts w:cs="宋体"/>
          <w:bCs/>
          <w:snapToGrid w:val="0"/>
          <w:color w:val="auto"/>
          <w:spacing w:val="0"/>
          <w:w w:val="100"/>
          <w:highlight w:val="none"/>
        </w:rPr>
      </w:pPr>
      <w:r>
        <w:rPr>
          <w:rFonts w:hint="eastAsia" w:cs="宋体"/>
          <w:bCs/>
          <w:snapToGrid w:val="0"/>
          <w:color w:val="auto"/>
          <w:spacing w:val="0"/>
          <w:w w:val="100"/>
          <w:highlight w:val="none"/>
        </w:rPr>
        <w:t>②如与竞争性磋商文件</w:t>
      </w:r>
      <w:r>
        <w:rPr>
          <w:rFonts w:hint="eastAsia" w:cs="宋体"/>
          <w:bCs/>
          <w:snapToGrid w:val="0"/>
          <w:color w:val="auto"/>
          <w:spacing w:val="0"/>
          <w:w w:val="100"/>
          <w:highlight w:val="none"/>
          <w:lang w:eastAsia="zh-CN"/>
        </w:rPr>
        <w:t>第五章</w:t>
      </w:r>
      <w:r>
        <w:rPr>
          <w:rFonts w:hint="eastAsia" w:cs="宋体"/>
          <w:bCs/>
          <w:snapToGrid w:val="0"/>
          <w:color w:val="auto"/>
          <w:spacing w:val="0"/>
          <w:w w:val="100"/>
          <w:highlight w:val="none"/>
        </w:rPr>
        <w:t>的服务内容及要求的条款内容有偏离(包括正偏离和负偏离)，</w:t>
      </w:r>
      <w:r>
        <w:rPr>
          <w:rFonts w:hint="eastAsia" w:cs="宋体"/>
          <w:b/>
          <w:snapToGrid w:val="0"/>
          <w:color w:val="auto"/>
          <w:spacing w:val="0"/>
          <w:w w:val="100"/>
          <w:highlight w:val="none"/>
        </w:rPr>
        <w:t>请将偏离条款逐条应答</w:t>
      </w:r>
      <w:r>
        <w:rPr>
          <w:rFonts w:hint="eastAsia" w:cs="宋体"/>
          <w:bCs/>
          <w:snapToGrid w:val="0"/>
          <w:color w:val="auto"/>
          <w:spacing w:val="0"/>
          <w:w w:val="100"/>
          <w:highlight w:val="none"/>
        </w:rPr>
        <w:t>，未在此表中进行应答或未明确偏离的条款视为默认完全响应和接受，供应商不得以未作应答而拒不接受</w:t>
      </w:r>
      <w:r>
        <w:rPr>
          <w:rFonts w:hint="eastAsia"/>
          <w:b/>
          <w:snapToGrid w:val="0"/>
          <w:color w:val="auto"/>
          <w:spacing w:val="0"/>
          <w:w w:val="100"/>
          <w:highlight w:val="none"/>
        </w:rPr>
        <w:t>(要求提供承诺函或证明材料的条款，以供应商提供的承诺函内容或证明材料为准)</w:t>
      </w:r>
      <w:r>
        <w:rPr>
          <w:rFonts w:hint="eastAsia" w:cs="宋体"/>
          <w:bCs/>
          <w:snapToGrid w:val="0"/>
          <w:color w:val="auto"/>
          <w:spacing w:val="0"/>
          <w:w w:val="100"/>
          <w:highlight w:val="none"/>
        </w:rPr>
        <w:t>。</w:t>
      </w:r>
    </w:p>
    <w:p>
      <w:pPr>
        <w:wordWrap w:val="0"/>
        <w:topLinePunct/>
        <w:ind w:firstLine="480" w:firstLineChars="200"/>
        <w:rPr>
          <w:rFonts w:cs="宋体"/>
          <w:b/>
          <w:snapToGrid w:val="0"/>
          <w:color w:val="auto"/>
          <w:spacing w:val="0"/>
          <w:w w:val="100"/>
          <w:highlight w:val="none"/>
        </w:rPr>
      </w:pPr>
      <w:r>
        <w:rPr>
          <w:rFonts w:hint="eastAsia" w:cs="宋体"/>
          <w:bCs/>
          <w:snapToGrid w:val="0"/>
          <w:color w:val="auto"/>
          <w:spacing w:val="0"/>
          <w:w w:val="100"/>
          <w:highlight w:val="none"/>
        </w:rPr>
        <w:t>③评审时如对供应商响应文件中服务应答的内容存在歧义的，可要求供应商进行澄清。</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bookmarkEnd w:id="267"/>
    <w:bookmarkEnd w:id="268"/>
    <w:bookmarkEnd w:id="269"/>
    <w:p>
      <w:pPr>
        <w:pStyle w:val="47"/>
        <w:numPr>
          <w:ilvl w:val="0"/>
          <w:numId w:val="35"/>
        </w:numPr>
        <w:bidi w:val="0"/>
        <w:ind w:left="0" w:leftChars="0" w:firstLine="0" w:firstLineChars="0"/>
        <w:rPr>
          <w:rFonts w:hint="eastAsia"/>
          <w:color w:val="auto"/>
          <w:spacing w:val="0"/>
          <w:w w:val="100"/>
          <w:highlight w:val="none"/>
          <w:lang w:val="en-US" w:eastAsia="zh-CN"/>
        </w:rPr>
      </w:pPr>
      <w:bookmarkStart w:id="276" w:name="_Toc25775"/>
      <w:bookmarkStart w:id="277" w:name="_Toc26522"/>
      <w:bookmarkStart w:id="278" w:name="_Toc23430"/>
      <w:r>
        <w:rPr>
          <w:rFonts w:hint="eastAsia"/>
          <w:color w:val="auto"/>
          <w:spacing w:val="0"/>
          <w:w w:val="100"/>
          <w:highlight w:val="none"/>
          <w:lang w:val="en-US" w:eastAsia="zh-CN"/>
        </w:rPr>
        <w:t>供应商针对本项目人员配置情况表</w:t>
      </w:r>
      <w:bookmarkEnd w:id="276"/>
    </w:p>
    <w:p>
      <w:pPr>
        <w:pStyle w:val="27"/>
        <w:bidi w:val="0"/>
        <w:rPr>
          <w:rFonts w:hint="eastAsia"/>
          <w:color w:val="auto"/>
          <w:spacing w:val="0"/>
          <w:w w:val="100"/>
          <w:highlight w:val="none"/>
        </w:rPr>
      </w:pPr>
      <w:r>
        <w:rPr>
          <w:rFonts w:hint="eastAsia"/>
          <w:color w:val="auto"/>
          <w:spacing w:val="0"/>
          <w:w w:val="100"/>
          <w:highlight w:val="none"/>
        </w:rPr>
        <w:t>项目名称：</w:t>
      </w:r>
      <w:r>
        <w:rPr>
          <w:rFonts w:hint="eastAsia"/>
          <w:color w:val="auto"/>
          <w:spacing w:val="0"/>
          <w:w w:val="100"/>
          <w:highlight w:val="none"/>
          <w:u w:val="single"/>
        </w:rPr>
        <w:t xml:space="preserve">                              </w:t>
      </w:r>
    </w:p>
    <w:p>
      <w:pPr>
        <w:pStyle w:val="27"/>
        <w:bidi w:val="0"/>
        <w:rPr>
          <w:rFonts w:hint="eastAsia"/>
          <w:color w:val="auto"/>
          <w:spacing w:val="0"/>
          <w:w w:val="100"/>
          <w:highlight w:val="none"/>
          <w:u w:val="single"/>
        </w:rPr>
      </w:pPr>
      <w:r>
        <w:rPr>
          <w:rFonts w:hint="eastAsia"/>
          <w:color w:val="auto"/>
          <w:spacing w:val="0"/>
          <w:w w:val="100"/>
          <w:highlight w:val="none"/>
        </w:rPr>
        <w:t>项目编号：</w:t>
      </w:r>
      <w:r>
        <w:rPr>
          <w:rFonts w:hint="eastAsia"/>
          <w:color w:val="auto"/>
          <w:spacing w:val="0"/>
          <w:w w:val="100"/>
          <w:highlight w:val="none"/>
          <w:u w:val="single"/>
        </w:rPr>
        <w:t xml:space="preserve">                              </w:t>
      </w:r>
      <w:r>
        <w:rPr>
          <w:rFonts w:hint="eastAsia"/>
          <w:color w:val="auto"/>
          <w:spacing w:val="0"/>
          <w:w w:val="100"/>
          <w:highlight w:val="none"/>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类别</w:t>
            </w:r>
          </w:p>
        </w:tc>
        <w:tc>
          <w:tcPr>
            <w:tcW w:w="1018"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职务</w:t>
            </w:r>
          </w:p>
          <w:p>
            <w:pPr>
              <w:pStyle w:val="48"/>
              <w:bidi w:val="0"/>
              <w:rPr>
                <w:rFonts w:hint="default" w:eastAsia="宋体"/>
                <w:b/>
                <w:bCs/>
                <w:color w:val="auto"/>
                <w:spacing w:val="0"/>
                <w:w w:val="100"/>
                <w:highlight w:val="none"/>
                <w:lang w:val="en-US" w:eastAsia="zh-CN"/>
              </w:rPr>
            </w:pPr>
            <w:r>
              <w:rPr>
                <w:rFonts w:hint="eastAsia"/>
                <w:b/>
                <w:bCs/>
                <w:color w:val="auto"/>
                <w:spacing w:val="0"/>
                <w:w w:val="100"/>
                <w:highlight w:val="none"/>
                <w:lang w:val="en-US" w:eastAsia="zh-CN"/>
              </w:rPr>
              <w:t>(岗位)</w:t>
            </w:r>
          </w:p>
        </w:tc>
        <w:tc>
          <w:tcPr>
            <w:tcW w:w="921"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姓名</w:t>
            </w:r>
          </w:p>
        </w:tc>
        <w:tc>
          <w:tcPr>
            <w:tcW w:w="923"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职称</w:t>
            </w:r>
          </w:p>
        </w:tc>
        <w:tc>
          <w:tcPr>
            <w:tcW w:w="922"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常住地</w:t>
            </w:r>
          </w:p>
        </w:tc>
        <w:tc>
          <w:tcPr>
            <w:tcW w:w="4919" w:type="dxa"/>
            <w:gridSpan w:val="4"/>
            <w:vAlign w:val="center"/>
          </w:tcPr>
          <w:p>
            <w:pPr>
              <w:pStyle w:val="48"/>
              <w:bidi w:val="0"/>
              <w:rPr>
                <w:rFonts w:hint="eastAsia"/>
                <w:b/>
                <w:bCs/>
                <w:color w:val="auto"/>
                <w:spacing w:val="0"/>
                <w:w w:val="100"/>
                <w:highlight w:val="none"/>
              </w:rPr>
            </w:pPr>
            <w:r>
              <w:rPr>
                <w:rFonts w:hint="eastAsia"/>
                <w:b/>
                <w:bCs/>
                <w:color w:val="auto"/>
                <w:spacing w:val="0"/>
                <w:w w:val="100"/>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8"/>
              <w:bidi w:val="0"/>
              <w:rPr>
                <w:rFonts w:hint="eastAsia"/>
                <w:b/>
                <w:bCs/>
                <w:color w:val="auto"/>
                <w:spacing w:val="0"/>
                <w:w w:val="100"/>
                <w:highlight w:val="none"/>
              </w:rPr>
            </w:pPr>
          </w:p>
        </w:tc>
        <w:tc>
          <w:tcPr>
            <w:tcW w:w="1018" w:type="dxa"/>
            <w:vMerge w:val="continue"/>
            <w:vAlign w:val="center"/>
          </w:tcPr>
          <w:p>
            <w:pPr>
              <w:pStyle w:val="48"/>
              <w:bidi w:val="0"/>
              <w:rPr>
                <w:rFonts w:hint="eastAsia"/>
                <w:b/>
                <w:bCs/>
                <w:color w:val="auto"/>
                <w:spacing w:val="0"/>
                <w:w w:val="100"/>
                <w:highlight w:val="none"/>
              </w:rPr>
            </w:pPr>
          </w:p>
        </w:tc>
        <w:tc>
          <w:tcPr>
            <w:tcW w:w="921" w:type="dxa"/>
            <w:vMerge w:val="continue"/>
            <w:vAlign w:val="center"/>
          </w:tcPr>
          <w:p>
            <w:pPr>
              <w:pStyle w:val="48"/>
              <w:bidi w:val="0"/>
              <w:rPr>
                <w:rFonts w:hint="eastAsia"/>
                <w:b/>
                <w:bCs/>
                <w:color w:val="auto"/>
                <w:spacing w:val="0"/>
                <w:w w:val="100"/>
                <w:highlight w:val="none"/>
              </w:rPr>
            </w:pPr>
          </w:p>
        </w:tc>
        <w:tc>
          <w:tcPr>
            <w:tcW w:w="923" w:type="dxa"/>
            <w:vMerge w:val="continue"/>
            <w:vAlign w:val="center"/>
          </w:tcPr>
          <w:p>
            <w:pPr>
              <w:pStyle w:val="48"/>
              <w:bidi w:val="0"/>
              <w:rPr>
                <w:rFonts w:hint="eastAsia"/>
                <w:b/>
                <w:bCs/>
                <w:color w:val="auto"/>
                <w:spacing w:val="0"/>
                <w:w w:val="100"/>
                <w:highlight w:val="none"/>
              </w:rPr>
            </w:pPr>
          </w:p>
        </w:tc>
        <w:tc>
          <w:tcPr>
            <w:tcW w:w="922" w:type="dxa"/>
            <w:vMerge w:val="continue"/>
            <w:vAlign w:val="center"/>
          </w:tcPr>
          <w:p>
            <w:pPr>
              <w:pStyle w:val="48"/>
              <w:bidi w:val="0"/>
              <w:rPr>
                <w:rFonts w:hint="eastAsia"/>
                <w:b/>
                <w:bCs/>
                <w:color w:val="auto"/>
                <w:spacing w:val="0"/>
                <w:w w:val="100"/>
                <w:highlight w:val="none"/>
              </w:rPr>
            </w:pPr>
          </w:p>
        </w:tc>
        <w:tc>
          <w:tcPr>
            <w:tcW w:w="1436"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证书名称</w:t>
            </w:r>
          </w:p>
        </w:tc>
        <w:tc>
          <w:tcPr>
            <w:tcW w:w="1022"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级别</w:t>
            </w:r>
          </w:p>
        </w:tc>
        <w:tc>
          <w:tcPr>
            <w:tcW w:w="1232"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证号</w:t>
            </w:r>
          </w:p>
        </w:tc>
        <w:tc>
          <w:tcPr>
            <w:tcW w:w="1229"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bl>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供应商</w:t>
      </w:r>
      <w:r>
        <w:rPr>
          <w:rFonts w:hint="eastAsia"/>
          <w:color w:val="auto"/>
          <w:spacing w:val="0"/>
          <w:w w:val="100"/>
          <w:highlight w:val="none"/>
        </w:rPr>
        <w:t>根据</w:t>
      </w:r>
      <w:r>
        <w:rPr>
          <w:rFonts w:hint="eastAsia"/>
          <w:color w:val="auto"/>
          <w:spacing w:val="0"/>
          <w:w w:val="100"/>
          <w:highlight w:val="none"/>
          <w:lang w:val="en-US" w:eastAsia="zh-CN"/>
        </w:rPr>
        <w:t>自身</w:t>
      </w:r>
      <w:r>
        <w:rPr>
          <w:rFonts w:hint="eastAsia"/>
          <w:color w:val="auto"/>
          <w:spacing w:val="0"/>
          <w:w w:val="100"/>
          <w:highlight w:val="none"/>
        </w:rPr>
        <w:t>实际情况</w:t>
      </w:r>
      <w:r>
        <w:rPr>
          <w:rFonts w:hint="eastAsia"/>
          <w:color w:val="auto"/>
          <w:spacing w:val="0"/>
          <w:w w:val="100"/>
          <w:highlight w:val="none"/>
          <w:lang w:val="en-US" w:eastAsia="zh-CN"/>
        </w:rPr>
        <w:t>调整填写</w:t>
      </w:r>
      <w:r>
        <w:rPr>
          <w:rFonts w:hint="eastAsia"/>
          <w:color w:val="auto"/>
          <w:spacing w:val="0"/>
          <w:w w:val="100"/>
          <w:highlight w:val="none"/>
        </w:rPr>
        <w:t>，</w:t>
      </w:r>
      <w:r>
        <w:rPr>
          <w:rFonts w:hint="eastAsia"/>
          <w:color w:val="auto"/>
          <w:spacing w:val="0"/>
          <w:w w:val="100"/>
          <w:highlight w:val="none"/>
          <w:lang w:val="en-US" w:eastAsia="zh-CN"/>
        </w:rPr>
        <w:t>对不涉及的内容可填写“/”</w:t>
      </w:r>
      <w:r>
        <w:rPr>
          <w:rFonts w:hint="eastAsia"/>
          <w:color w:val="auto"/>
          <w:spacing w:val="0"/>
          <w:w w:val="100"/>
          <w:highlight w:val="none"/>
        </w:rPr>
        <w:t>。</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color w:val="auto"/>
          <w:spacing w:val="0"/>
          <w:w w:val="100"/>
          <w:sz w:val="24"/>
          <w:highlight w:val="none"/>
          <w:u w:val="single"/>
          <w:lang w:val="en-US" w:eastAsia="zh-CN"/>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color w:val="auto"/>
          <w:spacing w:val="0"/>
          <w:w w:val="100"/>
          <w:sz w:val="24"/>
          <w:highlight w:val="none"/>
          <w:u w:val="single"/>
          <w:lang w:val="en-US" w:eastAsia="zh-CN"/>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eastAsia="宋体"/>
          <w:color w:val="auto"/>
          <w:spacing w:val="0"/>
          <w:w w:val="100"/>
          <w:highlight w:val="none"/>
          <w:lang w:val="en-US" w:eastAsia="zh-CN"/>
        </w:rPr>
      </w:pPr>
      <w:r>
        <w:rPr>
          <w:rFonts w:hint="eastAsia"/>
          <w:color w:val="auto"/>
          <w:spacing w:val="0"/>
          <w:w w:val="100"/>
          <w:highlight w:val="none"/>
          <w:lang w:val="en-US" w:eastAsia="zh-CN"/>
        </w:rPr>
        <w:t>磋商日期：</w:t>
      </w:r>
      <w:r>
        <w:rPr>
          <w:rFonts w:hint="eastAsia" w:asciiTheme="minorEastAsia" w:hAnsiTheme="minorEastAsia" w:eastAsiaTheme="minorEastAsia" w:cstheme="minorEastAsia"/>
          <w:color w:val="auto"/>
          <w:spacing w:val="0"/>
          <w:w w:val="100"/>
          <w:sz w:val="24"/>
          <w:highlight w:val="none"/>
          <w:u w:val="single"/>
          <w:lang w:val="en-US" w:eastAsia="zh-CN"/>
        </w:rPr>
        <w:t xml:space="preserve">            </w:t>
      </w:r>
    </w:p>
    <w:bookmarkEnd w:id="277"/>
    <w:bookmarkEnd w:id="278"/>
    <w:p>
      <w:pPr>
        <w:pStyle w:val="47"/>
        <w:numPr>
          <w:ilvl w:val="0"/>
          <w:numId w:val="0"/>
        </w:numPr>
        <w:bidi w:val="0"/>
        <w:ind w:leftChars="0"/>
        <w:rPr>
          <w:rFonts w:hint="eastAsia"/>
          <w:color w:val="auto"/>
          <w:spacing w:val="0"/>
          <w:w w:val="100"/>
          <w:highlight w:val="none"/>
          <w:lang w:val="en-US" w:eastAsia="zh-CN"/>
        </w:rPr>
      </w:pPr>
      <w:bookmarkStart w:id="279" w:name="_Toc3049"/>
      <w:bookmarkStart w:id="280" w:name="_Toc28539"/>
      <w:r>
        <w:rPr>
          <w:rFonts w:hint="eastAsia"/>
          <w:color w:val="auto"/>
          <w:spacing w:val="0"/>
          <w:w w:val="100"/>
          <w:highlight w:val="none"/>
          <w:lang w:val="en-US" w:eastAsia="zh-CN"/>
        </w:rPr>
        <w:t>八、履约能力及相关证明</w:t>
      </w:r>
      <w:bookmarkEnd w:id="279"/>
      <w:bookmarkEnd w:id="280"/>
    </w:p>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格式自拟。</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bookmarkEnd w:id="270"/>
    <w:p>
      <w:pPr>
        <w:pStyle w:val="27"/>
        <w:bidi w:val="0"/>
        <w:rPr>
          <w:rFonts w:hint="eastAsia"/>
          <w:color w:val="auto"/>
          <w:spacing w:val="0"/>
          <w:w w:val="100"/>
          <w:highlight w:val="none"/>
          <w:lang w:val="en-US" w:eastAsia="zh-CN"/>
        </w:rPr>
      </w:pPr>
      <w:bookmarkStart w:id="281" w:name="_Toc19240"/>
      <w:r>
        <w:rPr>
          <w:rFonts w:hint="eastAsia"/>
          <w:color w:val="auto"/>
          <w:spacing w:val="0"/>
          <w:w w:val="100"/>
          <w:highlight w:val="none"/>
          <w:lang w:val="en-US" w:eastAsia="zh-CN"/>
        </w:rPr>
        <w:br w:type="page"/>
      </w:r>
      <w:bookmarkEnd w:id="281"/>
    </w:p>
    <w:p>
      <w:pPr>
        <w:pStyle w:val="47"/>
        <w:numPr>
          <w:ilvl w:val="0"/>
          <w:numId w:val="0"/>
        </w:numPr>
        <w:bidi w:val="0"/>
        <w:ind w:leftChars="0"/>
        <w:rPr>
          <w:rFonts w:hint="eastAsia"/>
          <w:color w:val="auto"/>
          <w:spacing w:val="0"/>
          <w:w w:val="100"/>
          <w:highlight w:val="none"/>
          <w:lang w:val="en-US" w:eastAsia="zh-CN"/>
        </w:rPr>
      </w:pPr>
      <w:bookmarkStart w:id="282" w:name="_Toc20002"/>
      <w:bookmarkStart w:id="283" w:name="_Toc16092"/>
      <w:bookmarkStart w:id="284" w:name="_Toc12141"/>
      <w:bookmarkStart w:id="285" w:name="_Toc18724"/>
      <w:bookmarkStart w:id="286" w:name="_Toc881"/>
      <w:r>
        <w:rPr>
          <w:rFonts w:hint="eastAsia"/>
          <w:color w:val="auto"/>
          <w:spacing w:val="0"/>
          <w:w w:val="100"/>
          <w:highlight w:val="none"/>
          <w:lang w:val="en-US" w:eastAsia="zh-CN"/>
        </w:rPr>
        <w:t>九、</w:t>
      </w:r>
      <w:bookmarkEnd w:id="282"/>
      <w:bookmarkEnd w:id="283"/>
      <w:r>
        <w:rPr>
          <w:rFonts w:hint="eastAsia"/>
          <w:color w:val="auto"/>
          <w:spacing w:val="0"/>
          <w:w w:val="100"/>
          <w:highlight w:val="none"/>
          <w:lang w:val="en-US" w:eastAsia="zh-CN"/>
        </w:rPr>
        <w:t>技术服务水平</w:t>
      </w:r>
      <w:bookmarkEnd w:id="284"/>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注：格式自拟。</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0"/>
        </w:numPr>
        <w:bidi w:val="0"/>
        <w:ind w:leftChars="0"/>
        <w:rPr>
          <w:rFonts w:hint="eastAsia"/>
          <w:color w:val="auto"/>
          <w:spacing w:val="0"/>
          <w:w w:val="100"/>
          <w:highlight w:val="none"/>
        </w:rPr>
      </w:pPr>
      <w:bookmarkStart w:id="287" w:name="_Toc32188"/>
      <w:bookmarkStart w:id="288" w:name="_Toc23416"/>
      <w:r>
        <w:rPr>
          <w:rFonts w:hint="eastAsia"/>
          <w:color w:val="auto"/>
          <w:spacing w:val="0"/>
          <w:w w:val="100"/>
          <w:highlight w:val="none"/>
          <w:lang w:val="en-US" w:eastAsia="zh-CN"/>
        </w:rPr>
        <w:t>十、招标代理服务费承诺函</w:t>
      </w:r>
      <w:bookmarkEnd w:id="287"/>
      <w:bookmarkEnd w:id="288"/>
    </w:p>
    <w:p>
      <w:pPr>
        <w:pStyle w:val="27"/>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四川乾新招投标代理有限公司：</w:t>
      </w: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b/>
          <w:bCs/>
          <w:color w:val="auto"/>
          <w:spacing w:val="0"/>
          <w:w w:val="100"/>
          <w:highlight w:val="none"/>
          <w:lang w:val="en-US" w:eastAsia="zh-CN"/>
        </w:rPr>
      </w:pPr>
      <w:r>
        <w:rPr>
          <w:rFonts w:hint="eastAsia"/>
          <w:color w:val="auto"/>
          <w:spacing w:val="0"/>
          <w:w w:val="100"/>
          <w:highlight w:val="none"/>
        </w:rPr>
        <w:t>我公司在贵公司代理的</w:t>
      </w:r>
      <w:r>
        <w:rPr>
          <w:rFonts w:hint="eastAsia"/>
          <w:color w:val="auto"/>
          <w:spacing w:val="0"/>
          <w:w w:val="100"/>
          <w:highlight w:val="none"/>
          <w:u w:val="single"/>
        </w:rPr>
        <w:t xml:space="preserve">                        </w:t>
      </w:r>
      <w:r>
        <w:rPr>
          <w:rFonts w:hint="eastAsia"/>
          <w:color w:val="auto"/>
          <w:spacing w:val="0"/>
          <w:w w:val="100"/>
          <w:highlight w:val="none"/>
        </w:rPr>
        <w:t>项目(项目编号：</w:t>
      </w:r>
      <w:r>
        <w:rPr>
          <w:rFonts w:hint="eastAsia"/>
          <w:color w:val="auto"/>
          <w:spacing w:val="0"/>
          <w:w w:val="100"/>
          <w:highlight w:val="none"/>
          <w:u w:val="single"/>
        </w:rPr>
        <w:t xml:space="preserve">           </w:t>
      </w:r>
      <w:r>
        <w:rPr>
          <w:rFonts w:hint="eastAsia"/>
          <w:color w:val="auto"/>
          <w:spacing w:val="0"/>
          <w:w w:val="100"/>
          <w:highlight w:val="none"/>
        </w:rPr>
        <w:t>)竞争性磋商中若获成交，我们保证在收到成交通知后2个工作日内按要求，以支票、银行汇票、电汇、现金或经贵公司认可的一种方式，向贵公司即四川乾新招投标代理有限公司指定的银行</w:t>
      </w:r>
      <w:r>
        <w:rPr>
          <w:rFonts w:hint="eastAsia"/>
          <w:color w:val="auto"/>
          <w:spacing w:val="0"/>
          <w:w w:val="100"/>
          <w:highlight w:val="none"/>
          <w:lang w:val="en-US" w:eastAsia="zh-CN"/>
        </w:rPr>
        <w:t>账号</w:t>
      </w:r>
      <w:r>
        <w:rPr>
          <w:rFonts w:hint="eastAsia"/>
          <w:color w:val="auto"/>
          <w:spacing w:val="0"/>
          <w:w w:val="100"/>
          <w:highlight w:val="none"/>
        </w:rPr>
        <w:t>，按照磋商</w:t>
      </w:r>
      <w:r>
        <w:rPr>
          <w:rFonts w:hint="eastAsia"/>
          <w:color w:val="auto"/>
          <w:spacing w:val="0"/>
          <w:w w:val="100"/>
          <w:highlight w:val="none"/>
          <w:lang w:val="zh-CN"/>
        </w:rPr>
        <w:t>文件中</w:t>
      </w:r>
      <w:r>
        <w:rPr>
          <w:rFonts w:hint="eastAsia"/>
          <w:color w:val="auto"/>
          <w:spacing w:val="0"/>
          <w:w w:val="100"/>
          <w:highlight w:val="none"/>
          <w:lang w:val="zh-CN" w:eastAsia="zh-CN"/>
        </w:rPr>
        <w:t>招标代理</w:t>
      </w:r>
      <w:r>
        <w:rPr>
          <w:rFonts w:hint="eastAsia"/>
          <w:color w:val="auto"/>
          <w:spacing w:val="0"/>
          <w:w w:val="100"/>
          <w:highlight w:val="none"/>
        </w:rPr>
        <w:t>服务费收取标准一次性支付合同全额的</w:t>
      </w:r>
      <w:r>
        <w:rPr>
          <w:rFonts w:hint="eastAsia"/>
          <w:color w:val="auto"/>
          <w:spacing w:val="0"/>
          <w:w w:val="100"/>
          <w:highlight w:val="none"/>
          <w:lang w:val="en-US" w:eastAsia="zh-CN"/>
        </w:rPr>
        <w:t>招标代理</w:t>
      </w:r>
      <w:r>
        <w:rPr>
          <w:rFonts w:hint="eastAsia"/>
          <w:color w:val="auto"/>
          <w:spacing w:val="0"/>
          <w:w w:val="100"/>
          <w:highlight w:val="none"/>
        </w:rPr>
        <w:t>服务费。</w:t>
      </w:r>
      <w:r>
        <w:rPr>
          <w:rFonts w:hint="eastAsia"/>
          <w:b/>
          <w:bCs/>
          <w:color w:val="auto"/>
          <w:spacing w:val="0"/>
          <w:w w:val="100"/>
          <w:highlight w:val="none"/>
          <w:lang w:val="en-US" w:eastAsia="zh-CN"/>
        </w:rPr>
        <w:t>如因我公司自身原因造成取消成交资格或自愿放弃成交资格的，我司支付的招标代理服务费不予退还，由此造成的损失由我方自行承担。</w:t>
      </w: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特此承诺。</w:t>
      </w:r>
    </w:p>
    <w:p>
      <w:pPr>
        <w:pStyle w:val="27"/>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pStyle w:val="27"/>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lang w:val="en-US" w:eastAsia="zh-CN"/>
        </w:rPr>
        <w:t>供应商</w:t>
      </w:r>
      <w:r>
        <w:rPr>
          <w:rFonts w:hint="eastAsia" w:asciiTheme="minorEastAsia" w:hAnsiTheme="minorEastAsia" w:eastAsiaTheme="minorEastAsia" w:cstheme="minorEastAsia"/>
          <w:color w:val="auto"/>
          <w:spacing w:val="0"/>
          <w:w w:val="100"/>
          <w:sz w:val="24"/>
          <w:highlight w:val="none"/>
        </w:rPr>
        <w:t>名称：</w:t>
      </w:r>
      <w:r>
        <w:rPr>
          <w:rFonts w:hint="eastAsia" w:asciiTheme="minorEastAsia" w:hAnsiTheme="minorEastAsia" w:eastAsiaTheme="minorEastAsia" w:cstheme="minorEastAsia"/>
          <w:bCs/>
          <w:color w:val="auto"/>
          <w:spacing w:val="0"/>
          <w:w w:val="100"/>
          <w:sz w:val="24"/>
          <w:highlight w:val="none"/>
          <w:u w:val="single"/>
        </w:rPr>
        <w:t xml:space="preserve">                </w:t>
      </w:r>
      <w:r>
        <w:rPr>
          <w:rFonts w:hint="eastAsia" w:asciiTheme="minorEastAsia" w:hAnsiTheme="minorEastAsia" w:eastAsiaTheme="minorEastAsia" w:cstheme="minorEastAsia"/>
          <w:color w:val="auto"/>
          <w:spacing w:val="0"/>
          <w:w w:val="100"/>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地  址：</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电  话：</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传  真：</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邮  编：</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eastAsia="zh-CN"/>
        </w:rPr>
        <w:t>法定</w:t>
      </w:r>
      <w:r>
        <w:rPr>
          <w:rFonts w:hint="eastAsia" w:asciiTheme="minorEastAsia" w:hAnsiTheme="minorEastAsia" w:eastAsiaTheme="minorEastAsia" w:cstheme="minorEastAsia"/>
          <w:color w:val="auto"/>
          <w:spacing w:val="0"/>
          <w:w w:val="100"/>
          <w:sz w:val="24"/>
          <w:highlight w:val="none"/>
          <w:lang w:eastAsia="zh-CN"/>
        </w:rPr>
        <w:t>代表人</w:t>
      </w:r>
      <w:r>
        <w:rPr>
          <w:rFonts w:hint="eastAsia"/>
          <w:color w:val="auto"/>
          <w:spacing w:val="0"/>
          <w:w w:val="100"/>
          <w:highlight w:val="none"/>
          <w:lang w:eastAsia="zh-CN"/>
        </w:rPr>
        <w:t>/单位负责人或授权代表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bCs/>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rPr>
        <w:t>承诺日期：</w:t>
      </w:r>
      <w:r>
        <w:rPr>
          <w:rFonts w:hint="eastAsia" w:asciiTheme="minorEastAsia" w:hAnsiTheme="minorEastAsia" w:eastAsiaTheme="minorEastAsia" w:cstheme="minorEastAsia"/>
          <w:bCs/>
          <w:color w:val="auto"/>
          <w:spacing w:val="0"/>
          <w:w w:val="100"/>
          <w:sz w:val="24"/>
          <w:highlight w:val="none"/>
          <w:u w:val="single"/>
        </w:rPr>
        <w:t xml:space="preserve">                </w:t>
      </w:r>
    </w:p>
    <w:p>
      <w:pPr>
        <w:rPr>
          <w:rFonts w:hint="eastAsia" w:asciiTheme="minorEastAsia" w:hAnsiTheme="minorEastAsia" w:eastAsiaTheme="minorEastAsia" w:cstheme="minorEastAsia"/>
          <w:bCs/>
          <w:color w:val="auto"/>
          <w:spacing w:val="0"/>
          <w:w w:val="100"/>
          <w:sz w:val="24"/>
          <w:highlight w:val="none"/>
          <w:u w:val="single"/>
        </w:rPr>
      </w:pPr>
      <w:r>
        <w:rPr>
          <w:rFonts w:hint="eastAsia" w:asciiTheme="minorEastAsia" w:hAnsiTheme="minorEastAsia" w:eastAsiaTheme="minorEastAsia" w:cstheme="minorEastAsia"/>
          <w:bCs/>
          <w:color w:val="auto"/>
          <w:spacing w:val="0"/>
          <w:w w:val="100"/>
          <w:sz w:val="24"/>
          <w:highlight w:val="none"/>
          <w:u w:val="single"/>
        </w:rPr>
        <w:br w:type="page"/>
      </w:r>
    </w:p>
    <w:p>
      <w:pPr>
        <w:pStyle w:val="47"/>
        <w:numPr>
          <w:ilvl w:val="0"/>
          <w:numId w:val="0"/>
        </w:numPr>
        <w:bidi w:val="0"/>
        <w:ind w:leftChars="0"/>
        <w:rPr>
          <w:rFonts w:hint="default"/>
          <w:color w:val="auto"/>
          <w:spacing w:val="0"/>
          <w:w w:val="100"/>
          <w:highlight w:val="none"/>
          <w:lang w:val="en-US" w:eastAsia="zh-CN"/>
        </w:rPr>
      </w:pPr>
      <w:bookmarkStart w:id="289" w:name="_Toc10668"/>
      <w:bookmarkStart w:id="290" w:name="_Toc11520"/>
      <w:r>
        <w:rPr>
          <w:rFonts w:hint="eastAsia"/>
          <w:color w:val="auto"/>
          <w:spacing w:val="0"/>
          <w:w w:val="100"/>
          <w:highlight w:val="none"/>
          <w:lang w:val="en-US" w:eastAsia="zh-CN"/>
        </w:rPr>
        <w:t>十一、报价表</w:t>
      </w:r>
      <w:bookmarkEnd w:id="289"/>
      <w:bookmarkEnd w:id="290"/>
    </w:p>
    <w:p>
      <w:pPr>
        <w:widowControl w:val="0"/>
        <w:spacing w:line="440" w:lineRule="exact"/>
        <w:jc w:val="center"/>
        <w:rPr>
          <w:rFonts w:hint="eastAsia" w:asciiTheme="minorEastAsia" w:hAnsiTheme="minorEastAsia" w:eastAsiaTheme="minorEastAsia" w:cstheme="minorEastAsia"/>
          <w:color w:val="auto"/>
          <w:spacing w:val="0"/>
          <w:w w:val="100"/>
          <w:sz w:val="32"/>
          <w:szCs w:val="32"/>
          <w:highlight w:val="none"/>
        </w:rPr>
      </w:pPr>
      <w:r>
        <w:rPr>
          <w:rFonts w:hint="eastAsia" w:asciiTheme="minorEastAsia" w:hAnsiTheme="minorEastAsia" w:eastAsiaTheme="minorEastAsia" w:cstheme="minorEastAsia"/>
          <w:color w:val="auto"/>
          <w:spacing w:val="0"/>
          <w:w w:val="100"/>
          <w:sz w:val="32"/>
          <w:szCs w:val="28"/>
          <w:highlight w:val="none"/>
          <w:lang w:val="en-US" w:eastAsia="zh-CN"/>
        </w:rPr>
        <w:t>第</w:t>
      </w:r>
      <w:r>
        <w:rPr>
          <w:rFonts w:hint="eastAsia" w:asciiTheme="minorEastAsia" w:hAnsiTheme="minorEastAsia" w:eastAsiaTheme="minorEastAsia" w:cstheme="minorEastAsia"/>
          <w:color w:val="auto"/>
          <w:spacing w:val="0"/>
          <w:w w:val="100"/>
          <w:sz w:val="32"/>
          <w:szCs w:val="28"/>
          <w:highlight w:val="none"/>
          <w:u w:val="single"/>
          <w:lang w:val="en-US" w:eastAsia="zh-CN"/>
        </w:rPr>
        <w:t xml:space="preserve"> N </w:t>
      </w:r>
      <w:r>
        <w:rPr>
          <w:rFonts w:hint="eastAsia" w:asciiTheme="minorEastAsia" w:hAnsiTheme="minorEastAsia" w:eastAsiaTheme="minorEastAsia" w:cstheme="minorEastAsia"/>
          <w:color w:val="auto"/>
          <w:spacing w:val="0"/>
          <w:w w:val="100"/>
          <w:sz w:val="32"/>
          <w:szCs w:val="28"/>
          <w:highlight w:val="none"/>
          <w:lang w:val="en-US" w:eastAsia="zh-CN"/>
        </w:rPr>
        <w:t>轮报价/</w:t>
      </w:r>
      <w:r>
        <w:rPr>
          <w:rFonts w:hint="eastAsia" w:asciiTheme="minorEastAsia" w:hAnsiTheme="minorEastAsia" w:eastAsiaTheme="minorEastAsia" w:cstheme="minorEastAsia"/>
          <w:color w:val="auto"/>
          <w:spacing w:val="0"/>
          <w:w w:val="100"/>
          <w:sz w:val="32"/>
          <w:szCs w:val="28"/>
          <w:highlight w:val="none"/>
        </w:rPr>
        <w:t>最后报价</w:t>
      </w:r>
      <w:r>
        <w:rPr>
          <w:rFonts w:hint="eastAsia" w:asciiTheme="minorEastAsia" w:hAnsiTheme="minorEastAsia" w:eastAsiaTheme="minorEastAsia" w:cstheme="minorEastAsia"/>
          <w:color w:val="auto"/>
          <w:spacing w:val="0"/>
          <w:w w:val="100"/>
          <w:sz w:val="32"/>
          <w:szCs w:val="28"/>
          <w:highlight w:val="none"/>
          <w:lang w:eastAsia="zh-CN"/>
        </w:rPr>
        <w:t>(</w:t>
      </w:r>
      <w:r>
        <w:rPr>
          <w:rFonts w:hint="eastAsia" w:asciiTheme="minorEastAsia" w:hAnsiTheme="minorEastAsia" w:eastAsiaTheme="minorEastAsia" w:cstheme="minorEastAsia"/>
          <w:b/>
          <w:color w:val="auto"/>
          <w:spacing w:val="0"/>
          <w:w w:val="100"/>
          <w:sz w:val="32"/>
          <w:szCs w:val="28"/>
          <w:highlight w:val="none"/>
          <w:lang w:val="en-US" w:eastAsia="zh-CN"/>
        </w:rPr>
        <w:t>根据磋商实际情况选择</w:t>
      </w:r>
      <w:r>
        <w:rPr>
          <w:rFonts w:hint="eastAsia" w:asciiTheme="minorEastAsia" w:hAnsiTheme="minorEastAsia" w:eastAsiaTheme="minorEastAsia" w:cstheme="minorEastAsia"/>
          <w:color w:val="auto"/>
          <w:spacing w:val="0"/>
          <w:w w:val="1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auto"/>
          <w:spacing w:val="0"/>
          <w:w w:val="100"/>
          <w:sz w:val="24"/>
          <w:szCs w:val="24"/>
          <w:highlight w:val="none"/>
          <w:u w:val="single"/>
        </w:rPr>
      </w:pPr>
      <w:r>
        <w:rPr>
          <w:rFonts w:hint="eastAsia" w:asciiTheme="minorEastAsia" w:hAnsiTheme="minorEastAsia" w:eastAsiaTheme="minorEastAsia" w:cstheme="minorEastAsia"/>
          <w:color w:val="auto"/>
          <w:spacing w:val="0"/>
          <w:w w:val="100"/>
          <w:sz w:val="24"/>
          <w:szCs w:val="24"/>
          <w:highlight w:val="none"/>
        </w:rPr>
        <w:t>项目名称：</w:t>
      </w:r>
      <w:r>
        <w:rPr>
          <w:rFonts w:hint="eastAsia" w:asciiTheme="minorEastAsia" w:hAnsiTheme="minorEastAsia" w:eastAsiaTheme="minorEastAsia" w:cstheme="minorEastAsia"/>
          <w:color w:val="auto"/>
          <w:spacing w:val="0"/>
          <w:w w:val="100"/>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项目编号：</w:t>
      </w:r>
      <w:r>
        <w:rPr>
          <w:rFonts w:hint="eastAsia" w:asciiTheme="minorEastAsia" w:hAnsiTheme="minorEastAsia" w:eastAsiaTheme="minorEastAsia" w:cstheme="minorEastAsia"/>
          <w:color w:val="auto"/>
          <w:spacing w:val="0"/>
          <w:w w:val="100"/>
          <w:sz w:val="24"/>
          <w:szCs w:val="24"/>
          <w:highlight w:val="none"/>
          <w:u w:val="single"/>
        </w:rPr>
        <w:t xml:space="preserve">                        </w:t>
      </w:r>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430"/>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093" w:type="dxa"/>
            <w:gridSpan w:val="2"/>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auto"/>
                <w:spacing w:val="0"/>
                <w:w w:val="100"/>
                <w:sz w:val="21"/>
                <w:szCs w:val="21"/>
                <w:highlight w:val="none"/>
              </w:rPr>
            </w:pPr>
            <w:r>
              <w:rPr>
                <w:rFonts w:hint="eastAsia" w:ascii="宋体" w:hAnsi="宋体" w:eastAsia="宋体" w:cs="宋体"/>
                <w:b/>
                <w:color w:val="000000"/>
                <w:sz w:val="21"/>
                <w:szCs w:val="21"/>
              </w:rPr>
              <w:t>标的名称</w:t>
            </w:r>
          </w:p>
        </w:tc>
        <w:tc>
          <w:tcPr>
            <w:tcW w:w="5863" w:type="dxa"/>
            <w:vAlign w:val="center"/>
          </w:tcPr>
          <w:p>
            <w:pPr>
              <w:widowControl w:val="0"/>
              <w:wordWrap w:val="0"/>
              <w:topLinePunct/>
              <w:adjustRightInd w:val="0"/>
              <w:snapToGrid w:val="0"/>
              <w:spacing w:line="360" w:lineRule="exact"/>
              <w:jc w:val="center"/>
              <w:rPr>
                <w:rFonts w:hint="default" w:hAnsi="宋体" w:eastAsia="宋体" w:cs="宋体"/>
                <w:b/>
                <w:bCs w:val="0"/>
                <w:color w:val="auto"/>
                <w:spacing w:val="0"/>
                <w:w w:val="100"/>
                <w:sz w:val="21"/>
                <w:szCs w:val="21"/>
                <w:highlight w:val="none"/>
                <w:lang w:val="en-US" w:eastAsia="zh-CN"/>
              </w:rPr>
            </w:pPr>
            <w:r>
              <w:rPr>
                <w:rFonts w:hint="eastAsia" w:cs="宋体"/>
                <w:b/>
                <w:bCs w:val="0"/>
                <w:color w:val="auto"/>
                <w:spacing w:val="0"/>
                <w:w w:val="100"/>
                <w:sz w:val="21"/>
                <w:szCs w:val="21"/>
                <w:highlight w:val="none"/>
                <w:lang w:val="en-US" w:eastAsia="zh-CN"/>
              </w:rPr>
              <w:t>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093" w:type="dxa"/>
            <w:gridSpan w:val="2"/>
            <w:vAlign w:val="center"/>
          </w:tcPr>
          <w:p>
            <w:pPr>
              <w:widowControl w:val="0"/>
              <w:wordWrap w:val="0"/>
              <w:topLinePunct/>
              <w:adjustRightInd w:val="0"/>
              <w:snapToGrid w:val="0"/>
              <w:spacing w:line="360" w:lineRule="auto"/>
              <w:ind w:firstLine="0" w:firstLineChars="0"/>
              <w:jc w:val="center"/>
              <w:rPr>
                <w:rFonts w:hint="eastAsia" w:hAnsi="宋体" w:cs="宋体"/>
                <w:bCs/>
                <w:color w:val="auto"/>
                <w:spacing w:val="0"/>
                <w:w w:val="100"/>
                <w:sz w:val="21"/>
                <w:szCs w:val="21"/>
                <w:highlight w:val="none"/>
              </w:rPr>
            </w:pPr>
            <w:r>
              <w:rPr>
                <w:rFonts w:hint="eastAsia" w:hAnsi="宋体" w:cs="宋体"/>
                <w:bCs/>
                <w:color w:val="auto"/>
                <w:spacing w:val="0"/>
                <w:w w:val="100"/>
                <w:sz w:val="21"/>
                <w:szCs w:val="21"/>
                <w:highlight w:val="none"/>
              </w:rPr>
              <w:t>发展规划与目标管理平台</w:t>
            </w:r>
          </w:p>
        </w:tc>
        <w:tc>
          <w:tcPr>
            <w:tcW w:w="5863" w:type="dxa"/>
            <w:vAlign w:val="center"/>
          </w:tcPr>
          <w:p>
            <w:pPr>
              <w:widowControl w:val="0"/>
              <w:wordWrap w:val="0"/>
              <w:topLinePunct/>
              <w:adjustRightInd w:val="0"/>
              <w:snapToGrid w:val="0"/>
              <w:spacing w:line="360" w:lineRule="auto"/>
              <w:jc w:val="left"/>
              <w:rPr>
                <w:rFonts w:hint="eastAsia" w:hAnsi="宋体" w:eastAsia="宋体" w:cs="宋体"/>
                <w:bCs/>
                <w:color w:val="auto"/>
                <w:spacing w:val="0"/>
                <w:w w:val="100"/>
                <w:sz w:val="21"/>
                <w:szCs w:val="21"/>
                <w:highlight w:val="none"/>
                <w:lang w:eastAsia="zh-CN"/>
              </w:rPr>
            </w:pPr>
            <w:r>
              <w:rPr>
                <w:rFonts w:hint="eastAsia" w:hAnsi="宋体" w:cs="宋体"/>
                <w:bCs/>
                <w:color w:val="auto"/>
                <w:spacing w:val="0"/>
                <w:w w:val="100"/>
                <w:sz w:val="21"/>
                <w:szCs w:val="21"/>
                <w:highlight w:val="none"/>
              </w:rPr>
              <w:t>合同签订之日起300个日历天内</w:t>
            </w:r>
            <w:r>
              <w:rPr>
                <w:rFonts w:hint="eastAsia" w:hAnsi="宋体" w:cs="宋体"/>
                <w:bCs/>
                <w:color w:val="auto"/>
                <w:spacing w:val="0"/>
                <w:w w:val="100"/>
                <w:sz w:val="21"/>
                <w:szCs w:val="21"/>
                <w:highlight w:val="none"/>
                <w:lang w:eastAsia="zh-CN"/>
              </w:rPr>
              <w:t>(</w:t>
            </w:r>
            <w:r>
              <w:rPr>
                <w:rFonts w:hint="eastAsia" w:hAnsi="宋体" w:cs="宋体"/>
                <w:bCs/>
                <w:color w:val="auto"/>
                <w:spacing w:val="0"/>
                <w:w w:val="100"/>
                <w:sz w:val="21"/>
                <w:szCs w:val="21"/>
                <w:highlight w:val="none"/>
              </w:rPr>
              <w:t>含210个日历天的试运行期</w:t>
            </w:r>
            <w:r>
              <w:rPr>
                <w:rFonts w:hint="eastAsia" w:hAnsi="宋体" w:cs="宋体"/>
                <w:bCs/>
                <w:color w:val="auto"/>
                <w:spacing w:val="0"/>
                <w:w w:val="100"/>
                <w:sz w:val="21"/>
                <w:szCs w:val="21"/>
                <w:highlight w:val="none"/>
                <w:lang w:eastAsia="zh-CN"/>
              </w:rPr>
              <w:t>)</w:t>
            </w:r>
            <w:r>
              <w:rPr>
                <w:rFonts w:hint="eastAsia" w:hAnsi="宋体" w:cs="宋体"/>
                <w:bCs/>
                <w:color w:val="auto"/>
                <w:spacing w:val="0"/>
                <w:w w:val="100"/>
                <w:sz w:val="21"/>
                <w:szCs w:val="21"/>
                <w:highlight w:val="none"/>
              </w:rPr>
              <w:t>，供应商在采购人指定地点完成发展规划与目标任务管理平台开发、安装、调试、培训及试运行等工作</w:t>
            </w:r>
            <w:r>
              <w:rPr>
                <w:rFonts w:hint="eastAsia" w:cs="宋体"/>
                <w:bCs/>
                <w:color w:val="auto"/>
                <w:spacing w:val="0"/>
                <w:w w:val="1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63" w:type="dxa"/>
            <w:vMerge w:val="restart"/>
            <w:vAlign w:val="center"/>
          </w:tcPr>
          <w:p>
            <w:pPr>
              <w:widowControl w:val="0"/>
              <w:wordWrap w:val="0"/>
              <w:topLinePunct/>
              <w:adjustRightInd w:val="0"/>
              <w:snapToGrid w:val="0"/>
              <w:spacing w:line="360" w:lineRule="exact"/>
              <w:jc w:val="center"/>
              <w:rPr>
                <w:rFonts w:hAnsi="宋体" w:cs="宋体"/>
                <w:color w:val="auto"/>
                <w:spacing w:val="0"/>
                <w:w w:val="100"/>
                <w:sz w:val="21"/>
                <w:szCs w:val="21"/>
                <w:highlight w:val="none"/>
              </w:rPr>
            </w:pPr>
            <w:r>
              <w:rPr>
                <w:rFonts w:hint="eastAsia" w:hAnsi="宋体" w:cs="宋体"/>
                <w:bCs/>
                <w:color w:val="auto"/>
                <w:spacing w:val="0"/>
                <w:w w:val="100"/>
                <w:sz w:val="21"/>
                <w:szCs w:val="21"/>
                <w:highlight w:val="none"/>
              </w:rPr>
              <w:t>报价(元)</w:t>
            </w:r>
          </w:p>
        </w:tc>
        <w:tc>
          <w:tcPr>
            <w:tcW w:w="8293" w:type="dxa"/>
            <w:gridSpan w:val="2"/>
            <w:vAlign w:val="center"/>
          </w:tcPr>
          <w:p>
            <w:pPr>
              <w:widowControl w:val="0"/>
              <w:wordWrap w:val="0"/>
              <w:topLinePunct/>
              <w:adjustRightInd w:val="0"/>
              <w:snapToGrid w:val="0"/>
              <w:spacing w:line="360" w:lineRule="exact"/>
              <w:rPr>
                <w:rFonts w:hAnsi="宋体" w:cs="宋体"/>
                <w:color w:val="auto"/>
                <w:spacing w:val="0"/>
                <w:w w:val="100"/>
                <w:sz w:val="21"/>
                <w:szCs w:val="21"/>
                <w:highlight w:val="none"/>
              </w:rPr>
            </w:pPr>
            <w:r>
              <w:rPr>
                <w:rFonts w:hint="eastAsia" w:hAnsi="宋体" w:cs="宋体"/>
                <w:color w:val="auto"/>
                <w:spacing w:val="0"/>
                <w:w w:val="100"/>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63" w:type="dxa"/>
            <w:vMerge w:val="continue"/>
            <w:vAlign w:val="center"/>
          </w:tcPr>
          <w:p>
            <w:pPr>
              <w:widowControl w:val="0"/>
              <w:wordWrap w:val="0"/>
              <w:topLinePunct/>
              <w:adjustRightInd w:val="0"/>
              <w:snapToGrid w:val="0"/>
              <w:spacing w:line="360" w:lineRule="auto"/>
              <w:rPr>
                <w:color w:val="auto"/>
                <w:spacing w:val="0"/>
                <w:w w:val="100"/>
                <w:highlight w:val="none"/>
              </w:rPr>
            </w:pPr>
          </w:p>
        </w:tc>
        <w:tc>
          <w:tcPr>
            <w:tcW w:w="8293" w:type="dxa"/>
            <w:gridSpan w:val="2"/>
            <w:vAlign w:val="center"/>
          </w:tcPr>
          <w:p>
            <w:pPr>
              <w:widowControl w:val="0"/>
              <w:wordWrap w:val="0"/>
              <w:topLinePunct/>
              <w:adjustRightInd w:val="0"/>
              <w:snapToGrid w:val="0"/>
              <w:spacing w:line="360" w:lineRule="exact"/>
              <w:rPr>
                <w:rFonts w:hAnsi="宋体" w:cs="宋体"/>
                <w:color w:val="auto"/>
                <w:spacing w:val="0"/>
                <w:w w:val="100"/>
                <w:sz w:val="21"/>
                <w:szCs w:val="21"/>
                <w:highlight w:val="none"/>
              </w:rPr>
            </w:pPr>
            <w:r>
              <w:rPr>
                <w:rFonts w:hint="eastAsia" w:hAnsi="宋体" w:cs="宋体"/>
                <w:color w:val="auto"/>
                <w:spacing w:val="0"/>
                <w:w w:val="100"/>
                <w:sz w:val="21"/>
                <w:szCs w:val="21"/>
                <w:highlight w:val="none"/>
              </w:rPr>
              <w:t>人民币大写：</w:t>
            </w:r>
          </w:p>
        </w:tc>
      </w:tr>
    </w:tbl>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color w:val="auto"/>
          <w:spacing w:val="0"/>
          <w:w w:val="100"/>
          <w:highlight w:val="none"/>
          <w:lang w:val="zh-CN"/>
        </w:rPr>
        <w:t>报价应为完成本竞争性磋商文件中所要求的</w:t>
      </w:r>
      <w:r>
        <w:rPr>
          <w:rFonts w:hint="eastAsia"/>
          <w:color w:val="auto"/>
          <w:spacing w:val="0"/>
          <w:w w:val="100"/>
          <w:highlight w:val="none"/>
          <w:lang w:val="en-US" w:eastAsia="zh-CN"/>
        </w:rPr>
        <w:t>服务</w:t>
      </w:r>
      <w:r>
        <w:rPr>
          <w:rFonts w:hint="eastAsia"/>
          <w:color w:val="auto"/>
          <w:spacing w:val="0"/>
          <w:w w:val="100"/>
          <w:highlight w:val="none"/>
          <w:lang w:val="zh-CN"/>
        </w:rPr>
        <w:t>所应包括内容的所有价格，</w:t>
      </w:r>
      <w:r>
        <w:rPr>
          <w:rFonts w:hint="eastAsia"/>
          <w:color w:val="auto"/>
          <w:spacing w:val="0"/>
          <w:w w:val="100"/>
          <w:highlight w:val="none"/>
        </w:rPr>
        <w:t>包含人工劳务、提供服务需要的设备费、利润、保险、税费等与完成本项目有关的所有费用</w:t>
      </w:r>
      <w:r>
        <w:rPr>
          <w:rFonts w:hint="eastAsia"/>
          <w:color w:val="auto"/>
          <w:spacing w:val="0"/>
          <w:w w:val="100"/>
          <w:highlight w:val="none"/>
          <w:lang w:val="zh-CN"/>
        </w:rPr>
        <w:t>。</w:t>
      </w:r>
    </w:p>
    <w:p>
      <w:pPr>
        <w:tabs>
          <w:tab w:val="left" w:pos="540"/>
          <w:tab w:val="left" w:pos="900"/>
          <w:tab w:val="clear" w:pos="0"/>
        </w:tabs>
        <w:rPr>
          <w:rFonts w:hint="eastAsia" w:asciiTheme="minorEastAsia" w:hAnsiTheme="minorEastAsia" w:eastAsiaTheme="minorEastAsia" w:cstheme="minorEastAsia"/>
          <w:color w:val="auto"/>
          <w:spacing w:val="0"/>
          <w:w w:val="100"/>
          <w:sz w:val="24"/>
          <w:highlight w:val="none"/>
        </w:rPr>
      </w:pPr>
    </w:p>
    <w:p>
      <w:pPr>
        <w:tabs>
          <w:tab w:val="left" w:pos="540"/>
          <w:tab w:val="left" w:pos="900"/>
          <w:tab w:val="clear" w:pos="0"/>
        </w:tabs>
        <w:rPr>
          <w:rFonts w:hint="eastAsia" w:asciiTheme="minorEastAsia" w:hAnsiTheme="minorEastAsia" w:eastAsiaTheme="minorEastAsia" w:cstheme="minorEastAsia"/>
          <w:color w:val="auto"/>
          <w:spacing w:val="0"/>
          <w:w w:val="100"/>
          <w:sz w:val="24"/>
          <w:highlight w:val="none"/>
        </w:rPr>
      </w:pPr>
    </w:p>
    <w:p>
      <w:pPr>
        <w:pStyle w:val="30"/>
        <w:bidi w:val="0"/>
        <w:rPr>
          <w:rFonts w:hint="eastAsia"/>
          <w:color w:val="auto"/>
          <w:spacing w:val="0"/>
          <w:w w:val="100"/>
          <w:highlight w:val="none"/>
          <w:u w:val="single"/>
        </w:rPr>
      </w:pPr>
      <w:r>
        <w:rPr>
          <w:rFonts w:hint="eastAsia"/>
          <w:color w:val="auto"/>
          <w:spacing w:val="0"/>
          <w:w w:val="100"/>
          <w:highlight w:val="none"/>
        </w:rPr>
        <w:t>供应商名称：</w:t>
      </w:r>
      <w:r>
        <w:rPr>
          <w:rFonts w:hint="eastAsia"/>
          <w:color w:val="auto"/>
          <w:spacing w:val="0"/>
          <w:w w:val="100"/>
          <w:highlight w:val="none"/>
          <w:u w:val="single"/>
        </w:rPr>
        <w:t xml:space="preserve">  </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签</w:t>
      </w:r>
      <w:r>
        <w:rPr>
          <w:rFonts w:hint="eastAsia"/>
          <w:color w:val="auto"/>
          <w:spacing w:val="0"/>
          <w:w w:val="100"/>
          <w:highlight w:val="none"/>
          <w:lang w:val="en-US" w:eastAsia="zh-CN"/>
        </w:rPr>
        <w:t>名</w:t>
      </w:r>
      <w:r>
        <w:rPr>
          <w:rFonts w:hint="eastAsia"/>
          <w:color w:val="auto"/>
          <w:spacing w:val="0"/>
          <w:w w:val="100"/>
          <w:highlight w:val="none"/>
        </w:rPr>
        <w:t>并捺印</w:t>
      </w:r>
      <w:r>
        <w:rPr>
          <w:rFonts w:hint="eastAsia"/>
          <w:color w:val="auto"/>
          <w:spacing w:val="0"/>
          <w:w w:val="100"/>
          <w:highlight w:val="none"/>
          <w:lang w:eastAsia="zh-CN"/>
        </w:rPr>
        <w:t>)</w:t>
      </w:r>
    </w:p>
    <w:p>
      <w:pPr>
        <w:pStyle w:val="30"/>
        <w:bidi w:val="0"/>
        <w:rPr>
          <w:rFonts w:hint="eastAsia"/>
          <w:color w:val="auto"/>
          <w:spacing w:val="0"/>
          <w:w w:val="100"/>
          <w:highlight w:val="none"/>
          <w:lang w:val="en-US" w:eastAsia="zh-CN"/>
        </w:rPr>
      </w:pPr>
      <w:r>
        <w:rPr>
          <w:rFonts w:hint="eastAsia"/>
          <w:color w:val="auto"/>
          <w:spacing w:val="0"/>
          <w:w w:val="100"/>
          <w:highlight w:val="none"/>
        </w:rPr>
        <w:t>报价日期：</w:t>
      </w:r>
      <w:r>
        <w:rPr>
          <w:rFonts w:hint="eastAsia"/>
          <w:color w:val="auto"/>
          <w:spacing w:val="0"/>
          <w:w w:val="100"/>
          <w:highlight w:val="none"/>
          <w:u w:val="single"/>
        </w:rPr>
        <w:t xml:space="preserve">     </w:t>
      </w:r>
      <w:r>
        <w:rPr>
          <w:rFonts w:hint="eastAsia"/>
          <w:color w:val="auto"/>
          <w:spacing w:val="0"/>
          <w:w w:val="100"/>
          <w:highlight w:val="none"/>
        </w:rPr>
        <w:t>年</w:t>
      </w:r>
      <w:r>
        <w:rPr>
          <w:rFonts w:hint="eastAsia"/>
          <w:color w:val="auto"/>
          <w:spacing w:val="0"/>
          <w:w w:val="100"/>
          <w:highlight w:val="none"/>
          <w:u w:val="single"/>
        </w:rPr>
        <w:t xml:space="preserve">    </w:t>
      </w:r>
      <w:r>
        <w:rPr>
          <w:rFonts w:hint="eastAsia"/>
          <w:color w:val="auto"/>
          <w:spacing w:val="0"/>
          <w:w w:val="100"/>
          <w:highlight w:val="none"/>
        </w:rPr>
        <w:t>月</w:t>
      </w:r>
      <w:r>
        <w:rPr>
          <w:rFonts w:hint="eastAsia"/>
          <w:color w:val="auto"/>
          <w:spacing w:val="0"/>
          <w:w w:val="100"/>
          <w:highlight w:val="none"/>
          <w:u w:val="single"/>
        </w:rPr>
        <w:t xml:space="preserve">    </w:t>
      </w:r>
      <w:r>
        <w:rPr>
          <w:rFonts w:hint="eastAsia"/>
          <w:color w:val="auto"/>
          <w:spacing w:val="0"/>
          <w:w w:val="100"/>
          <w:highlight w:val="none"/>
        </w:rPr>
        <w:t>日</w:t>
      </w:r>
    </w:p>
    <w:p>
      <w:pPr>
        <w:pStyle w:val="27"/>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spacing w:val="0"/>
          <w:w w:val="100"/>
          <w:highlight w:val="none"/>
        </w:rPr>
      </w:pPr>
      <w:r>
        <w:rPr>
          <w:rFonts w:hint="eastAsia"/>
          <w:color w:val="auto"/>
          <w:spacing w:val="0"/>
          <w:w w:val="100"/>
          <w:highlight w:val="none"/>
        </w:rPr>
        <w:t xml:space="preserve">                </w:t>
      </w:r>
    </w:p>
    <w:p>
      <w:pPr>
        <w:pStyle w:val="27"/>
        <w:bidi w:val="0"/>
        <w:rPr>
          <w:rFonts w:hint="eastAsia"/>
          <w:color w:val="auto"/>
          <w:spacing w:val="0"/>
          <w:w w:val="100"/>
          <w:highlight w:val="none"/>
        </w:rPr>
      </w:pPr>
    </w:p>
    <w:bookmarkEnd w:id="285"/>
    <w:bookmarkEnd w:id="286"/>
    <w:p>
      <w:pPr>
        <w:pStyle w:val="26"/>
        <w:bidi w:val="0"/>
        <w:rPr>
          <w:rFonts w:hint="eastAsia"/>
          <w:color w:val="auto"/>
          <w:spacing w:val="0"/>
          <w:w w:val="100"/>
          <w:highlight w:val="none"/>
          <w:lang w:val="en-US" w:eastAsia="zh-CN"/>
        </w:rPr>
      </w:pPr>
      <w:bookmarkStart w:id="291" w:name="_Toc24888"/>
      <w:r>
        <w:rPr>
          <w:rFonts w:hint="eastAsia"/>
          <w:color w:val="auto"/>
          <w:spacing w:val="0"/>
          <w:w w:val="100"/>
          <w:highlight w:val="none"/>
        </w:rPr>
        <w:br w:type="page"/>
      </w:r>
      <w:bookmarkEnd w:id="291"/>
      <w:bookmarkStart w:id="292" w:name="_Toc18196"/>
      <w:bookmarkStart w:id="293" w:name="_Toc11037"/>
      <w:bookmarkStart w:id="294" w:name="_Toc22998"/>
      <w:r>
        <w:rPr>
          <w:rFonts w:hint="eastAsia"/>
          <w:color w:val="auto"/>
          <w:spacing w:val="0"/>
          <w:w w:val="100"/>
          <w:highlight w:val="none"/>
          <w:lang w:val="en-US" w:eastAsia="zh-CN"/>
        </w:rPr>
        <w:t>资格性审查</w:t>
      </w:r>
      <w:bookmarkEnd w:id="292"/>
      <w:r>
        <w:rPr>
          <w:rFonts w:hint="eastAsia"/>
          <w:color w:val="auto"/>
          <w:spacing w:val="0"/>
          <w:w w:val="100"/>
          <w:highlight w:val="none"/>
          <w:lang w:val="en-US" w:eastAsia="zh-CN"/>
        </w:rPr>
        <w:t>内容</w:t>
      </w:r>
      <w:bookmarkEnd w:id="293"/>
      <w:bookmarkEnd w:id="294"/>
    </w:p>
    <w:p>
      <w:pPr>
        <w:pStyle w:val="50"/>
        <w:keepNext w:val="0"/>
        <w:keepLines w:val="0"/>
        <w:pageBreakBefore w:val="0"/>
        <w:widowControl w:val="0"/>
        <w:numPr>
          <w:ilvl w:val="1"/>
          <w:numId w:val="39"/>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spacing w:val="0"/>
          <w:w w:val="100"/>
          <w:highlight w:val="none"/>
        </w:rPr>
      </w:pPr>
      <w:bookmarkStart w:id="295" w:name="_Toc10631"/>
      <w:bookmarkStart w:id="296" w:name="_Toc141"/>
      <w:bookmarkStart w:id="297" w:name="_Toc20678"/>
      <w:bookmarkStart w:id="298" w:name="_Toc32482"/>
      <w:r>
        <w:rPr>
          <w:rFonts w:hint="eastAsia"/>
          <w:b/>
          <w:bCs/>
          <w:color w:val="auto"/>
          <w:spacing w:val="0"/>
          <w:w w:val="100"/>
          <w:highlight w:val="none"/>
        </w:rPr>
        <w:t>供应商应当提供的资格证明材料</w:t>
      </w:r>
      <w:r>
        <w:rPr>
          <w:rFonts w:hint="eastAsia"/>
          <w:b/>
          <w:bCs/>
          <w:color w:val="auto"/>
          <w:spacing w:val="0"/>
          <w:w w:val="100"/>
          <w:highlight w:val="none"/>
          <w:lang w:val="en-US" w:eastAsia="zh-CN"/>
        </w:rPr>
        <w:t>及其他类似效力要求的相关证明材料</w:t>
      </w:r>
    </w:p>
    <w:bookmarkEnd w:id="295"/>
    <w:bookmarkEnd w:id="296"/>
    <w:bookmarkEnd w:id="297"/>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w:t>
      </w:r>
      <w:r>
        <w:rPr>
          <w:rFonts w:hint="eastAsia"/>
          <w:b/>
          <w:bCs/>
          <w:color w:val="auto"/>
          <w:spacing w:val="0"/>
          <w:w w:val="100"/>
          <w:highlight w:val="none"/>
        </w:rPr>
        <w:t>具有独立承担民事责任的能力</w:t>
      </w:r>
      <w:r>
        <w:rPr>
          <w:rFonts w:hint="eastAsia"/>
          <w:b/>
          <w:bCs/>
          <w:color w:val="auto"/>
          <w:spacing w:val="0"/>
          <w:w w:val="100"/>
          <w:highlight w:val="none"/>
          <w:lang w:val="en-US" w:eastAsia="zh-CN"/>
        </w:rPr>
        <w:t>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①供应商若为</w:t>
      </w:r>
      <w:r>
        <w:rPr>
          <w:rFonts w:hint="eastAsia"/>
          <w:b/>
          <w:bCs/>
          <w:color w:val="auto"/>
          <w:spacing w:val="0"/>
          <w:w w:val="100"/>
          <w:highlight w:val="none"/>
          <w:lang w:val="en-US" w:eastAsia="zh-CN"/>
        </w:rPr>
        <w:t>企业法人</w:t>
      </w:r>
      <w:r>
        <w:rPr>
          <w:rFonts w:hint="eastAsia"/>
          <w:color w:val="auto"/>
          <w:spacing w:val="0"/>
          <w:w w:val="100"/>
          <w:highlight w:val="none"/>
          <w:lang w:val="en-US" w:eastAsia="zh-CN"/>
        </w:rPr>
        <w:t>：提供“营业执照”副本复印件；未换证的提供“营业执照副本、税务登记证副本、组织机构代码证副本”复印件；②若为</w:t>
      </w:r>
      <w:r>
        <w:rPr>
          <w:rFonts w:hint="eastAsia"/>
          <w:b/>
          <w:bCs/>
          <w:color w:val="auto"/>
          <w:spacing w:val="0"/>
          <w:w w:val="100"/>
          <w:highlight w:val="none"/>
          <w:lang w:val="en-US" w:eastAsia="zh-CN"/>
        </w:rPr>
        <w:t>事业法人</w:t>
      </w:r>
      <w:r>
        <w:rPr>
          <w:rFonts w:hint="eastAsia"/>
          <w:color w:val="auto"/>
          <w:spacing w:val="0"/>
          <w:w w:val="100"/>
          <w:highlight w:val="none"/>
          <w:lang w:val="en-US" w:eastAsia="zh-CN"/>
        </w:rPr>
        <w:t>：提供“统一社会信用代码法人登记证书”复印件；未换证的提交“事业法人登记证书、组织机构代码证”复印件；③若为</w:t>
      </w:r>
      <w:r>
        <w:rPr>
          <w:rFonts w:hint="eastAsia"/>
          <w:b/>
          <w:bCs/>
          <w:color w:val="auto"/>
          <w:spacing w:val="0"/>
          <w:w w:val="100"/>
          <w:highlight w:val="none"/>
          <w:lang w:val="en-US" w:eastAsia="zh-CN"/>
        </w:rPr>
        <w:t>其他组织</w:t>
      </w:r>
      <w:r>
        <w:rPr>
          <w:rFonts w:hint="eastAsia"/>
          <w:color w:val="auto"/>
          <w:spacing w:val="0"/>
          <w:w w:val="100"/>
          <w:highlight w:val="none"/>
          <w:lang w:val="en-US" w:eastAsia="zh-CN"/>
        </w:rPr>
        <w:t>：提供“对应主管部门颁发的准许执业证明文件或营业执照副本”复印件；④若为</w:t>
      </w:r>
      <w:r>
        <w:rPr>
          <w:rFonts w:hint="eastAsia"/>
          <w:b/>
          <w:bCs/>
          <w:color w:val="auto"/>
          <w:spacing w:val="0"/>
          <w:w w:val="100"/>
          <w:highlight w:val="none"/>
          <w:lang w:val="en-US" w:eastAsia="zh-CN"/>
        </w:rPr>
        <w:t>自然人</w:t>
      </w:r>
      <w:r>
        <w:rPr>
          <w:rFonts w:hint="eastAsia"/>
          <w:color w:val="auto"/>
          <w:spacing w:val="0"/>
          <w:w w:val="100"/>
          <w:highlight w:val="none"/>
          <w:lang w:val="en-US" w:eastAsia="zh-CN"/>
        </w:rPr>
        <w:t>：提供“身份证明材料”。</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注：1.以上证明材料应满足此条要求①发证机关有年检要求的，应按规定通过年检；②在有效期内；③复印件加盖供应商公章；</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w:t>
      </w:r>
      <w:r>
        <w:rPr>
          <w:color w:val="auto"/>
          <w:spacing w:val="0"/>
          <w:w w:val="100"/>
          <w:highlight w:val="none"/>
        </w:rPr>
        <w:t>根据国务院办公厅关于加快推进“多证合一”改革的指导意见</w:t>
      </w:r>
      <w:r>
        <w:rPr>
          <w:rFonts w:hint="eastAsia"/>
          <w:color w:val="auto"/>
          <w:spacing w:val="0"/>
          <w:w w:val="100"/>
          <w:highlight w:val="none"/>
          <w:lang w:eastAsia="zh-CN"/>
        </w:rPr>
        <w:t>(</w:t>
      </w:r>
      <w:r>
        <w:rPr>
          <w:color w:val="auto"/>
          <w:spacing w:val="0"/>
          <w:w w:val="100"/>
          <w:highlight w:val="none"/>
        </w:rPr>
        <w:t>国办发</w:t>
      </w:r>
      <w:r>
        <w:rPr>
          <w:rFonts w:hint="eastAsia"/>
          <w:color w:val="auto"/>
          <w:spacing w:val="0"/>
          <w:w w:val="100"/>
          <w:highlight w:val="none"/>
          <w:lang w:val="en-US" w:eastAsia="zh-CN"/>
        </w:rPr>
        <w:t>〔</w:t>
      </w:r>
      <w:r>
        <w:rPr>
          <w:color w:val="auto"/>
          <w:spacing w:val="0"/>
          <w:w w:val="100"/>
          <w:highlight w:val="none"/>
        </w:rPr>
        <w:t>2017</w:t>
      </w:r>
      <w:r>
        <w:rPr>
          <w:rFonts w:hint="eastAsia"/>
          <w:color w:val="auto"/>
          <w:spacing w:val="0"/>
          <w:w w:val="100"/>
          <w:highlight w:val="none"/>
          <w:lang w:val="en-US" w:eastAsia="zh-CN"/>
        </w:rPr>
        <w:t>〕</w:t>
      </w:r>
      <w:r>
        <w:rPr>
          <w:color w:val="auto"/>
          <w:spacing w:val="0"/>
          <w:w w:val="100"/>
          <w:highlight w:val="none"/>
        </w:rPr>
        <w:t>41号</w:t>
      </w:r>
      <w:r>
        <w:rPr>
          <w:rFonts w:hint="eastAsia"/>
          <w:color w:val="auto"/>
          <w:spacing w:val="0"/>
          <w:w w:val="100"/>
          <w:highlight w:val="none"/>
          <w:lang w:eastAsia="zh-CN"/>
        </w:rPr>
        <w:t>)</w:t>
      </w:r>
      <w:r>
        <w:rPr>
          <w:color w:val="auto"/>
          <w:spacing w:val="0"/>
          <w:w w:val="100"/>
          <w:highlight w:val="none"/>
        </w:rPr>
        <w:t>等政策要求，若资格要求涉及的登记、备案等有关事项和各类证照已实行多证合一</w:t>
      </w:r>
      <w:r>
        <w:rPr>
          <w:rFonts w:hint="eastAsia"/>
          <w:color w:val="auto"/>
          <w:spacing w:val="0"/>
          <w:w w:val="100"/>
          <w:highlight w:val="none"/>
          <w:lang w:val="en-US" w:eastAsia="zh-CN"/>
        </w:rPr>
        <w:t>的，</w:t>
      </w:r>
      <w:r>
        <w:rPr>
          <w:rFonts w:hint="eastAsia"/>
          <w:color w:val="auto"/>
          <w:spacing w:val="0"/>
          <w:w w:val="100"/>
          <w:highlight w:val="none"/>
          <w:lang w:eastAsia="zh-CN"/>
        </w:rPr>
        <w:t>提供多证合一证照</w:t>
      </w:r>
      <w:r>
        <w:rPr>
          <w:rFonts w:hint="eastAsia"/>
          <w:color w:val="auto"/>
          <w:spacing w:val="0"/>
          <w:w w:val="100"/>
          <w:highlight w:val="none"/>
          <w:lang w:val="en-US" w:eastAsia="zh-CN"/>
        </w:rPr>
        <w:t>副本</w:t>
      </w:r>
      <w:r>
        <w:rPr>
          <w:rFonts w:hint="eastAsia"/>
          <w:color w:val="auto"/>
          <w:spacing w:val="0"/>
          <w:w w:val="100"/>
          <w:highlight w:val="none"/>
          <w:lang w:eastAsia="zh-CN"/>
        </w:rPr>
        <w:t>复印件</w:t>
      </w:r>
      <w:r>
        <w:rPr>
          <w:color w:val="auto"/>
          <w:spacing w:val="0"/>
          <w:w w:val="100"/>
          <w:highlight w:val="none"/>
        </w:rPr>
        <w:t>。</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供应商具有良好的商业信誉和健全的财务会计制度的证明材料；</w:t>
      </w:r>
    </w:p>
    <w:p>
      <w:pPr>
        <w:pStyle w:val="40"/>
        <w:keepNext w:val="0"/>
        <w:keepLines w:val="0"/>
        <w:pageBreakBefore w:val="0"/>
        <w:widowControl w:val="0"/>
        <w:numPr>
          <w:ilvl w:val="2"/>
          <w:numId w:val="40"/>
        </w:numPr>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良好商业信誉的证明材料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提供</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w:t>
      </w:r>
      <w:r>
        <w:rPr>
          <w:rFonts w:hint="eastAsia"/>
          <w:color w:val="auto"/>
          <w:spacing w:val="0"/>
          <w:w w:val="100"/>
          <w:highlight w:val="none"/>
          <w:lang w:val="en-US" w:eastAsia="zh-CN"/>
        </w:rPr>
        <w:t>的</w:t>
      </w:r>
      <w:r>
        <w:rPr>
          <w:rFonts w:hint="eastAsia"/>
          <w:color w:val="auto"/>
          <w:spacing w:val="0"/>
          <w:w w:val="100"/>
          <w:highlight w:val="none"/>
        </w:rPr>
        <w:t>商业信誉</w:t>
      </w:r>
      <w:r>
        <w:rPr>
          <w:rFonts w:hint="eastAsia"/>
          <w:color w:val="auto"/>
          <w:spacing w:val="0"/>
          <w:w w:val="100"/>
          <w:highlight w:val="none"/>
          <w:lang w:val="en-US" w:eastAsia="zh-CN"/>
        </w:rPr>
        <w:t>的</w:t>
      </w:r>
      <w:r>
        <w:rPr>
          <w:rFonts w:hint="eastAsia"/>
          <w:color w:val="auto"/>
          <w:spacing w:val="0"/>
          <w:w w:val="100"/>
          <w:highlight w:val="none"/>
        </w:rPr>
        <w:t>承诺函</w:t>
      </w:r>
      <w:r>
        <w:rPr>
          <w:rFonts w:hint="eastAsia"/>
          <w:color w:val="auto"/>
          <w:spacing w:val="0"/>
          <w:w w:val="100"/>
          <w:highlight w:val="none"/>
          <w:lang w:eastAsia="zh-CN"/>
        </w:rPr>
        <w:t>。</w:t>
      </w:r>
    </w:p>
    <w:p>
      <w:pPr>
        <w:pStyle w:val="30"/>
        <w:keepNext w:val="0"/>
        <w:keepLines w:val="0"/>
        <w:pageBreakBefore w:val="0"/>
        <w:widowControl w:val="0"/>
        <w:kinsoku/>
        <w:overflowPunct/>
        <w:autoSpaceDE/>
        <w:autoSpaceDN/>
        <w:bidi w:val="0"/>
        <w:spacing w:line="520" w:lineRule="exact"/>
        <w:ind w:leftChars="0" w:firstLine="482" w:firstLineChars="200"/>
        <w:textAlignment w:val="auto"/>
        <w:rPr>
          <w:rFonts w:hint="eastAsia"/>
          <w:b/>
          <w:bCs/>
          <w:color w:val="auto"/>
          <w:spacing w:val="0"/>
          <w:w w:val="100"/>
          <w:highlight w:val="none"/>
          <w:lang w:val="en-US" w:eastAsia="zh-CN"/>
        </w:rPr>
      </w:pPr>
      <w:r>
        <w:rPr>
          <w:rFonts w:hint="eastAsia"/>
          <w:b/>
          <w:bCs/>
          <w:color w:val="auto"/>
          <w:spacing w:val="0"/>
          <w:w w:val="100"/>
          <w:highlight w:val="none"/>
          <w:lang w:val="en-US" w:eastAsia="zh-CN"/>
        </w:rPr>
        <w:t>注：格式自拟，或参照《承诺及声明函》的格式提供承诺函。</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2.供应商具有健全的财务会计制度的证明材料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default"/>
          <w:color w:val="auto"/>
          <w:spacing w:val="0"/>
          <w:w w:val="100"/>
          <w:highlight w:val="none"/>
          <w:lang w:val="en-US" w:eastAsia="zh-CN"/>
        </w:rPr>
      </w:pPr>
      <w:r>
        <w:rPr>
          <w:rFonts w:hint="eastAsia"/>
          <w:color w:val="auto"/>
          <w:spacing w:val="0"/>
          <w:w w:val="100"/>
          <w:highlight w:val="none"/>
          <w:lang w:val="en-US" w:eastAsia="zh-CN"/>
        </w:rPr>
        <w:t>(1)供应商提供2021年度或2022年度经过会计师事务所审计的财务报告复印件(经审计的有效财务报告应包括报告及报告中所附的完整内容，并由注册会计师签名、盖章以及会计师事务所盖章)；</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(2)供应商提供2021年度或2022年度供应商内部的财务报表复印件(至少包含资产负债表)；</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(3)供应商提供响应文件递交截止日前一年内银行为其出具的资信证明复印件；</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(4)供应商注册时间截至响应文件递交截止日不足一年的，可提供公司章程复印件；</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eastAsia="宋体"/>
          <w:color w:val="auto"/>
          <w:spacing w:val="0"/>
          <w:w w:val="100"/>
          <w:highlight w:val="none"/>
          <w:lang w:val="en-US" w:eastAsia="zh-CN"/>
        </w:rPr>
      </w:pPr>
      <w:r>
        <w:rPr>
          <w:rFonts w:hint="eastAsia"/>
          <w:color w:val="auto"/>
          <w:spacing w:val="0"/>
          <w:w w:val="100"/>
          <w:highlight w:val="none"/>
          <w:lang w:val="en-US" w:eastAsia="zh-CN"/>
        </w:rPr>
        <w:t>(5)供应商提供</w:t>
      </w:r>
      <w:r>
        <w:rPr>
          <w:rFonts w:hint="eastAsia"/>
          <w:color w:val="auto"/>
          <w:spacing w:val="0"/>
          <w:w w:val="100"/>
          <w:highlight w:val="none"/>
        </w:rPr>
        <w:t>具</w:t>
      </w:r>
      <w:r>
        <w:rPr>
          <w:rFonts w:hint="eastAsia"/>
          <w:color w:val="auto"/>
          <w:spacing w:val="0"/>
          <w:w w:val="100"/>
          <w:highlight w:val="none"/>
          <w:lang w:val="en-US" w:eastAsia="zh-CN"/>
        </w:rPr>
        <w:t>有健全的财务会计制度的</w:t>
      </w:r>
      <w:r>
        <w:rPr>
          <w:rFonts w:hint="eastAsia"/>
          <w:color w:val="auto"/>
          <w:spacing w:val="0"/>
          <w:w w:val="100"/>
          <w:highlight w:val="none"/>
        </w:rPr>
        <w:t>承诺函</w:t>
      </w:r>
      <w:r>
        <w:rPr>
          <w:rFonts w:hint="eastAsia"/>
          <w:color w:val="auto"/>
          <w:spacing w:val="0"/>
          <w:w w:val="100"/>
          <w:highlight w:val="none"/>
          <w:lang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注：具有健全的财务会计制度的证明材料中第(1)-(5)项具有同等的效力，供应商可根据自身实际情况选择提供其中任意一项。</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供应商具有</w:t>
      </w:r>
      <w:r>
        <w:rPr>
          <w:rFonts w:hint="eastAsia"/>
          <w:b/>
          <w:bCs/>
          <w:color w:val="auto"/>
          <w:spacing w:val="0"/>
          <w:w w:val="100"/>
          <w:highlight w:val="none"/>
        </w:rPr>
        <w:t>履行合同所必需的设备和专业技术能力</w:t>
      </w:r>
      <w:r>
        <w:rPr>
          <w:rFonts w:hint="eastAsia"/>
          <w:b/>
          <w:bCs/>
          <w:color w:val="auto"/>
          <w:spacing w:val="0"/>
          <w:w w:val="100"/>
          <w:highlight w:val="none"/>
          <w:lang w:val="en-US" w:eastAsia="zh-CN"/>
        </w:rPr>
        <w:t>证明材料；</w:t>
      </w:r>
    </w:p>
    <w:p>
      <w:pPr>
        <w:pStyle w:val="40"/>
        <w:keepNext w:val="0"/>
        <w:keepLines w:val="0"/>
        <w:pageBreakBefore w:val="0"/>
        <w:widowControl w:val="0"/>
        <w:numPr>
          <w:ilvl w:val="2"/>
          <w:numId w:val="0"/>
        </w:numPr>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提供具有履行合同所必需的设备和专业技术能力的承诺函。</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供应商具</w:t>
      </w:r>
      <w:r>
        <w:rPr>
          <w:rFonts w:hint="eastAsia"/>
          <w:b/>
          <w:bCs/>
          <w:color w:val="auto"/>
          <w:spacing w:val="0"/>
          <w:w w:val="100"/>
          <w:highlight w:val="none"/>
        </w:rPr>
        <w:t>有依法缴纳税收和社会保障资金的良好记录</w:t>
      </w:r>
      <w:r>
        <w:rPr>
          <w:rFonts w:hint="eastAsia"/>
          <w:b/>
          <w:bCs/>
          <w:color w:val="auto"/>
          <w:spacing w:val="0"/>
          <w:w w:val="100"/>
          <w:highlight w:val="none"/>
          <w:lang w:val="en-US" w:eastAsia="zh-CN"/>
        </w:rPr>
        <w:t>的证明材料；</w:t>
      </w:r>
    </w:p>
    <w:p>
      <w:pPr>
        <w:pStyle w:val="40"/>
        <w:keepNext w:val="0"/>
        <w:keepLines w:val="0"/>
        <w:pageBreakBefore w:val="0"/>
        <w:widowControl w:val="0"/>
        <w:numPr>
          <w:ilvl w:val="2"/>
          <w:numId w:val="0"/>
        </w:numPr>
        <w:kinsoku/>
        <w:overflowPunct/>
        <w:autoSpaceDE/>
        <w:autoSpaceDN/>
        <w:bidi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提供</w:t>
      </w:r>
      <w:r>
        <w:rPr>
          <w:rFonts w:hint="eastAsia"/>
          <w:color w:val="auto"/>
          <w:spacing w:val="0"/>
          <w:w w:val="100"/>
          <w:highlight w:val="none"/>
          <w:lang w:val="en-US" w:eastAsia="zh-CN"/>
        </w:rPr>
        <w:t>具有</w:t>
      </w:r>
      <w:r>
        <w:rPr>
          <w:rFonts w:hint="eastAsia"/>
          <w:color w:val="auto"/>
          <w:spacing w:val="0"/>
          <w:w w:val="100"/>
          <w:highlight w:val="none"/>
          <w:lang w:val="zh-CN"/>
        </w:rPr>
        <w:t>依法缴纳税收和社会保障资金的良好记录</w:t>
      </w:r>
      <w:r>
        <w:rPr>
          <w:rFonts w:hint="eastAsia"/>
          <w:color w:val="auto"/>
          <w:spacing w:val="0"/>
          <w:w w:val="100"/>
          <w:highlight w:val="none"/>
        </w:rPr>
        <w:t>的承诺函</w:t>
      </w:r>
      <w:r>
        <w:rPr>
          <w:rFonts w:hint="eastAsia"/>
          <w:color w:val="auto"/>
          <w:spacing w:val="0"/>
          <w:w w:val="100"/>
          <w:highlight w:val="none"/>
          <w:lang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lang w:eastAsia="zh-CN"/>
        </w:rPr>
      </w:pPr>
      <w:r>
        <w:rPr>
          <w:rFonts w:hint="eastAsia"/>
          <w:b/>
          <w:bCs/>
          <w:color w:val="auto"/>
          <w:spacing w:val="0"/>
          <w:w w:val="100"/>
          <w:highlight w:val="none"/>
          <w:lang w:val="en-US" w:eastAsia="zh-CN"/>
        </w:rPr>
        <w:t>供应商参加采购活动前三年内，在经营活动中没有重大违法记录的证明材料；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提供参加本次采购活动前三年内，在经营活动中没有重大违法记录的书面声明(成立不足三年的，从成立之日起计算)。</w:t>
      </w:r>
    </w:p>
    <w:p>
      <w:pPr>
        <w:pStyle w:val="38"/>
        <w:keepNext w:val="0"/>
        <w:keepLines w:val="0"/>
        <w:pageBreakBefore w:val="0"/>
        <w:widowControl w:val="0"/>
        <w:numPr>
          <w:ilvl w:val="1"/>
          <w:numId w:val="37"/>
        </w:numPr>
        <w:kinsoku/>
        <w:wordWrap w:val="0"/>
        <w:overflowPunct/>
        <w:topLinePunct/>
        <w:autoSpaceDE/>
        <w:autoSpaceDN/>
        <w:bidi w:val="0"/>
        <w:adjustRightInd/>
        <w:snapToGrid/>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w:t>
      </w:r>
      <w:r>
        <w:rPr>
          <w:rFonts w:hint="eastAsia"/>
          <w:b/>
          <w:bCs/>
          <w:color w:val="auto"/>
          <w:spacing w:val="0"/>
          <w:w w:val="100"/>
          <w:highlight w:val="none"/>
          <w:lang w:val="zh-CN" w:eastAsia="zh-CN"/>
        </w:rPr>
        <w:t>及其现任法定代表人、主要负责人不得具有行贿犯罪记录</w:t>
      </w:r>
      <w:r>
        <w:rPr>
          <w:rFonts w:hint="eastAsia"/>
          <w:b/>
          <w:bCs/>
          <w:color w:val="auto"/>
          <w:spacing w:val="0"/>
          <w:w w:val="100"/>
          <w:highlight w:val="none"/>
          <w:lang w:val="en-US" w:eastAsia="zh-CN"/>
        </w:rPr>
        <w:t>的证明材料</w:t>
      </w:r>
      <w:r>
        <w:rPr>
          <w:rFonts w:hint="eastAsia"/>
          <w:b/>
          <w:bCs/>
          <w:color w:val="auto"/>
          <w:spacing w:val="0"/>
          <w:w w:val="100"/>
          <w:highlight w:val="none"/>
          <w:lang w:val="zh-CN" w:eastAsia="zh-CN"/>
        </w:rPr>
        <w:t>；</w:t>
      </w:r>
    </w:p>
    <w:p>
      <w:pPr>
        <w:pStyle w:val="49"/>
        <w:keepNext w:val="0"/>
        <w:keepLines w:val="0"/>
        <w:pageBreakBefore w:val="0"/>
        <w:widowControl w:val="0"/>
        <w:kinsoku/>
        <w:overflowPunct/>
        <w:autoSpaceDE/>
        <w:autoSpaceDN/>
        <w:bidi w:val="0"/>
        <w:spacing w:line="520" w:lineRule="exact"/>
        <w:ind w:leftChars="0" w:firstLine="480" w:firstLineChars="200"/>
        <w:jc w:val="both"/>
        <w:textAlignment w:val="auto"/>
        <w:rPr>
          <w:rFonts w:hint="eastAsia"/>
          <w:b w:val="0"/>
          <w:bCs/>
          <w:color w:val="auto"/>
          <w:spacing w:val="0"/>
          <w:w w:val="100"/>
          <w:highlight w:val="none"/>
          <w:lang w:val="en-US" w:eastAsia="zh-CN"/>
        </w:rPr>
      </w:pPr>
      <w:r>
        <w:rPr>
          <w:rFonts w:hint="eastAsia"/>
          <w:b w:val="0"/>
          <w:bCs/>
          <w:color w:val="auto"/>
          <w:spacing w:val="0"/>
          <w:w w:val="100"/>
          <w:highlight w:val="none"/>
          <w:lang w:val="en-US" w:eastAsia="zh-CN"/>
        </w:rPr>
        <w:t>1.在响应文件中作出供应商及其现任法定代表人(姓名和身份证号码)、主要负责人(姓名和身份证号码)10年内(</w:t>
      </w:r>
      <w:r>
        <w:rPr>
          <w:rFonts w:hint="eastAsia"/>
          <w:b w:val="0"/>
          <w:bCs/>
          <w:color w:val="auto"/>
          <w:spacing w:val="0"/>
          <w:w w:val="100"/>
          <w:highlight w:val="none"/>
          <w:lang w:val="zh-CN" w:eastAsia="zh-CN"/>
        </w:rPr>
        <w:t>若</w:t>
      </w:r>
      <w:r>
        <w:rPr>
          <w:rFonts w:hint="eastAsia"/>
          <w:b w:val="0"/>
          <w:bCs/>
          <w:color w:val="auto"/>
          <w:spacing w:val="0"/>
          <w:w w:val="100"/>
          <w:highlight w:val="none"/>
          <w:lang w:val="en-US" w:eastAsia="zh-CN"/>
        </w:rPr>
        <w:t>供应商</w:t>
      </w:r>
      <w:r>
        <w:rPr>
          <w:rFonts w:hint="eastAsia"/>
          <w:b w:val="0"/>
          <w:bCs/>
          <w:color w:val="auto"/>
          <w:spacing w:val="0"/>
          <w:w w:val="100"/>
          <w:highlight w:val="none"/>
          <w:lang w:val="zh-CN" w:eastAsia="zh-CN"/>
        </w:rPr>
        <w:t>成立不足10年的，</w:t>
      </w:r>
      <w:r>
        <w:rPr>
          <w:rFonts w:hint="eastAsia"/>
          <w:b w:val="0"/>
          <w:bCs/>
          <w:color w:val="auto"/>
          <w:spacing w:val="0"/>
          <w:w w:val="100"/>
          <w:highlight w:val="none"/>
          <w:lang w:val="en-US" w:eastAsia="zh-CN"/>
        </w:rPr>
        <w:t>承诺期限为</w:t>
      </w:r>
      <w:r>
        <w:rPr>
          <w:rFonts w:hint="eastAsia"/>
          <w:b w:val="0"/>
          <w:bCs/>
          <w:color w:val="auto"/>
          <w:spacing w:val="0"/>
          <w:w w:val="100"/>
          <w:highlight w:val="none"/>
          <w:lang w:val="zh-CN" w:eastAsia="zh-CN"/>
        </w:rPr>
        <w:t>成立之日起</w:t>
      </w:r>
      <w:r>
        <w:rPr>
          <w:rFonts w:hint="eastAsia"/>
          <w:b w:val="0"/>
          <w:bCs/>
          <w:color w:val="auto"/>
          <w:spacing w:val="0"/>
          <w:w w:val="100"/>
          <w:highlight w:val="none"/>
          <w:lang w:val="en-US" w:eastAsia="zh-CN"/>
        </w:rPr>
        <w:t>至今)无行贿犯罪记录的承诺；</w:t>
      </w:r>
    </w:p>
    <w:p>
      <w:pPr>
        <w:pStyle w:val="49"/>
        <w:keepNext w:val="0"/>
        <w:keepLines w:val="0"/>
        <w:pageBreakBefore w:val="0"/>
        <w:widowControl w:val="0"/>
        <w:kinsoku/>
        <w:overflowPunct/>
        <w:autoSpaceDE/>
        <w:autoSpaceDN/>
        <w:bidi w:val="0"/>
        <w:spacing w:line="520" w:lineRule="exact"/>
        <w:ind w:leftChars="0" w:firstLine="480" w:firstLineChars="200"/>
        <w:jc w:val="both"/>
        <w:textAlignment w:val="auto"/>
        <w:rPr>
          <w:rFonts w:hint="eastAsia"/>
          <w:b w:val="0"/>
          <w:bCs/>
          <w:color w:val="auto"/>
          <w:spacing w:val="0"/>
          <w:w w:val="100"/>
          <w:highlight w:val="none"/>
          <w:lang w:val="zh-CN" w:eastAsia="zh-CN"/>
        </w:rPr>
      </w:pPr>
      <w:r>
        <w:rPr>
          <w:rFonts w:hint="eastAsia"/>
          <w:b w:val="0"/>
          <w:bCs/>
          <w:color w:val="auto"/>
          <w:spacing w:val="0"/>
          <w:w w:val="100"/>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spacing w:val="0"/>
          <w:w w:val="100"/>
          <w:highlight w:val="none"/>
          <w:lang w:val="zh-CN" w:eastAsia="zh-CN"/>
        </w:rPr>
        <w:t>。</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Chars="0"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注：</w:t>
      </w:r>
      <w:r>
        <w:rPr>
          <w:rFonts w:hint="eastAsia"/>
          <w:b/>
          <w:bCs/>
          <w:color w:val="auto"/>
          <w:spacing w:val="0"/>
          <w:w w:val="100"/>
          <w:highlight w:val="none"/>
          <w:lang w:eastAsia="zh-CN"/>
        </w:rPr>
        <w:t>①</w:t>
      </w:r>
      <w:r>
        <w:rPr>
          <w:rFonts w:hint="eastAsia"/>
          <w:b/>
          <w:bCs/>
          <w:color w:val="auto"/>
          <w:spacing w:val="0"/>
          <w:w w:val="100"/>
          <w:highlight w:val="none"/>
          <w:lang w:val="en-US" w:eastAsia="zh-CN"/>
        </w:rPr>
        <w:t>供应商采用提供承诺函方式响应的，其内容必须符合上述第1款的要求，否则将视为无效承诺；</w:t>
      </w:r>
      <w:r>
        <w:rPr>
          <w:rFonts w:hint="eastAsia"/>
          <w:b/>
          <w:bCs/>
          <w:color w:val="auto"/>
          <w:spacing w:val="0"/>
          <w:w w:val="100"/>
          <w:highlight w:val="none"/>
          <w:lang w:eastAsia="zh-CN"/>
        </w:rPr>
        <w:t>②</w:t>
      </w:r>
      <w:r>
        <w:rPr>
          <w:rFonts w:hint="eastAsia"/>
          <w:b/>
          <w:bCs/>
          <w:color w:val="auto"/>
          <w:spacing w:val="0"/>
          <w:w w:val="100"/>
          <w:highlight w:val="none"/>
          <w:lang w:val="en-US" w:eastAsia="zh-CN"/>
        </w:rPr>
        <w:t>如供应商未提供有效承诺函，且未</w:t>
      </w:r>
      <w:r>
        <w:rPr>
          <w:rFonts w:hint="eastAsia"/>
          <w:b/>
          <w:bCs w:val="0"/>
          <w:color w:val="auto"/>
          <w:spacing w:val="0"/>
          <w:w w:val="100"/>
          <w:highlight w:val="none"/>
          <w:lang w:val="en-US" w:eastAsia="zh-CN"/>
        </w:rPr>
        <w:t>在响应文件中书面载明</w:t>
      </w:r>
      <w:r>
        <w:rPr>
          <w:rFonts w:hint="eastAsia"/>
          <w:b/>
          <w:bCs/>
          <w:color w:val="auto"/>
          <w:spacing w:val="0"/>
          <w:w w:val="100"/>
          <w:highlight w:val="none"/>
          <w:lang w:val="en-US" w:eastAsia="zh-CN"/>
        </w:rPr>
        <w:t>其“现任法定代表人”(姓名和身份证号码)、“主要负责人”(姓名和身份证号码)信息的，将被视为无效响应。</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法定代表人</w:t>
      </w:r>
      <w:r>
        <w:rPr>
          <w:rFonts w:hint="eastAsia"/>
          <w:b/>
          <w:bCs/>
          <w:color w:val="auto"/>
          <w:spacing w:val="0"/>
          <w:w w:val="100"/>
          <w:highlight w:val="none"/>
          <w:lang w:val="en-US" w:eastAsia="zh-CN"/>
        </w:rPr>
        <w:t>/单位负责人</w:t>
      </w:r>
      <w:r>
        <w:rPr>
          <w:rFonts w:hint="eastAsia"/>
          <w:b/>
          <w:bCs/>
          <w:color w:val="auto"/>
          <w:spacing w:val="0"/>
          <w:w w:val="100"/>
          <w:highlight w:val="none"/>
        </w:rPr>
        <w:t>授权书原件</w:t>
      </w:r>
      <w:r>
        <w:rPr>
          <w:rFonts w:hint="eastAsia"/>
          <w:b/>
          <w:bCs/>
          <w:color w:val="auto"/>
          <w:spacing w:val="0"/>
          <w:w w:val="100"/>
          <w:highlight w:val="none"/>
          <w:lang w:val="en-US"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注：</w:t>
      </w:r>
      <w:r>
        <w:rPr>
          <w:rFonts w:hint="eastAsia"/>
          <w:color w:val="auto"/>
          <w:spacing w:val="0"/>
          <w:w w:val="100"/>
          <w:highlight w:val="none"/>
          <w:lang w:eastAsia="zh-CN"/>
        </w:rPr>
        <w:t>①附法定代表人</w:t>
      </w:r>
      <w:r>
        <w:rPr>
          <w:rFonts w:hint="eastAsia"/>
          <w:color w:val="auto"/>
          <w:spacing w:val="0"/>
          <w:w w:val="100"/>
          <w:highlight w:val="none"/>
          <w:lang w:val="en-US" w:eastAsia="zh-CN"/>
        </w:rPr>
        <w:t>/单位负责人</w:t>
      </w:r>
      <w:r>
        <w:rPr>
          <w:rFonts w:hint="eastAsia"/>
          <w:color w:val="auto"/>
          <w:spacing w:val="0"/>
          <w:w w:val="100"/>
          <w:highlight w:val="none"/>
          <w:lang w:eastAsia="zh-CN"/>
        </w:rPr>
        <w:t>和被授权人身份证正反面复印件；②法定代表人</w:t>
      </w:r>
      <w:r>
        <w:rPr>
          <w:rFonts w:hint="eastAsia"/>
          <w:color w:val="auto"/>
          <w:spacing w:val="0"/>
          <w:w w:val="100"/>
          <w:highlight w:val="none"/>
          <w:lang w:val="en-US" w:eastAsia="zh-CN"/>
        </w:rPr>
        <w:t>/单位负责人亲自</w:t>
      </w:r>
      <w:r>
        <w:rPr>
          <w:rFonts w:hint="eastAsia"/>
          <w:color w:val="auto"/>
          <w:spacing w:val="0"/>
          <w:w w:val="100"/>
          <w:highlight w:val="none"/>
          <w:lang w:eastAsia="zh-CN"/>
        </w:rPr>
        <w:t>参与</w:t>
      </w:r>
      <w:r>
        <w:rPr>
          <w:rFonts w:hint="eastAsia"/>
          <w:color w:val="auto"/>
          <w:spacing w:val="0"/>
          <w:w w:val="100"/>
          <w:highlight w:val="none"/>
          <w:lang w:val="en-US" w:eastAsia="zh-CN"/>
        </w:rPr>
        <w:t>磋商</w:t>
      </w:r>
      <w:r>
        <w:rPr>
          <w:rFonts w:hint="eastAsia"/>
          <w:color w:val="auto"/>
          <w:spacing w:val="0"/>
          <w:w w:val="100"/>
          <w:highlight w:val="none"/>
          <w:lang w:eastAsia="zh-CN"/>
        </w:rPr>
        <w:t>时不需要提供。</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法定</w:t>
      </w:r>
      <w:r>
        <w:rPr>
          <w:rFonts w:hint="eastAsia"/>
          <w:b/>
          <w:bCs/>
          <w:color w:val="auto"/>
          <w:spacing w:val="0"/>
          <w:w w:val="100"/>
          <w:highlight w:val="none"/>
        </w:rPr>
        <w:t>代表人</w:t>
      </w:r>
      <w:r>
        <w:rPr>
          <w:rFonts w:hint="eastAsia"/>
          <w:b/>
          <w:bCs/>
          <w:color w:val="auto"/>
          <w:spacing w:val="0"/>
          <w:w w:val="100"/>
          <w:highlight w:val="none"/>
          <w:lang w:val="en-US" w:eastAsia="zh-CN"/>
        </w:rPr>
        <w:t>/单位负责人</w:t>
      </w:r>
      <w:r>
        <w:rPr>
          <w:rFonts w:hint="eastAsia"/>
          <w:b/>
          <w:bCs/>
          <w:color w:val="auto"/>
          <w:spacing w:val="0"/>
          <w:w w:val="100"/>
          <w:highlight w:val="none"/>
        </w:rPr>
        <w:t>证明书</w:t>
      </w:r>
      <w:r>
        <w:rPr>
          <w:rFonts w:hint="eastAsia"/>
          <w:b/>
          <w:bCs/>
          <w:color w:val="auto"/>
          <w:spacing w:val="0"/>
          <w:w w:val="100"/>
          <w:highlight w:val="none"/>
          <w:lang w:val="en-US"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注：①</w:t>
      </w:r>
      <w:r>
        <w:rPr>
          <w:rFonts w:hint="eastAsia"/>
          <w:color w:val="auto"/>
          <w:spacing w:val="0"/>
          <w:w w:val="100"/>
          <w:highlight w:val="none"/>
          <w:lang w:eastAsia="zh-CN"/>
        </w:rPr>
        <w:t>附</w:t>
      </w:r>
      <w:r>
        <w:rPr>
          <w:rFonts w:hint="eastAsia"/>
          <w:color w:val="auto"/>
          <w:spacing w:val="0"/>
          <w:w w:val="100"/>
          <w:highlight w:val="none"/>
          <w:lang w:val="en-US" w:eastAsia="zh-CN"/>
        </w:rPr>
        <w:t>法定代表人/单位负责人身份证正反面复印件；②法定代表人/单位负责人亲自参加磋商时提供本证明书。</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法律、</w:t>
      </w:r>
      <w:r>
        <w:rPr>
          <w:rFonts w:hint="eastAsia"/>
          <w:b/>
          <w:bCs/>
          <w:color w:val="auto"/>
          <w:spacing w:val="0"/>
          <w:w w:val="100"/>
          <w:highlight w:val="none"/>
          <w:lang w:val="en-US" w:eastAsia="zh-CN"/>
        </w:rPr>
        <w:fldChar w:fldCharType="begin"/>
      </w:r>
      <w:r>
        <w:rPr>
          <w:rFonts w:hint="eastAsia"/>
          <w:b/>
          <w:bCs/>
          <w:color w:val="auto"/>
          <w:spacing w:val="0"/>
          <w:w w:val="100"/>
          <w:highlight w:val="none"/>
          <w:lang w:val="en-US" w:eastAsia="zh-CN"/>
        </w:rPr>
        <w:instrText xml:space="preserve"> HYPERLINK "http://www.lawtime.cn/info/sifakaoshi/xingzhengfa/" \t "_blank" </w:instrText>
      </w:r>
      <w:r>
        <w:rPr>
          <w:rFonts w:hint="eastAsia"/>
          <w:b/>
          <w:bCs/>
          <w:color w:val="auto"/>
          <w:spacing w:val="0"/>
          <w:w w:val="100"/>
          <w:highlight w:val="none"/>
          <w:lang w:val="en-US" w:eastAsia="zh-CN"/>
        </w:rPr>
        <w:fldChar w:fldCharType="separate"/>
      </w:r>
      <w:r>
        <w:rPr>
          <w:rFonts w:hint="eastAsia"/>
          <w:b/>
          <w:bCs/>
          <w:color w:val="auto"/>
          <w:spacing w:val="0"/>
          <w:w w:val="100"/>
          <w:highlight w:val="none"/>
          <w:lang w:val="en-US" w:eastAsia="zh-CN"/>
        </w:rPr>
        <w:t>行政法</w:t>
      </w:r>
      <w:r>
        <w:rPr>
          <w:rFonts w:hint="eastAsia"/>
          <w:b/>
          <w:bCs/>
          <w:color w:val="auto"/>
          <w:spacing w:val="0"/>
          <w:w w:val="100"/>
          <w:highlight w:val="none"/>
          <w:lang w:val="en-US" w:eastAsia="zh-CN"/>
        </w:rPr>
        <w:fldChar w:fldCharType="end"/>
      </w:r>
      <w:r>
        <w:rPr>
          <w:rFonts w:hint="eastAsia"/>
          <w:b/>
          <w:bCs/>
          <w:color w:val="auto"/>
          <w:spacing w:val="0"/>
          <w:w w:val="100"/>
          <w:highlight w:val="none"/>
          <w:lang w:val="en-US" w:eastAsia="zh-CN"/>
        </w:rPr>
        <w:t>规规定的其他条件的证明材料；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default"/>
          <w:color w:val="auto"/>
          <w:spacing w:val="0"/>
          <w:w w:val="100"/>
          <w:highlight w:val="none"/>
          <w:lang w:val="en-US" w:eastAsia="zh-CN"/>
        </w:rPr>
      </w:pPr>
      <w:r>
        <w:rPr>
          <w:rFonts w:hint="eastAsia"/>
          <w:color w:val="auto"/>
          <w:spacing w:val="0"/>
          <w:w w:val="100"/>
          <w:highlight w:val="none"/>
          <w:lang w:val="en-US" w:eastAsia="zh-CN"/>
        </w:rPr>
        <w:t>提供符合法律、</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"http://www.lawtime.cn/info/sifakaoshi/xingzhengfa/" \t "_blank"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行政法</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规规定的其他条件的承诺函。</w:t>
      </w:r>
    </w:p>
    <w:p>
      <w:pPr>
        <w:pStyle w:val="38"/>
        <w:keepNext w:val="0"/>
        <w:keepLines w:val="0"/>
        <w:pageBreakBefore w:val="0"/>
        <w:widowControl w:val="0"/>
        <w:kinsoku/>
        <w:wordWrap w:val="0"/>
        <w:overflowPunct/>
        <w:topLinePunct/>
        <w:autoSpaceDE/>
        <w:autoSpaceDN/>
        <w:bidi w:val="0"/>
        <w:spacing w:line="520" w:lineRule="exact"/>
        <w:ind w:leftChars="0" w:firstLine="482" w:firstLineChars="200"/>
        <w:textAlignment w:val="auto"/>
        <w:rPr>
          <w:rFonts w:cs="宋体"/>
          <w:b/>
          <w:bCs/>
          <w:color w:val="auto"/>
          <w:highlight w:val="none"/>
        </w:rPr>
      </w:pPr>
      <w:r>
        <w:rPr>
          <w:rFonts w:hint="eastAsia" w:cs="宋体"/>
          <w:b/>
          <w:bCs/>
          <w:color w:val="auto"/>
          <w:highlight w:val="none"/>
        </w:rPr>
        <w:t>提供有效的</w:t>
      </w:r>
      <w:r>
        <w:rPr>
          <w:rFonts w:hint="eastAsia" w:cs="宋体"/>
          <w:b/>
          <w:bCs/>
          <w:color w:val="auto"/>
          <w:highlight w:val="none"/>
          <w:lang w:eastAsia="zh-CN"/>
        </w:rPr>
        <w:t>磋商保证金</w:t>
      </w:r>
      <w:r>
        <w:rPr>
          <w:rFonts w:hint="eastAsia" w:cs="宋体"/>
          <w:b/>
          <w:bCs/>
          <w:color w:val="auto"/>
          <w:highlight w:val="none"/>
        </w:rPr>
        <w:t>提交凭证；</w:t>
      </w:r>
    </w:p>
    <w:p>
      <w:pPr>
        <w:pStyle w:val="40"/>
        <w:keepNext w:val="0"/>
        <w:keepLines w:val="0"/>
        <w:pageBreakBefore w:val="0"/>
        <w:widowControl w:val="0"/>
        <w:numPr>
          <w:ilvl w:val="2"/>
          <w:numId w:val="0"/>
        </w:numPr>
        <w:kinsoku/>
        <w:wordWrap w:val="0"/>
        <w:overflowPunct/>
        <w:topLinePunct/>
        <w:autoSpaceDE/>
        <w:autoSpaceDN/>
        <w:bidi w:val="0"/>
        <w:spacing w:line="520" w:lineRule="exact"/>
        <w:ind w:leftChars="200"/>
        <w:textAlignment w:val="auto"/>
        <w:rPr>
          <w:color w:val="auto"/>
          <w:highlight w:val="none"/>
        </w:rPr>
      </w:pPr>
      <w:r>
        <w:rPr>
          <w:rFonts w:hint="eastAsia"/>
          <w:color w:val="auto"/>
          <w:highlight w:val="none"/>
        </w:rPr>
        <w:t>提交</w:t>
      </w:r>
      <w:r>
        <w:rPr>
          <w:rFonts w:hint="eastAsia"/>
          <w:color w:val="auto"/>
          <w:highlight w:val="none"/>
          <w:lang w:eastAsia="zh-CN"/>
        </w:rPr>
        <w:t>磋商保证金</w:t>
      </w:r>
      <w:r>
        <w:rPr>
          <w:rFonts w:hint="eastAsia"/>
          <w:color w:val="auto"/>
          <w:highlight w:val="none"/>
        </w:rPr>
        <w:t>的银行回单复印件</w:t>
      </w:r>
      <w:r>
        <w:rPr>
          <w:rFonts w:hint="eastAsia"/>
          <w:color w:val="auto"/>
          <w:highlight w:val="none"/>
          <w:lang w:val="en-US" w:eastAsia="zh-CN"/>
        </w:rPr>
        <w:t>(</w:t>
      </w:r>
      <w:r>
        <w:rPr>
          <w:rFonts w:hint="eastAsia"/>
          <w:color w:val="auto"/>
          <w:highlight w:val="none"/>
        </w:rPr>
        <w:t>若以保函方式提交</w:t>
      </w:r>
      <w:r>
        <w:rPr>
          <w:rFonts w:hint="eastAsia"/>
          <w:color w:val="auto"/>
          <w:highlight w:val="none"/>
          <w:lang w:eastAsia="zh-CN"/>
        </w:rPr>
        <w:t>磋商保证金</w:t>
      </w:r>
      <w:r>
        <w:rPr>
          <w:rFonts w:hint="eastAsia"/>
          <w:color w:val="auto"/>
          <w:highlight w:val="none"/>
        </w:rPr>
        <w:t>的，提供保函原件</w:t>
      </w:r>
      <w:r>
        <w:rPr>
          <w:rFonts w:hint="eastAsia"/>
          <w:color w:val="auto"/>
          <w:highlight w:val="none"/>
          <w:lang w:val="en-US" w:eastAsia="zh-CN"/>
        </w:rPr>
        <w:t>)</w:t>
      </w:r>
      <w:r>
        <w:rPr>
          <w:rFonts w:hint="eastAsia"/>
          <w:color w:val="auto"/>
          <w:highlight w:val="none"/>
        </w:rPr>
        <w:t>。</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根据</w:t>
      </w:r>
      <w:r>
        <w:rPr>
          <w:rFonts w:hint="eastAsia"/>
          <w:b/>
          <w:bCs/>
          <w:color w:val="auto"/>
          <w:spacing w:val="0"/>
          <w:w w:val="100"/>
          <w:highlight w:val="none"/>
        </w:rPr>
        <w:t>采购项目的特殊要求，规定供应商的特定条件</w:t>
      </w:r>
      <w:r>
        <w:rPr>
          <w:rFonts w:hint="eastAsia"/>
          <w:b/>
          <w:bCs/>
          <w:color w:val="auto"/>
          <w:spacing w:val="0"/>
          <w:w w:val="100"/>
          <w:highlight w:val="none"/>
          <w:lang w:val="en-US" w:eastAsia="zh-CN"/>
        </w:rPr>
        <w:t>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color w:val="auto"/>
          <w:spacing w:val="0"/>
          <w:w w:val="100"/>
          <w:highlight w:val="none"/>
        </w:rPr>
      </w:pPr>
      <w:r>
        <w:rPr>
          <w:rFonts w:hint="eastAsia"/>
          <w:color w:val="auto"/>
          <w:spacing w:val="0"/>
          <w:w w:val="100"/>
          <w:highlight w:val="none"/>
        </w:rPr>
        <w:t>提供未与其他供应商组成联合体参加本次采购活动的承诺函。</w:t>
      </w:r>
    </w:p>
    <w:p>
      <w:pPr>
        <w:pStyle w:val="30"/>
        <w:keepNext w:val="0"/>
        <w:keepLines w:val="0"/>
        <w:pageBreakBefore w:val="0"/>
        <w:widowControl w:val="0"/>
        <w:kinsoku/>
        <w:overflowPunct/>
        <w:autoSpaceDE/>
        <w:autoSpaceDN/>
        <w:bidi w:val="0"/>
        <w:spacing w:line="520" w:lineRule="exact"/>
        <w:ind w:leftChars="0" w:firstLine="482" w:firstLineChars="200"/>
        <w:textAlignment w:val="auto"/>
        <w:rPr>
          <w:color w:val="auto"/>
          <w:spacing w:val="0"/>
          <w:w w:val="100"/>
          <w:highlight w:val="none"/>
        </w:rPr>
      </w:pPr>
      <w:r>
        <w:rPr>
          <w:rFonts w:hint="eastAsia" w:cs="宋体" w:asciiTheme="minorEastAsia" w:hAnsiTheme="minorEastAsia" w:eastAsiaTheme="minorEastAsia"/>
          <w:b/>
          <w:bCs/>
          <w:color w:val="auto"/>
          <w:spacing w:val="0"/>
          <w:w w:val="100"/>
          <w:highlight w:val="none"/>
        </w:rPr>
        <w:t>注：承诺函格式自拟，或参照《承诺及声明函》的格式提供承诺函。</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rPr>
        <w:t>说明：</w:t>
      </w:r>
      <w:r>
        <w:rPr>
          <w:rFonts w:hint="eastAsia"/>
          <w:color w:val="auto"/>
          <w:spacing w:val="0"/>
          <w:w w:val="100"/>
          <w:highlight w:val="none"/>
          <w:lang w:val="en-US" w:eastAsia="zh-CN"/>
        </w:rPr>
        <w:t>①</w:t>
      </w:r>
      <w:r>
        <w:rPr>
          <w:rFonts w:hint="eastAsia"/>
          <w:color w:val="auto"/>
          <w:spacing w:val="0"/>
          <w:w w:val="100"/>
          <w:highlight w:val="none"/>
        </w:rPr>
        <w:t>供应商提供的以上资格证明材料</w:t>
      </w:r>
      <w:r>
        <w:rPr>
          <w:rFonts w:hint="eastAsia"/>
          <w:color w:val="auto"/>
          <w:spacing w:val="0"/>
          <w:w w:val="100"/>
          <w:highlight w:val="none"/>
          <w:lang w:val="en-US" w:eastAsia="zh-CN"/>
        </w:rPr>
        <w:t>及其他类似效力要求的相关证明材料</w:t>
      </w:r>
      <w:r>
        <w:rPr>
          <w:rFonts w:hint="eastAsia"/>
          <w:color w:val="auto"/>
          <w:spacing w:val="0"/>
          <w:w w:val="100"/>
          <w:highlight w:val="none"/>
        </w:rPr>
        <w:t>均应加盖供应商公章，否则资格审查将视为未通过。本项目资格审查仅限于本章涉及的</w:t>
      </w:r>
      <w:r>
        <w:rPr>
          <w:rFonts w:hint="eastAsia"/>
          <w:color w:val="auto"/>
          <w:spacing w:val="0"/>
          <w:w w:val="100"/>
          <w:highlight w:val="none"/>
          <w:lang w:val="en-US" w:eastAsia="zh-CN"/>
        </w:rPr>
        <w:t>所有</w:t>
      </w:r>
      <w:r>
        <w:rPr>
          <w:rFonts w:hint="eastAsia"/>
          <w:color w:val="auto"/>
          <w:spacing w:val="0"/>
          <w:w w:val="100"/>
          <w:highlight w:val="none"/>
        </w:rPr>
        <w:t>内容</w:t>
      </w:r>
      <w:r>
        <w:rPr>
          <w:rFonts w:hint="eastAsia"/>
          <w:color w:val="auto"/>
          <w:spacing w:val="0"/>
          <w:w w:val="100"/>
          <w:highlight w:val="none"/>
          <w:lang w:eastAsia="zh-CN"/>
        </w:rPr>
        <w:t>，</w:t>
      </w:r>
      <w:r>
        <w:rPr>
          <w:rFonts w:hint="eastAsia"/>
          <w:color w:val="auto"/>
          <w:spacing w:val="0"/>
          <w:w w:val="100"/>
          <w:highlight w:val="none"/>
        </w:rPr>
        <w:t>若</w:t>
      </w:r>
      <w:r>
        <w:rPr>
          <w:rFonts w:hint="eastAsia"/>
          <w:color w:val="auto"/>
          <w:spacing w:val="0"/>
          <w:w w:val="100"/>
          <w:highlight w:val="none"/>
          <w:lang w:val="en-US" w:eastAsia="zh-CN"/>
        </w:rPr>
        <w:t>供应商未按照以上要求</w:t>
      </w:r>
      <w:r>
        <w:rPr>
          <w:rFonts w:hint="eastAsia"/>
          <w:color w:val="auto"/>
          <w:spacing w:val="0"/>
          <w:w w:val="100"/>
          <w:highlight w:val="none"/>
        </w:rPr>
        <w:t>提供</w:t>
      </w:r>
      <w:r>
        <w:rPr>
          <w:rFonts w:hint="eastAsia"/>
          <w:color w:val="auto"/>
          <w:spacing w:val="0"/>
          <w:w w:val="100"/>
          <w:highlight w:val="none"/>
          <w:lang w:val="en-US" w:eastAsia="zh-CN"/>
        </w:rPr>
        <w:t>齐全</w:t>
      </w:r>
      <w:r>
        <w:rPr>
          <w:rFonts w:hint="eastAsia"/>
          <w:color w:val="auto"/>
          <w:spacing w:val="0"/>
          <w:w w:val="100"/>
          <w:highlight w:val="none"/>
        </w:rPr>
        <w:t>，</w:t>
      </w:r>
      <w:r>
        <w:rPr>
          <w:rFonts w:hint="eastAsia"/>
          <w:color w:val="auto"/>
          <w:spacing w:val="0"/>
          <w:w w:val="100"/>
          <w:highlight w:val="none"/>
          <w:lang w:val="en-US" w:eastAsia="zh-CN"/>
        </w:rPr>
        <w:t>其资格审查作未通过</w:t>
      </w:r>
      <w:r>
        <w:rPr>
          <w:rFonts w:hint="eastAsia"/>
          <w:color w:val="auto"/>
          <w:spacing w:val="0"/>
          <w:w w:val="100"/>
          <w:highlight w:val="none"/>
        </w:rPr>
        <w:t>处理</w:t>
      </w:r>
      <w:r>
        <w:rPr>
          <w:rFonts w:hint="eastAsia"/>
          <w:color w:val="auto"/>
          <w:spacing w:val="0"/>
          <w:w w:val="100"/>
          <w:highlight w:val="none"/>
          <w:lang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r>
        <w:rPr>
          <w:rFonts w:hint="eastAsia"/>
          <w:color w:val="auto"/>
          <w:spacing w:val="0"/>
          <w:w w:val="100"/>
          <w:highlight w:val="none"/>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③</w:t>
      </w:r>
      <w:r>
        <w:rPr>
          <w:rFonts w:hint="eastAsia"/>
          <w:color w:val="auto"/>
          <w:spacing w:val="0"/>
          <w:w w:val="100"/>
          <w:highlight w:val="none"/>
        </w:rPr>
        <w:t>重大违法记录中的较大数额罚款的具体金额标准及范围是：</w:t>
      </w:r>
      <w:r>
        <w:rPr>
          <w:rFonts w:hint="eastAsia"/>
          <w:color w:val="auto"/>
          <w:spacing w:val="0"/>
          <w:w w:val="100"/>
          <w:highlight w:val="none"/>
          <w:lang w:val="en-US" w:eastAsia="zh-CN"/>
        </w:rPr>
        <w:t>根据</w:t>
      </w:r>
      <w:bookmarkStart w:id="299" w:name="sendNo"/>
      <w:r>
        <w:rPr>
          <w:rFonts w:hint="eastAsia"/>
          <w:color w:val="auto"/>
          <w:spacing w:val="0"/>
          <w:w w:val="100"/>
          <w:highlight w:val="none"/>
          <w:lang w:val="en-US" w:eastAsia="zh-CN"/>
        </w:rPr>
        <w:t>财库〔2022〕3 号</w:t>
      </w:r>
      <w:bookmarkEnd w:id="299"/>
      <w:r>
        <w:rPr>
          <w:rFonts w:hint="eastAsia"/>
          <w:color w:val="auto"/>
          <w:spacing w:val="0"/>
          <w:w w:val="100"/>
          <w:highlight w:val="none"/>
          <w:lang w:val="en-US" w:eastAsia="zh-CN"/>
        </w:rPr>
        <w:t>文件关于</w:t>
      </w:r>
      <w:r>
        <w:rPr>
          <w:rFonts w:hint="eastAsia"/>
          <w:color w:val="auto"/>
          <w:spacing w:val="0"/>
          <w:w w:val="100"/>
          <w:highlight w:val="none"/>
        </w:rPr>
        <w:t>“较大数额罚款”认定为200万元以上的罚款，法律、行政法规以及国务院有关部门明确规定相关领域“较大数额罚款”标准高于200万元的，从其规定。</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④供应商应对其所提供的资格证明材料来源的合法性、真实性承担法律责任。</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 5 \* GB3 \* MERGEFORMAT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⑤</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以上承诺及声明函可参照第三章响应文件格式“承诺及声明函”格式或自拟格式填写均有效。</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 6 \* GB3 \* MERGEFORMAT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⑥</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本章要求提供的相关证明材料应当结合采购项目具体情况和供应商的组织机构性质确定，不得一概而论。</w:t>
      </w:r>
    </w:p>
    <w:bookmarkEnd w:id="298"/>
    <w:p>
      <w:pPr>
        <w:keepNext w:val="0"/>
        <w:keepLines w:val="0"/>
        <w:pageBreakBefore w:val="0"/>
        <w:widowControl w:val="0"/>
        <w:kinsoku/>
        <w:overflowPunct/>
        <w:autoSpaceDE/>
        <w:autoSpaceDN/>
        <w:bidi w:val="0"/>
        <w:spacing w:line="520" w:lineRule="exact"/>
        <w:textAlignment w:val="auto"/>
        <w:rPr>
          <w:rFonts w:hint="eastAsia"/>
          <w:color w:val="auto"/>
          <w:spacing w:val="0"/>
          <w:w w:val="100"/>
          <w:highlight w:val="none"/>
        </w:rPr>
      </w:pPr>
      <w:r>
        <w:rPr>
          <w:rFonts w:hint="eastAsia" w:asciiTheme="minorEastAsia" w:hAnsiTheme="minorEastAsia" w:eastAsiaTheme="minorEastAsia" w:cstheme="minorEastAsia"/>
          <w:color w:val="auto"/>
          <w:spacing w:val="0"/>
          <w:w w:val="100"/>
          <w:sz w:val="36"/>
          <w:szCs w:val="36"/>
          <w:highlight w:val="none"/>
          <w:lang w:val="en-US" w:eastAsia="zh-CN"/>
        </w:rPr>
        <w:br w:type="page"/>
      </w:r>
    </w:p>
    <w:p>
      <w:pPr>
        <w:pStyle w:val="26"/>
        <w:numPr>
          <w:ilvl w:val="0"/>
          <w:numId w:val="39"/>
        </w:numPr>
        <w:bidi w:val="0"/>
        <w:rPr>
          <w:rFonts w:hint="eastAsia"/>
          <w:color w:val="auto"/>
          <w:spacing w:val="0"/>
          <w:w w:val="100"/>
          <w:highlight w:val="none"/>
        </w:rPr>
      </w:pPr>
      <w:bookmarkStart w:id="300" w:name="_Toc15768"/>
      <w:r>
        <w:rPr>
          <w:rFonts w:hint="eastAsia" w:asciiTheme="minorEastAsia" w:hAnsiTheme="minorEastAsia" w:eastAsiaTheme="minorEastAsia" w:cstheme="minorEastAsia"/>
          <w:color w:val="auto"/>
          <w:spacing w:val="0"/>
          <w:w w:val="100"/>
          <w:sz w:val="36"/>
          <w:szCs w:val="36"/>
          <w:highlight w:val="none"/>
          <w:lang w:val="en-US" w:eastAsia="zh-CN"/>
        </w:rPr>
        <w:t>采购项目技术、服务、合同内容条款及商务要求</w:t>
      </w:r>
      <w:bookmarkEnd w:id="300"/>
    </w:p>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01" w:name="_Toc28895"/>
      <w:bookmarkStart w:id="302" w:name="_Toc27374"/>
      <w:bookmarkStart w:id="303" w:name="_Toc18478"/>
      <w:bookmarkStart w:id="304" w:name="_Toc27469"/>
      <w:bookmarkStart w:id="305" w:name="_Toc28932"/>
      <w:bookmarkStart w:id="306" w:name="_Toc1684"/>
      <w:bookmarkStart w:id="307" w:name="_Toc309897566"/>
      <w:bookmarkStart w:id="308" w:name="_Toc1541"/>
      <w:bookmarkStart w:id="309" w:name="_Toc12025"/>
      <w:bookmarkStart w:id="310" w:name="_Toc319440192"/>
      <w:bookmarkStart w:id="311" w:name="_Toc1839"/>
      <w:bookmarkStart w:id="312" w:name="_Toc217446099"/>
      <w:bookmarkStart w:id="313" w:name="_Toc307564899"/>
      <w:bookmarkStart w:id="314" w:name="_Toc23360"/>
      <w:bookmarkStart w:id="315" w:name="_Toc217446060"/>
      <w:bookmarkStart w:id="316" w:name="_Toc327196343"/>
      <w:bookmarkStart w:id="317" w:name="_Toc308188201"/>
      <w:bookmarkStart w:id="318" w:name="_Toc32159"/>
      <w:bookmarkStart w:id="319" w:name="_Toc29864"/>
      <w:bookmarkStart w:id="320" w:name="_Toc307501157"/>
      <w:bookmarkStart w:id="321" w:name="_Toc308084648"/>
      <w:bookmarkStart w:id="322" w:name="_Toc319439948"/>
      <w:r>
        <w:rPr>
          <w:rFonts w:hint="eastAsia"/>
          <w:color w:val="auto"/>
          <w:spacing w:val="0"/>
          <w:w w:val="100"/>
          <w:highlight w:val="none"/>
        </w:rPr>
        <w:t>项目概况</w:t>
      </w:r>
      <w:bookmarkEnd w:id="301"/>
      <w:bookmarkEnd w:id="302"/>
      <w:bookmarkEnd w:id="303"/>
    </w:p>
    <w:p>
      <w:pPr>
        <w:pStyle w:val="10"/>
        <w:keepNext w:val="0"/>
        <w:keepLines w:val="0"/>
        <w:pageBreakBefore w:val="0"/>
        <w:widowControl w:val="0"/>
        <w:kinsoku/>
        <w:overflowPunct/>
        <w:autoSpaceDE/>
        <w:autoSpaceDN/>
        <w:bidi w:val="0"/>
        <w:adjustRightInd w:val="0"/>
        <w:snapToGrid w:val="0"/>
        <w:spacing w:line="520" w:lineRule="exact"/>
        <w:ind w:left="0" w:firstLine="480" w:firstLineChars="200"/>
        <w:textAlignment w:val="auto"/>
        <w:rPr>
          <w:rFonts w:hint="default" w:eastAsia="宋体"/>
          <w:color w:val="auto"/>
          <w:highlight w:val="none"/>
          <w:lang w:val="en-US" w:eastAsia="zh-CN"/>
        </w:rPr>
      </w:pPr>
      <w:r>
        <w:rPr>
          <w:rFonts w:hint="eastAsia"/>
          <w:color w:val="auto"/>
          <w:highlight w:val="none"/>
          <w:lang w:val="en-US" w:eastAsia="zh-CN"/>
        </w:rPr>
        <w:t>根据成都市技师学院(成都工贸职业技术学院)高质量发展需求，拟通过信息化手段实现全校发展规划与目标任务的系统化管理，提高学校管理的整体效能。本项目平台中设定发展规划和目标考核两个模块，目标考核任务依据学校中长期规划等文件，制定年度重点工作、重大项目，创建年度工作任务，将工作任务分解到具体的牵头部门、配合落实部门，并实现任务审核预警考核、加分申报审核和数据统计等功能。</w:t>
      </w:r>
    </w:p>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23" w:name="_Toc9042"/>
      <w:bookmarkStart w:id="324" w:name="_Toc32700"/>
      <w:bookmarkStart w:id="325" w:name="_Toc15303"/>
      <w:bookmarkStart w:id="326" w:name="_Toc12968"/>
      <w:bookmarkStart w:id="327" w:name="_Toc30785"/>
      <w:r>
        <w:rPr>
          <w:rFonts w:hint="eastAsia"/>
        </w:rPr>
        <w:t>★</w:t>
      </w:r>
      <w:r>
        <w:rPr>
          <w:rFonts w:hint="eastAsia"/>
          <w:color w:val="auto"/>
          <w:spacing w:val="0"/>
          <w:w w:val="100"/>
          <w:highlight w:val="none"/>
          <w:lang w:val="en-US" w:eastAsia="zh-CN"/>
        </w:rPr>
        <w:t>采购标的</w:t>
      </w:r>
      <w:bookmarkEnd w:id="323"/>
    </w:p>
    <w:tbl>
      <w:tblPr>
        <w:tblStyle w:val="21"/>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1611"/>
        <w:gridCol w:w="967"/>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pct"/>
            <w:noWrap w:val="0"/>
            <w:vAlign w:val="center"/>
          </w:tcPr>
          <w:p>
            <w:pPr>
              <w:adjustRightInd w:val="0"/>
              <w:snapToGrid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标的名称</w:t>
            </w:r>
          </w:p>
        </w:tc>
        <w:tc>
          <w:tcPr>
            <w:tcW w:w="830" w:type="pct"/>
            <w:noWrap w:val="0"/>
            <w:vAlign w:val="center"/>
          </w:tcPr>
          <w:p>
            <w:pPr>
              <w:adjustRightInd w:val="0"/>
              <w:snapToGrid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计量单位</w:t>
            </w:r>
          </w:p>
        </w:tc>
        <w:tc>
          <w:tcPr>
            <w:tcW w:w="498" w:type="pct"/>
            <w:noWrap w:val="0"/>
            <w:vAlign w:val="center"/>
          </w:tcPr>
          <w:p>
            <w:pPr>
              <w:adjustRightInd w:val="0"/>
              <w:snapToGrid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2027" w:type="pct"/>
            <w:noWrap w:val="0"/>
            <w:vAlign w:val="center"/>
          </w:tcPr>
          <w:p>
            <w:pPr>
              <w:adjustRightInd w:val="0"/>
              <w:snapToGrid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pct"/>
            <w:noWrap w:val="0"/>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发展规划与目标管理平台</w:t>
            </w:r>
          </w:p>
        </w:tc>
        <w:tc>
          <w:tcPr>
            <w:tcW w:w="830" w:type="pct"/>
            <w:noWrap w:val="0"/>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498" w:type="pct"/>
            <w:noWrap w:val="0"/>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27" w:type="pct"/>
            <w:noWrap w:val="0"/>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软件和信息技术服务业</w:t>
            </w:r>
          </w:p>
        </w:tc>
      </w:tr>
    </w:tbl>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28" w:name="_Toc16852"/>
      <w:r>
        <w:rPr>
          <w:rFonts w:hint="eastAsia"/>
          <w:color w:val="auto"/>
          <w:spacing w:val="0"/>
          <w:w w:val="100"/>
          <w:highlight w:val="none"/>
        </w:rPr>
        <w:t>服务内容及要求</w:t>
      </w:r>
      <w:bookmarkEnd w:id="324"/>
      <w:bookmarkEnd w:id="325"/>
      <w:bookmarkEnd w:id="326"/>
      <w:bookmarkEnd w:id="327"/>
      <w:bookmarkEnd w:id="328"/>
    </w:p>
    <w:tbl>
      <w:tblPr>
        <w:tblStyle w:val="21"/>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标的名称</w:t>
            </w:r>
          </w:p>
        </w:tc>
        <w:tc>
          <w:tcPr>
            <w:tcW w:w="408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目标任务管理平台</w:t>
            </w: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rPr>
            </w:pPr>
            <w:r>
              <w:rPr>
                <w:rFonts w:hint="eastAsia"/>
              </w:rPr>
              <w:t>★平台使用纯B/S架构实现。前端兼容ES6、H5和CSS3。前端实现不得依赖于任何特定浏览器版本或插件。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平台手机端须使用H5应用实现。移动端不得过度申请权限，移动端需要请求的权限须经采购人批准。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上传附件的格式、数量和大小可进行设置。图片、pdf等文本格式的文件都可在本项目平台中直接打开显示文件内容。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★实现与学校数字校园集成：</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4.1实现统一身份</w:t>
            </w:r>
            <w:r>
              <w:rPr>
                <w:rFonts w:hint="eastAsia" w:ascii="宋体" w:hAnsi="宋体" w:eastAsia="宋体" w:cs="宋体"/>
                <w:color w:val="000000"/>
                <w:sz w:val="21"/>
                <w:szCs w:val="21"/>
                <w:lang w:val="zh-CN"/>
              </w:rPr>
              <w:t>认证集成。供应商按学校统一身份认证标准完成本项目平台身份认证模块的改造，实现与学校统一身份认证平台(CAS3.0)集成(包括PC端和手机端)，实现教职工通过“一网通办”平台(PC端和手机端)单点登录即可访问本项目平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4.2实现与采购人数据中心的数据集成。将本项目平台中必要的数据(数据范围以采购人认定为准)自动上传至数据中心(ELT模式)，上传周期不长于24小时。对于本项目平台需要的数据，如果采购人已经确定了其他权威数据源头(包括但不限于组织结构数据)，平台必须从数据中心获取，不得在本项目平台中再次采集。实现从数据中心接收实时推送的组织结构数据(Kafka模式)，并实时实现本项目平台中组织结构数据同步更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4.3实现与采购人消息中心平台集成。需要向教职工手机端推送消息的场景，均须通过消息中心转发实现。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4.4实现办事大厅集成。平台PC端须将入口集成进入采购人“一网通办”平台的应用中心，并实现单点登录</w:t>
            </w:r>
            <w:r>
              <w:rPr>
                <w:rFonts w:hint="eastAsia" w:ascii="宋体" w:hAnsi="宋体" w:eastAsia="宋体" w:cs="宋体"/>
                <w:color w:val="000000"/>
                <w:sz w:val="21"/>
                <w:szCs w:val="21"/>
                <w:highlight w:val="none"/>
                <w:lang w:val="zh-CN"/>
              </w:rPr>
              <w:t>(参见4.1)</w:t>
            </w:r>
            <w:r>
              <w:rPr>
                <w:rFonts w:hint="eastAsia" w:ascii="宋体" w:hAnsi="宋体" w:eastAsia="宋体" w:cs="宋体"/>
                <w:color w:val="000000"/>
                <w:sz w:val="21"/>
                <w:szCs w:val="21"/>
                <w:lang w:val="zh-CN"/>
              </w:rPr>
              <w:t>。手机端入口集成进入采购人“移动校园”的应用中心，并实现单点登录(参见4.1)。</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lang w:val="zh-CN"/>
              </w:rPr>
              <w:t xml:space="preserve">4.5 </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lang w:val="zh-CN"/>
              </w:rPr>
              <w:t>负责协调第三方企业，向本项目平台供应商免费提供上述集成所需的接口、标准等技术条件。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提供平台完整数据字典。数据字典包含数据库架构详细信息，包括表格逻辑架构、表格和字段的业务含义说明、数据约束的说明等。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平台须使用基于</w:t>
            </w:r>
            <w:r>
              <w:rPr>
                <w:rFonts w:hint="eastAsia" w:ascii="宋体" w:hAnsi="宋体" w:eastAsia="宋体" w:cs="宋体"/>
                <w:color w:val="000000"/>
                <w:sz w:val="21"/>
                <w:szCs w:val="21"/>
              </w:rPr>
              <w:t>TLS</w:t>
            </w:r>
            <w:r>
              <w:rPr>
                <w:rFonts w:hint="eastAsia" w:ascii="宋体" w:hAnsi="宋体" w:eastAsia="宋体" w:cs="宋体"/>
                <w:color w:val="000000"/>
                <w:sz w:val="21"/>
                <w:szCs w:val="21"/>
                <w:lang w:val="zh-CN"/>
              </w:rPr>
              <w:t>的</w:t>
            </w:r>
            <w:r>
              <w:rPr>
                <w:rFonts w:hint="eastAsia" w:ascii="宋体" w:hAnsi="宋体" w:eastAsia="宋体" w:cs="宋体"/>
                <w:color w:val="000000"/>
                <w:sz w:val="21"/>
                <w:szCs w:val="21"/>
              </w:rPr>
              <w:t>https</w:t>
            </w:r>
            <w:r>
              <w:rPr>
                <w:rFonts w:hint="eastAsia" w:ascii="宋体" w:hAnsi="宋体" w:eastAsia="宋体" w:cs="宋体"/>
                <w:color w:val="000000"/>
                <w:sz w:val="21"/>
                <w:szCs w:val="21"/>
                <w:lang w:val="zh-CN"/>
              </w:rPr>
              <w:t>协议实现服务器和客户端通信</w:t>
            </w:r>
            <w:r>
              <w:rPr>
                <w:rFonts w:hint="eastAsia" w:ascii="宋体" w:hAnsi="宋体" w:eastAsia="宋体" w:cs="宋体"/>
                <w:color w:val="000000"/>
                <w:sz w:val="21"/>
                <w:szCs w:val="21"/>
              </w:rPr>
              <w:t>，TLS</w:t>
            </w:r>
            <w:r>
              <w:rPr>
                <w:rFonts w:hint="eastAsia" w:ascii="宋体" w:hAnsi="宋体" w:eastAsia="宋体" w:cs="宋体"/>
                <w:color w:val="000000"/>
                <w:sz w:val="21"/>
                <w:szCs w:val="21"/>
                <w:lang w:val="zh-CN"/>
              </w:rPr>
              <w:t>协议版本不低于</w:t>
            </w:r>
            <w:r>
              <w:rPr>
                <w:rFonts w:hint="eastAsia" w:ascii="宋体" w:hAnsi="宋体" w:eastAsia="宋体" w:cs="宋体"/>
                <w:color w:val="000000"/>
                <w:sz w:val="21"/>
                <w:szCs w:val="21"/>
              </w:rPr>
              <w:t>1.3</w:t>
            </w:r>
            <w:r>
              <w:rPr>
                <w:rFonts w:hint="eastAsia" w:ascii="宋体" w:hAnsi="宋体" w:eastAsia="宋体" w:cs="宋体"/>
                <w:color w:val="00000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在本项目平台整个生命周期内(只要采购人还在使用本项目平台就算是在生命周期内)，供应商承担安全修复责任。项目验收前，供应商提供本项目涉及到在项目投产后可能需要持续关注、安装安全补丁的所有软件基础构件的清单(包括但不限于操作系统、软件平台、Web平台、应用框架、容器、中间件等)，并提出安全维护建议，列出网络安全主要关注方向和建议的安全补丁来源。因供应商开发的软件系统存在设计缺陷而导致信息安全问题的，供应商在整个软件使用期内负有免费修复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实现最小化平台搭建。不得在服务器、PC端和移动设备端部署本项目技术和商务要求中未提及的模块。对本项目技术和商务要求中未列出，但属于本项目平台依赖的模块，供应商必须做出相应的说明，得到</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lang w:val="zh-CN"/>
              </w:rPr>
              <w:t>认可后方可部署。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▲学校管理员可对系统内所有用户进行管理；学校管理员可对系统内用户权限进行自由设置；权限主要包含审核权限、考核权限、查看权限等；学校管理员可对系统内的所有业务流程进行操作。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w:t>
            </w:r>
            <w:r>
              <w:rPr>
                <w:rFonts w:hint="eastAsia" w:ascii="宋体" w:hAnsi="宋体" w:eastAsia="宋体" w:cs="宋体"/>
                <w:bCs/>
                <w:color w:val="000000"/>
                <w:sz w:val="21"/>
                <w:szCs w:val="21"/>
              </w:rPr>
              <w:t>本项目平台主要包括发展规划和目标考核两个板块。发展规划具备创建新任务、评估调整、文本上传下载等功能。目标考核</w:t>
            </w:r>
            <w:r>
              <w:rPr>
                <w:rFonts w:hint="eastAsia" w:ascii="宋体" w:hAnsi="宋体" w:eastAsia="宋体" w:cs="宋体"/>
                <w:color w:val="000000"/>
                <w:sz w:val="21"/>
                <w:szCs w:val="21"/>
              </w:rPr>
              <w:t>具备任务创建分解、任务审核预警考核、加分申报认定和数据统计等功能。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★发展规划任务分解、上传、在线填写、排序输出、下载的功能。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11.1新建中长期规划：</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创建。由</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相关职能部门账号设置中长期规划任务框架，分解到各牵头部门。可设定任务完成时限。</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任务上传。各牵头部门根据要求，可分解任务，可直接上传文本。每个任务框架内上传的内容最后形成文本。可多次上传，以时间先后顺序排序。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输出。根据任务框架，自动将最后一次上传的文本按公文格式输出。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下载。上传正式规划文本，指定账户可以下载。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11.2评估、调整中长期规划</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任务创建分解。根据正式规划文本按年份将任务分解成中期和末期需完成任务，分解给牵头部门。可设定任务完成时限。</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评估。牵头部门根据工作情况填写完成情况。有完成度选项，是否申请评估选项。如果申请调整，可以上传调整后的文本。</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收集。可根据任务分解按顺序收集汇总下载评估填写信息。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反馈。可根据领导意见反馈是否同意调整。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下载。上传调整后的规划文本，指定账户可以下载。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▲目标考核任务创建分解功能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bookmarkStart w:id="329" w:name="OLE_LINK2"/>
            <w:bookmarkStart w:id="330" w:name="OLE_LINK1"/>
            <w:r>
              <w:rPr>
                <w:rFonts w:hint="eastAsia" w:ascii="宋体" w:hAnsi="宋体" w:eastAsia="宋体" w:cs="宋体"/>
                <w:color w:val="000000"/>
                <w:sz w:val="21"/>
                <w:szCs w:val="21"/>
              </w:rPr>
              <w:t>12.1.任务创建：需要具备任务类型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重大项目、重点工作、常规工作三个选项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、任务名称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含编号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、考核标准、牵头部门、责任部门、责任人、任务周期、预警周期、预警值、任务完成进度、考核扣分和扣分原因等内容。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12.2.任务名称向下分发到多个部门</w:t>
            </w:r>
            <w:bookmarkEnd w:id="329"/>
            <w:bookmarkEnd w:id="330"/>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12.3.支持线下分解任务后将任务分解表整体上传进平台，也支持在平台中分解任务后导出任务分解表。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★目标考核任务审核预警考核功能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13.1.任务审核：</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各项任务末级责任人在预警周期、任务周期截止时间前，填写任务完成进度、上传支撑材料。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各级责任人进行逐级审核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末级提交材料可以一键撤回，撤回需要确认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各责任人审核完成后提交到上一级，负责人提交审核资料后不能进行修改，审核人可对审核进行退回重新编辑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审核退回一退到底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13.2.任务预警：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任务预警周期截止后，系统自动判定任务完成进度与预警值大小关系，小于预警值的任务自动生成预警并提示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预警范围为参与该任务的所有责任人。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13.3.任务考核：</w:t>
            </w:r>
            <w:bookmarkStart w:id="331" w:name="OLE_LINK4"/>
            <w:bookmarkStart w:id="332" w:name="OLE_LINK3"/>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任务考核需填写扣分数值及原因。牵头部门分解给其他责任部门完成的工作，由牵头部门进行考核，由牵头部门负责人账号进行操作。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牵头部门自己负责的任务，由</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相关职能部门指定考核人员进行考核。指定考核人员流程：牵头部门自己负责任务提交审核，任务到</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相关职能部门再选择设定</w:t>
            </w:r>
            <w:bookmarkStart w:id="333" w:name="OLE_LINK6"/>
            <w:bookmarkStart w:id="334" w:name="OLE_LINK5"/>
            <w:r>
              <w:rPr>
                <w:rFonts w:hint="eastAsia" w:ascii="宋体" w:hAnsi="宋体" w:eastAsia="宋体" w:cs="宋体"/>
                <w:color w:val="000000"/>
                <w:sz w:val="21"/>
                <w:szCs w:val="21"/>
              </w:rPr>
              <w:t>考核</w:t>
            </w:r>
            <w:bookmarkEnd w:id="333"/>
            <w:bookmarkEnd w:id="334"/>
            <w:r>
              <w:rPr>
                <w:rFonts w:hint="eastAsia" w:ascii="宋体" w:hAnsi="宋体" w:eastAsia="宋体" w:cs="宋体"/>
                <w:color w:val="000000"/>
                <w:sz w:val="21"/>
                <w:szCs w:val="21"/>
              </w:rPr>
              <w:t>人员，再由考核人员进行评定，考核人员评定后再提交到</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每次设定，设定一人一流程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bookmarkEnd w:id="331"/>
            <w:bookmarkEnd w:id="332"/>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常规工作由各责任部门自行考核，部门负责人账号操作。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相关职能部门对考核情况进行认定，认定完成后才开放查看权限，各责任部门查看审核考核扣分情况。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相关职能部门可以修改各项任务的负责人。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13.4.超管角色可对考核审核进行一键操作，可一键退回一键通过，可对审核情况进行查看。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★目标考核加分申报认定功能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14.1加分申报：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需具备事项名称、类别、等级、分值、支撑材料、审核、认定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是否符合、认定加分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等内容条件。加分申报需在规定时间内完成申报，规定时间外不能进行申报。加分申报和任务审核考核可同时进行。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加分申报以部门为单位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部门负责人账号操作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进行申报，申报需填写“事项名称、类别、等级、分值、支撑材料”等内容。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14.2加分认定：</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相关职能部门对各部门申报加分进行认定，判定是否符合加分要求、认定分值等。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14.3所有认定完成后</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相关职能部门开放查看权限，各部门查看认定结果(任务审核相同流程)。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14.4</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相关职能部门审核通过部门扣分、加分后，各部门负责人将扣分、加分分值应用到部门正职、副职、科长、干事4个层级。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★目标考核数据统计功能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15.1目标考核成绩统计：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部门考核总分为1000分，总分=900分-部门扣分总和+部门加分总和。部门加分上限不超过100分。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个人总分为100分，总分=90分-个人扣分+个人加分。个人加分上限不超过10分。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15.2任务汇总统计：按任务进行展示。筛选条件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按部门、按部门职级、按人员名称、按项目名称、 按照完成进度等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15.3人员统计：展示人员完成任务情况，筛选条件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按部门、按部门职级、按人员名称、按项目名称、 按照完成进度等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15.4年度统计：按年进行展示所有完成任务，查询条件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按部门、按部门职级、按人员名称、按项目名称、 按照完成进度等。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15.5任务汇总时按照任务编号升序排列。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15.6各部门和行政人员考核结果自动生成总表，支持下载。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000000"/>
                <w:sz w:val="21"/>
                <w:szCs w:val="21"/>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▲目标任务管理系统H5移动端功能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16.1支持用户在移动端可以填写目标任务情况。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16.2支持用户在移动端可以审核已填写的目标任务情况。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16.3支持在移动端可以查看预警消息。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16.4支持用户在移动端可以填写扣分值和原因。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16.5支持用户在移动端可以审核和认定扣分情况，认定后用户可以查询相关的扣分数据。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16.6支持用户可以在移动端审核和认定加分情况，认定后用户可以查询相关的加分数值。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16.7支持移动端可以按照任务、人员、年度进行任务情况统计，以及各个部门和人员考核结果。</w:t>
            </w:r>
          </w:p>
        </w:tc>
      </w:tr>
    </w:tbl>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35" w:name="_Toc30834"/>
      <w:bookmarkStart w:id="336" w:name="_Toc13483"/>
      <w:bookmarkStart w:id="337" w:name="_Toc29013"/>
      <w:bookmarkStart w:id="338" w:name="_Toc24338"/>
      <w:bookmarkStart w:id="339" w:name="_Toc27497"/>
      <w:bookmarkStart w:id="340" w:name="_Toc8752_WPSOffice_Level2"/>
      <w:bookmarkStart w:id="341" w:name="_Toc9683"/>
      <w:bookmarkStart w:id="342" w:name="_Toc12739"/>
      <w:bookmarkStart w:id="343" w:name="_Toc7101"/>
      <w:bookmarkStart w:id="344" w:name="_Toc6974"/>
      <w:r>
        <w:rPr>
          <w:rFonts w:hint="eastAsia"/>
          <w:color w:val="auto"/>
          <w:spacing w:val="0"/>
          <w:w w:val="100"/>
          <w:highlight w:val="none"/>
        </w:rPr>
        <w:t>★商务要求</w:t>
      </w:r>
      <w:bookmarkEnd w:id="335"/>
      <w:bookmarkEnd w:id="336"/>
      <w:bookmarkEnd w:id="337"/>
    </w:p>
    <w:bookmarkEnd w:id="338"/>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b/>
          <w:bCs/>
          <w:color w:val="auto"/>
          <w:spacing w:val="0"/>
          <w:w w:val="100"/>
          <w:highlight w:val="none"/>
        </w:rPr>
      </w:pPr>
      <w:bookmarkStart w:id="345" w:name="_Toc8510"/>
      <w:r>
        <w:rPr>
          <w:rFonts w:hint="eastAsia"/>
          <w:b/>
          <w:bCs/>
          <w:color w:val="auto"/>
          <w:spacing w:val="0"/>
          <w:w w:val="100"/>
          <w:highlight w:val="none"/>
        </w:rPr>
        <w:t>履约期限和地点</w:t>
      </w:r>
      <w:bookmarkEnd w:id="345"/>
    </w:p>
    <w:p>
      <w:pPr>
        <w:pStyle w:val="29"/>
        <w:keepNext w:val="0"/>
        <w:keepLines w:val="0"/>
        <w:pageBreakBefore w:val="0"/>
        <w:widowControl w:val="0"/>
        <w:kinsoku/>
        <w:wordWrap w:val="0"/>
        <w:overflowPunct/>
        <w:autoSpaceDE/>
        <w:autoSpaceDN/>
        <w:bidi w:val="0"/>
        <w:adjustRightInd w:val="0"/>
        <w:snapToGrid w:val="0"/>
        <w:spacing w:line="520" w:lineRule="exact"/>
        <w:ind w:left="0" w:firstLine="480" w:firstLineChars="200"/>
        <w:textAlignment w:val="auto"/>
        <w:rPr>
          <w:rFonts w:asciiTheme="minorEastAsia" w:hAnsiTheme="minorEastAsia" w:eastAsiaTheme="minorEastAsia" w:cstheme="minorEastAsia"/>
          <w:bCs/>
          <w:color w:val="auto"/>
          <w:spacing w:val="0"/>
          <w:w w:val="100"/>
          <w:highlight w:val="none"/>
        </w:rPr>
      </w:pPr>
      <w:r>
        <w:rPr>
          <w:rFonts w:hint="eastAsia" w:asciiTheme="minorEastAsia" w:hAnsiTheme="minorEastAsia" w:eastAsiaTheme="minorEastAsia" w:cstheme="minorEastAsia"/>
          <w:bCs/>
          <w:color w:val="auto"/>
          <w:spacing w:val="0"/>
          <w:w w:val="100"/>
          <w:highlight w:val="none"/>
        </w:rPr>
        <w:t>履约期限：合同签订之日起300个日历天内</w:t>
      </w:r>
      <w:r>
        <w:rPr>
          <w:rFonts w:hint="eastAsia" w:asciiTheme="minorEastAsia" w:hAnsiTheme="minorEastAsia" w:eastAsiaTheme="minorEastAsia" w:cstheme="minorEastAsia"/>
          <w:bCs/>
          <w:color w:val="auto"/>
          <w:spacing w:val="0"/>
          <w:w w:val="100"/>
          <w:highlight w:val="none"/>
          <w:lang w:eastAsia="zh-CN"/>
        </w:rPr>
        <w:t>(</w:t>
      </w:r>
      <w:r>
        <w:rPr>
          <w:rFonts w:hint="eastAsia" w:asciiTheme="minorEastAsia" w:hAnsiTheme="minorEastAsia" w:eastAsiaTheme="minorEastAsia" w:cstheme="minorEastAsia"/>
          <w:bCs/>
          <w:color w:val="auto"/>
          <w:spacing w:val="0"/>
          <w:w w:val="100"/>
          <w:highlight w:val="none"/>
        </w:rPr>
        <w:t>含210个日历天的试运行期</w:t>
      </w:r>
      <w:r>
        <w:rPr>
          <w:rFonts w:hint="eastAsia" w:asciiTheme="minorEastAsia" w:hAnsiTheme="minorEastAsia" w:eastAsiaTheme="minorEastAsia" w:cstheme="minorEastAsia"/>
          <w:bCs/>
          <w:color w:val="auto"/>
          <w:spacing w:val="0"/>
          <w:w w:val="100"/>
          <w:highlight w:val="none"/>
          <w:lang w:eastAsia="zh-CN"/>
        </w:rPr>
        <w:t>)</w:t>
      </w:r>
      <w:r>
        <w:rPr>
          <w:rFonts w:hint="eastAsia" w:asciiTheme="minorEastAsia" w:hAnsiTheme="minorEastAsia" w:eastAsiaTheme="minorEastAsia" w:cstheme="minorEastAsia"/>
          <w:bCs/>
          <w:color w:val="auto"/>
          <w:spacing w:val="0"/>
          <w:w w:val="100"/>
          <w:highlight w:val="none"/>
        </w:rPr>
        <w:t>，供应商在采购人指定地点完成发展规划与目标任务管理平台开发、安装、调试、培训及试运行等工作。</w:t>
      </w:r>
    </w:p>
    <w:p>
      <w:pPr>
        <w:pStyle w:val="29"/>
        <w:keepNext w:val="0"/>
        <w:keepLines w:val="0"/>
        <w:pageBreakBefore w:val="0"/>
        <w:widowControl w:val="0"/>
        <w:kinsoku/>
        <w:wordWrap w:val="0"/>
        <w:overflowPunct/>
        <w:autoSpaceDE/>
        <w:autoSpaceDN/>
        <w:bidi w:val="0"/>
        <w:adjustRightInd w:val="0"/>
        <w:snapToGrid w:val="0"/>
        <w:spacing w:line="520" w:lineRule="exact"/>
        <w:ind w:left="0" w:firstLine="480" w:firstLineChars="200"/>
        <w:textAlignment w:val="auto"/>
        <w:rPr>
          <w:rFonts w:asciiTheme="minorEastAsia" w:hAnsiTheme="minorEastAsia" w:eastAsiaTheme="minorEastAsia" w:cstheme="minorEastAsia"/>
          <w:color w:val="auto"/>
          <w:spacing w:val="0"/>
          <w:w w:val="100"/>
          <w:highlight w:val="none"/>
        </w:rPr>
      </w:pPr>
      <w:r>
        <w:rPr>
          <w:rFonts w:hint="eastAsia" w:asciiTheme="minorEastAsia" w:hAnsiTheme="minorEastAsia" w:eastAsiaTheme="minorEastAsia" w:cstheme="minorEastAsia"/>
          <w:color w:val="auto"/>
          <w:spacing w:val="0"/>
          <w:w w:val="100"/>
          <w:highlight w:val="none"/>
        </w:rPr>
        <w:t>履约地点：成都市郫都区红光街道港通北三路1899号</w:t>
      </w:r>
      <w:r>
        <w:rPr>
          <w:rFonts w:hint="eastAsia" w:asciiTheme="minorEastAsia" w:hAnsiTheme="minorEastAsia" w:eastAsiaTheme="minorEastAsia" w:cstheme="minorEastAsia"/>
          <w:color w:val="auto"/>
          <w:spacing w:val="0"/>
          <w:w w:val="100"/>
          <w:highlight w:val="none"/>
          <w:lang w:eastAsia="zh-CN"/>
        </w:rPr>
        <w:t>。</w:t>
      </w:r>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rFonts w:asciiTheme="minorEastAsia" w:hAnsiTheme="minorEastAsia" w:eastAsiaTheme="minorEastAsia" w:cstheme="minorEastAsia"/>
          <w:b/>
          <w:bCs/>
          <w:color w:val="auto"/>
          <w:spacing w:val="0"/>
          <w:w w:val="100"/>
          <w:highlight w:val="none"/>
        </w:rPr>
      </w:pPr>
      <w:bookmarkStart w:id="346" w:name="_Toc19371"/>
      <w:r>
        <w:rPr>
          <w:rFonts w:hint="eastAsia" w:asciiTheme="minorEastAsia" w:hAnsiTheme="minorEastAsia" w:eastAsiaTheme="minorEastAsia" w:cstheme="minorEastAsia"/>
          <w:b/>
          <w:bCs/>
          <w:color w:val="auto"/>
          <w:spacing w:val="0"/>
          <w:w w:val="100"/>
          <w:highlight w:val="none"/>
        </w:rPr>
        <w:t>合同价款</w:t>
      </w:r>
      <w:bookmarkEnd w:id="346"/>
    </w:p>
    <w:p>
      <w:pPr>
        <w:keepNext w:val="0"/>
        <w:keepLines w:val="0"/>
        <w:pageBreakBefore w:val="0"/>
        <w:widowControl w:val="0"/>
        <w:kinsoku/>
        <w:wordWrap w:val="0"/>
        <w:overflowPunct/>
        <w:autoSpaceDE/>
        <w:autoSpaceDN/>
        <w:bidi w:val="0"/>
        <w:adjustRightInd w:val="0"/>
        <w:snapToGrid w:val="0"/>
        <w:spacing w:line="520" w:lineRule="exact"/>
        <w:ind w:left="0" w:firstLine="480" w:firstLineChars="200"/>
        <w:textAlignment w:val="auto"/>
        <w:rPr>
          <w:rFonts w:asciiTheme="minorEastAsia" w:hAnsiTheme="minorEastAsia" w:eastAsiaTheme="minorEastAsia" w:cstheme="minorEastAsia"/>
          <w:color w:val="auto"/>
          <w:spacing w:val="0"/>
          <w:w w:val="100"/>
          <w:highlight w:val="none"/>
        </w:rPr>
      </w:pPr>
      <w:r>
        <w:rPr>
          <w:rFonts w:hint="eastAsia" w:asciiTheme="minorEastAsia" w:hAnsiTheme="minorEastAsia" w:eastAsiaTheme="minorEastAsia" w:cstheme="minorEastAsia"/>
          <w:color w:val="auto"/>
          <w:spacing w:val="0"/>
          <w:w w:val="100"/>
          <w:highlight w:val="none"/>
          <w:lang w:val="zh-CN"/>
        </w:rPr>
        <w:t>项目成交价为固定包干价，包括但不限于平台开发、安装、调试、培训、售后服务、税费等供应商完成本项目涉及的所有费用。本项目执行期间项目成交总价不变，采购人无须另向供应商支付本项目规定之外的其他任何费用</w:t>
      </w:r>
      <w:r>
        <w:rPr>
          <w:rFonts w:hint="eastAsia" w:asciiTheme="minorEastAsia" w:hAnsiTheme="minorEastAsia" w:eastAsiaTheme="minorEastAsia" w:cstheme="minorEastAsia"/>
          <w:color w:val="auto"/>
          <w:spacing w:val="0"/>
          <w:w w:val="100"/>
          <w:highlight w:val="none"/>
        </w:rPr>
        <w:t>。</w:t>
      </w:r>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rFonts w:asciiTheme="minorEastAsia" w:hAnsiTheme="minorEastAsia" w:eastAsiaTheme="minorEastAsia" w:cstheme="minorEastAsia"/>
          <w:b/>
          <w:bCs/>
          <w:color w:val="auto"/>
          <w:spacing w:val="0"/>
          <w:w w:val="100"/>
          <w:highlight w:val="none"/>
        </w:rPr>
      </w:pPr>
      <w:r>
        <w:rPr>
          <w:rFonts w:hint="eastAsia" w:asciiTheme="minorEastAsia" w:hAnsiTheme="minorEastAsia" w:eastAsiaTheme="minorEastAsia" w:cstheme="minorEastAsia"/>
          <w:b/>
          <w:bCs/>
          <w:color w:val="auto"/>
          <w:spacing w:val="0"/>
          <w:w w:val="100"/>
          <w:highlight w:val="none"/>
        </w:rPr>
        <w:t>付款方式</w:t>
      </w:r>
    </w:p>
    <w:p>
      <w:pPr>
        <w:pStyle w:val="29"/>
        <w:keepNext w:val="0"/>
        <w:keepLines w:val="0"/>
        <w:pageBreakBefore w:val="0"/>
        <w:widowControl w:val="0"/>
        <w:numPr>
          <w:ilvl w:val="3"/>
          <w:numId w:val="42"/>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bookmarkStart w:id="347" w:name="_Toc10233"/>
      <w:bookmarkStart w:id="348" w:name="_Toc12890"/>
      <w:bookmarkStart w:id="349" w:name="_Toc27602"/>
      <w:r>
        <w:rPr>
          <w:rFonts w:hint="eastAsia" w:asciiTheme="minorEastAsia" w:hAnsiTheme="minorEastAsia" w:eastAsiaTheme="minorEastAsia" w:cstheme="minorEastAsia"/>
          <w:bCs/>
          <w:color w:val="auto"/>
          <w:spacing w:val="0"/>
          <w:w w:val="100"/>
          <w:highlight w:val="none"/>
          <w:lang w:val="zh-CN"/>
        </w:rPr>
        <w:t>合同签订生效后，采购人在收到供应商提供符合采购人财务要求且合法有效完整的等额完税发票之日起15个日历天内，向供应商支付合同总金额的20%的合同款；供应商完成平台开发、安装、调试、培训工作</w:t>
      </w:r>
      <w:r>
        <w:rPr>
          <w:rFonts w:hint="eastAsia" w:asciiTheme="minorEastAsia" w:hAnsiTheme="minorEastAsia" w:eastAsiaTheme="minorEastAsia" w:cstheme="minorEastAsia"/>
          <w:bCs/>
          <w:color w:val="auto"/>
          <w:spacing w:val="0"/>
          <w:w w:val="100"/>
          <w:highlight w:val="none"/>
        </w:rPr>
        <w:t>等全部工作且试运行结束</w:t>
      </w:r>
      <w:r>
        <w:rPr>
          <w:rFonts w:hint="eastAsia" w:asciiTheme="minorEastAsia" w:hAnsiTheme="minorEastAsia" w:eastAsiaTheme="minorEastAsia" w:cstheme="minorEastAsia"/>
          <w:bCs/>
          <w:color w:val="auto"/>
          <w:spacing w:val="0"/>
          <w:w w:val="100"/>
          <w:highlight w:val="none"/>
          <w:lang w:val="zh-CN"/>
        </w:rPr>
        <w:t>，</w:t>
      </w:r>
      <w:r>
        <w:rPr>
          <w:rFonts w:hint="eastAsia" w:asciiTheme="minorEastAsia" w:hAnsiTheme="minorEastAsia" w:eastAsiaTheme="minorEastAsia" w:cstheme="minorEastAsia"/>
          <w:bCs/>
          <w:color w:val="auto"/>
          <w:spacing w:val="0"/>
          <w:w w:val="100"/>
          <w:highlight w:val="none"/>
        </w:rPr>
        <w:t>经采购人对平台终验收合格后</w:t>
      </w:r>
      <w:r>
        <w:rPr>
          <w:rFonts w:hint="eastAsia" w:asciiTheme="minorEastAsia" w:hAnsiTheme="minorEastAsia" w:eastAsiaTheme="minorEastAsia" w:cstheme="minorEastAsia"/>
          <w:bCs/>
          <w:color w:val="auto"/>
          <w:spacing w:val="0"/>
          <w:w w:val="100"/>
          <w:highlight w:val="none"/>
          <w:lang w:val="zh-CN"/>
        </w:rPr>
        <w:t>，自采购人收到供应商提供的符合采购人财务要求且合法有效完整的等额完税发票之日起15个日历天内，向供应商支付合同总金额的80%的合同款。若收到供应商发票之日早于试运行结束后的最终验收合格之日，则自试运行结束后最终验收合格之日起15个日历天内支付。</w:t>
      </w:r>
    </w:p>
    <w:p>
      <w:pPr>
        <w:pStyle w:val="29"/>
        <w:keepNext w:val="0"/>
        <w:keepLines w:val="0"/>
        <w:pageBreakBefore w:val="0"/>
        <w:widowControl w:val="0"/>
        <w:numPr>
          <w:ilvl w:val="3"/>
          <w:numId w:val="42"/>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供应商未提供增值税发票(普票)，或发票经国税网验审不合格的，或者供应商提供的发票不满足采购人财务要求的，采购人有权拒付且不承担任何逾期付款的责任。</w:t>
      </w:r>
    </w:p>
    <w:p>
      <w:pPr>
        <w:pStyle w:val="29"/>
        <w:keepNext w:val="0"/>
        <w:keepLines w:val="0"/>
        <w:pageBreakBefore w:val="0"/>
        <w:widowControl w:val="0"/>
        <w:numPr>
          <w:ilvl w:val="3"/>
          <w:numId w:val="42"/>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asciiTheme="minorEastAsia" w:hAnsiTheme="minorEastAsia" w:eastAsiaTheme="minorEastAsia" w:cstheme="minorEastAsia"/>
          <w:bCs/>
          <w:color w:val="auto"/>
          <w:spacing w:val="0"/>
          <w:w w:val="100"/>
          <w:highlight w:val="none"/>
        </w:rPr>
      </w:pPr>
      <w:r>
        <w:rPr>
          <w:rFonts w:hint="eastAsia" w:asciiTheme="minorEastAsia" w:hAnsiTheme="minorEastAsia" w:eastAsiaTheme="minorEastAsia" w:cstheme="minorEastAsia"/>
          <w:bCs/>
          <w:color w:val="auto"/>
          <w:spacing w:val="0"/>
          <w:w w:val="100"/>
          <w:highlight w:val="none"/>
          <w:lang w:val="zh-CN"/>
        </w:rPr>
        <w:t>供应商保证提供的银行账户信息真实有效，如果供应商账户信息更改(原则上采购人不同意账户信息更改)，需要在采购人付款前7个日历天内告知采购人，若因供应商原因导致采购人无法付款或错误付款，后果由供应商自行承担</w:t>
      </w:r>
      <w:r>
        <w:rPr>
          <w:rFonts w:hint="eastAsia" w:asciiTheme="minorEastAsia" w:hAnsiTheme="minorEastAsia" w:eastAsiaTheme="minorEastAsia" w:cstheme="minorEastAsia"/>
          <w:bCs/>
          <w:color w:val="auto"/>
          <w:spacing w:val="0"/>
          <w:w w:val="100"/>
          <w:highlight w:val="none"/>
        </w:rPr>
        <w:t>。</w:t>
      </w:r>
      <w:bookmarkEnd w:id="347"/>
      <w:bookmarkEnd w:id="348"/>
      <w:bookmarkEnd w:id="349"/>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b/>
          <w:bCs/>
          <w:color w:val="auto"/>
          <w:spacing w:val="0"/>
          <w:w w:val="100"/>
          <w:sz w:val="24"/>
          <w:szCs w:val="24"/>
          <w:highlight w:val="none"/>
        </w:rPr>
      </w:pPr>
      <w:bookmarkStart w:id="350" w:name="_Toc27313"/>
      <w:bookmarkStart w:id="351" w:name="_Toc32286_WPSOffice_Level2"/>
      <w:r>
        <w:rPr>
          <w:rFonts w:hint="eastAsia"/>
          <w:b/>
          <w:bCs/>
          <w:color w:val="auto"/>
          <w:spacing w:val="0"/>
          <w:w w:val="100"/>
          <w:sz w:val="24"/>
          <w:szCs w:val="24"/>
          <w:highlight w:val="none"/>
          <w:lang w:val="en-US" w:eastAsia="zh-CN"/>
        </w:rPr>
        <w:t>售后服务要求</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售后服务</w:t>
      </w:r>
      <w:r>
        <w:rPr>
          <w:rFonts w:hint="eastAsia" w:asciiTheme="minorEastAsia" w:hAnsiTheme="minorEastAsia" w:eastAsiaTheme="minorEastAsia" w:cstheme="minorEastAsia"/>
          <w:bCs/>
          <w:color w:val="auto"/>
          <w:spacing w:val="0"/>
          <w:w w:val="100"/>
          <w:highlight w:val="none"/>
          <w:lang w:val="en-US" w:eastAsia="zh-CN"/>
        </w:rPr>
        <w:t>时间：</w:t>
      </w:r>
      <w:r>
        <w:rPr>
          <w:rFonts w:hint="eastAsia" w:asciiTheme="minorEastAsia" w:hAnsiTheme="minorEastAsia" w:eastAsiaTheme="minorEastAsia" w:cstheme="minorEastAsia"/>
          <w:bCs/>
          <w:color w:val="auto"/>
          <w:spacing w:val="0"/>
          <w:w w:val="100"/>
          <w:highlight w:val="none"/>
          <w:lang w:val="zh-CN"/>
        </w:rPr>
        <w:t>一年</w:t>
      </w:r>
      <w:r>
        <w:rPr>
          <w:rFonts w:hint="eastAsia" w:asciiTheme="minorEastAsia" w:hAnsiTheme="minorEastAsia" w:eastAsiaTheme="minorEastAsia" w:cstheme="minorEastAsia"/>
          <w:bCs/>
          <w:color w:val="auto"/>
          <w:spacing w:val="0"/>
          <w:w w:val="100"/>
          <w:highlight w:val="none"/>
          <w:lang w:val="en-US" w:eastAsia="zh-CN"/>
        </w:rPr>
        <w:t>(</w:t>
      </w:r>
      <w:r>
        <w:rPr>
          <w:rFonts w:hint="eastAsia" w:asciiTheme="minorEastAsia" w:hAnsiTheme="minorEastAsia" w:eastAsiaTheme="minorEastAsia" w:cstheme="minorEastAsia"/>
          <w:bCs/>
          <w:color w:val="auto"/>
          <w:spacing w:val="0"/>
          <w:w w:val="100"/>
          <w:highlight w:val="none"/>
          <w:lang w:val="zh-CN"/>
        </w:rPr>
        <w:t>从试运行结束平台验收合格之日起计算</w:t>
      </w:r>
      <w:r>
        <w:rPr>
          <w:rFonts w:hint="eastAsia" w:asciiTheme="minorEastAsia" w:hAnsiTheme="minorEastAsia" w:eastAsiaTheme="minorEastAsia" w:cstheme="minorEastAsia"/>
          <w:bCs/>
          <w:color w:val="auto"/>
          <w:spacing w:val="0"/>
          <w:w w:val="100"/>
          <w:highlight w:val="none"/>
          <w:lang w:val="en-US" w:eastAsia="zh-CN"/>
        </w:rPr>
        <w:t>)。</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售后服务期间内，供应商在接到采购人通知2小时内响应，并及时提供技术指导、邮件维护或远程维护，2小时内可以排除故障的，则无需上门服务。若不能通过电话(含网络)服务排除故障的，则须现场服务，现场服务人员须在24小时内到达采购人指定地点并开展现场维护、故障排除等服务，由此产生的一切费用均由供应商承担。</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售后服务由平台开发团队中的成员提供，原则上不允许更换售后服务人员。若有特殊原因需要更换的，供应商应提前与采购人协商，经采购人同意后才能更换。</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在售后服务期内，供应商应在规定时间内完成对系统本身以及保障系统正常运行的操作系统、数据库、中间件、工具软件等所有问题进行处理，保障系统安全稳定运行，同时提供平台涉及的所有软件版本更新以及安全漏洞修补。售后服务期间，供应商应严格按照采购人要求对平台功能进行部署和调优。</w:t>
      </w:r>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rFonts w:hint="eastAsia" w:ascii="宋体" w:hAnsi="宋体" w:eastAsia="宋体"/>
          <w:b/>
          <w:bCs/>
          <w:color w:val="auto"/>
          <w:spacing w:val="0"/>
          <w:w w:val="100"/>
          <w:sz w:val="24"/>
          <w:szCs w:val="24"/>
          <w:highlight w:val="none"/>
          <w:lang w:val="zh-CN" w:eastAsia="zh-CN"/>
        </w:rPr>
      </w:pPr>
      <w:r>
        <w:rPr>
          <w:rFonts w:hint="eastAsia" w:ascii="宋体" w:hAnsi="宋体" w:eastAsia="宋体"/>
          <w:b/>
          <w:bCs/>
          <w:color w:val="auto"/>
          <w:spacing w:val="0"/>
          <w:w w:val="100"/>
          <w:sz w:val="24"/>
          <w:szCs w:val="24"/>
          <w:highlight w:val="none"/>
          <w:lang w:val="en-US" w:eastAsia="zh-CN"/>
        </w:rPr>
        <w:t>其他商务要求</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供应商提供承诺书，承诺当本项目平台若在后期进行网络或数据安全等级保护测评，或者出现安全事件时，免费为采购人提供安全分析协助</w:t>
      </w:r>
      <w:r>
        <w:rPr>
          <w:rFonts w:hint="eastAsia" w:asciiTheme="minorEastAsia" w:hAnsiTheme="minorEastAsia" w:eastAsiaTheme="minorEastAsia" w:cstheme="minorEastAsia"/>
          <w:b/>
          <w:bCs w:val="0"/>
          <w:color w:val="auto"/>
          <w:spacing w:val="0"/>
          <w:w w:val="100"/>
          <w:highlight w:val="none"/>
          <w:lang w:val="en-US" w:eastAsia="zh-CN"/>
        </w:rPr>
        <w:t>(供应商应针对此项要求在其他响应文件中提供承诺函，格式自拟)</w:t>
      </w:r>
      <w:r>
        <w:rPr>
          <w:rFonts w:hint="eastAsia" w:asciiTheme="minorEastAsia" w:hAnsiTheme="minorEastAsia" w:eastAsiaTheme="minorEastAsia" w:cstheme="minorEastAsia"/>
          <w:bCs/>
          <w:color w:val="auto"/>
          <w:spacing w:val="0"/>
          <w:w w:val="100"/>
          <w:highlight w:val="none"/>
          <w:lang w:val="zh-CN" w:eastAsia="zh-CN"/>
        </w:rPr>
        <w:t>。</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供应商向采购人提供操作培训，培训分为集中授课、现场演示和辅助操作，培训对象面向平台使用管理者及操作者，操作培训不少于3天，确保采购人相关人员能熟练掌握平台使用要求。</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及其工作人员在履行合同过程中因疏忽、失职、过错等故意或者过失原因给采购人造成损失或侵害，包括但不限于采购人本身的财产损失、由此而导致的采购人对任何第三方的法律责任等，供应商对此均应承担全部的赔偿责任。</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不得记录、复制、外传采购人所有数据，供应商获取的采购人信息仅用于履行本合同所涉及的平台建设和维护，不得用于其他任何第三方以及其他商业目的，项目履行完毕后，供应商应按采购人要求归还相关资料，供应商违反上述要求的, 由供应商承担一切后果并赔偿因信息泄露给采购人造成的全部损失，损失难以计算的，采购人有权直接要求供应商支付赔偿金拾万元。</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全部责任。供应商应积极排除采购人使用本项目相关建设成果的障碍，采购人因此遭受的损失(包括但不限于因此向第三方支付的赔偿金、违约金等，以及因此支出的诉讼费用、律师费、保全费等)均由供应商承担，损失难以计算的，供应商应按合同总金额的百分之二十向采购人支付赔偿金。若因供应商侵权行为导致采购人无法继续使用相关建设成果的，供应商还应当退还采购人支付的全部费用。</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履行本合同产生的知识成果、知识产权均归采购人所有。</w:t>
      </w:r>
    </w:p>
    <w:p>
      <w:pPr>
        <w:pStyle w:val="25"/>
        <w:keepNext w:val="0"/>
        <w:keepLines w:val="0"/>
        <w:pageBreakBefore w:val="0"/>
        <w:widowControl w:val="0"/>
        <w:kinsoku/>
        <w:overflowPunct/>
        <w:autoSpaceDE/>
        <w:autoSpaceDN/>
        <w:bidi w:val="0"/>
        <w:spacing w:line="520" w:lineRule="exact"/>
        <w:ind w:left="0" w:leftChars="0" w:firstLine="480" w:firstLineChars="200"/>
        <w:textAlignment w:val="auto"/>
        <w:rPr>
          <w:rFonts w:asciiTheme="minorEastAsia" w:hAnsiTheme="minorEastAsia" w:eastAsiaTheme="minorEastAsia" w:cstheme="minorEastAsia"/>
          <w:bCs/>
          <w:color w:val="auto"/>
          <w:spacing w:val="0"/>
          <w:w w:val="100"/>
          <w:sz w:val="24"/>
          <w:szCs w:val="24"/>
          <w:highlight w:val="none"/>
        </w:rPr>
      </w:pPr>
      <w:bookmarkStart w:id="352" w:name="_Toc14381"/>
      <w:bookmarkStart w:id="353" w:name="_Toc24892"/>
      <w:bookmarkStart w:id="354" w:name="_Toc19452"/>
      <w:r>
        <w:rPr>
          <w:rFonts w:hint="eastAsia" w:cs="宋体"/>
          <w:b w:val="0"/>
          <w:color w:val="auto"/>
          <w:spacing w:val="0"/>
          <w:w w:val="100"/>
          <w:sz w:val="24"/>
          <w:szCs w:val="24"/>
          <w:highlight w:val="none"/>
        </w:rPr>
        <w:t>★</w:t>
      </w:r>
      <w:r>
        <w:rPr>
          <w:rFonts w:hint="eastAsia" w:asciiTheme="minorEastAsia" w:hAnsiTheme="minorEastAsia" w:eastAsiaTheme="minorEastAsia" w:cstheme="minorEastAsia"/>
          <w:bCs/>
          <w:color w:val="auto"/>
          <w:spacing w:val="0"/>
          <w:w w:val="100"/>
          <w:sz w:val="24"/>
          <w:szCs w:val="24"/>
          <w:highlight w:val="none"/>
        </w:rPr>
        <w:t>履约保证金</w:t>
      </w:r>
      <w:bookmarkEnd w:id="352"/>
      <w:bookmarkEnd w:id="353"/>
      <w:bookmarkEnd w:id="354"/>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hint="eastAsia" w:asciiTheme="minorEastAsia" w:hAnsiTheme="minorEastAsia" w:eastAsiaTheme="minorEastAsia" w:cstheme="minorEastAsia"/>
          <w:color w:val="auto"/>
          <w:spacing w:val="0"/>
          <w:w w:val="100"/>
          <w:sz w:val="24"/>
          <w:szCs w:val="24"/>
          <w:highlight w:val="none"/>
          <w:lang w:val="zh-CN"/>
        </w:rPr>
      </w:pPr>
      <w:bookmarkStart w:id="355" w:name="_Toc24953"/>
      <w:r>
        <w:rPr>
          <w:rFonts w:hint="eastAsia" w:asciiTheme="minorEastAsia" w:hAnsiTheme="minorEastAsia" w:eastAsiaTheme="minorEastAsia" w:cstheme="minorEastAsia"/>
          <w:color w:val="auto"/>
          <w:spacing w:val="0"/>
          <w:w w:val="100"/>
          <w:sz w:val="24"/>
          <w:szCs w:val="24"/>
          <w:highlight w:val="none"/>
          <w:lang w:val="zh-CN"/>
        </w:rPr>
        <w:t>履约保证金为</w:t>
      </w:r>
      <w:r>
        <w:rPr>
          <w:rFonts w:hint="eastAsia" w:asciiTheme="minorEastAsia" w:hAnsiTheme="minorEastAsia" w:eastAsiaTheme="minorEastAsia" w:cstheme="minorEastAsia"/>
          <w:color w:val="auto"/>
          <w:spacing w:val="0"/>
          <w:w w:val="100"/>
          <w:sz w:val="24"/>
          <w:szCs w:val="24"/>
          <w:highlight w:val="none"/>
        </w:rPr>
        <w:t>成交</w:t>
      </w:r>
      <w:r>
        <w:rPr>
          <w:rFonts w:hint="eastAsia" w:asciiTheme="minorEastAsia" w:hAnsiTheme="minorEastAsia" w:eastAsiaTheme="minorEastAsia" w:cstheme="minorEastAsia"/>
          <w:color w:val="auto"/>
          <w:spacing w:val="0"/>
          <w:w w:val="100"/>
          <w:sz w:val="24"/>
          <w:szCs w:val="24"/>
          <w:highlight w:val="none"/>
          <w:lang w:val="zh-CN"/>
        </w:rPr>
        <w:t>金额的百分之</w:t>
      </w:r>
      <w:r>
        <w:rPr>
          <w:rFonts w:hint="eastAsia" w:asciiTheme="minorEastAsia" w:hAnsiTheme="minorEastAsia" w:eastAsiaTheme="minorEastAsia" w:cstheme="minorEastAsia"/>
          <w:color w:val="auto"/>
          <w:spacing w:val="0"/>
          <w:w w:val="100"/>
          <w:sz w:val="24"/>
          <w:szCs w:val="24"/>
          <w:highlight w:val="none"/>
        </w:rPr>
        <w:t>五</w:t>
      </w:r>
      <w:r>
        <w:rPr>
          <w:rFonts w:hint="eastAsia" w:asciiTheme="minorEastAsia" w:hAnsiTheme="minorEastAsia" w:eastAsiaTheme="minorEastAsia" w:cstheme="minorEastAsia"/>
          <w:color w:val="auto"/>
          <w:spacing w:val="0"/>
          <w:w w:val="100"/>
          <w:sz w:val="24"/>
          <w:szCs w:val="24"/>
          <w:highlight w:val="none"/>
          <w:lang w:val="zh-CN"/>
        </w:rPr>
        <w:t>，供应商应在成交通知书发出之日起至合同签订前，以银行转账、支票、汇票、本票等非现金形式向</w:t>
      </w:r>
      <w:r>
        <w:rPr>
          <w:rFonts w:hint="eastAsia" w:asciiTheme="minorEastAsia" w:hAnsiTheme="minorEastAsia" w:eastAsiaTheme="minorEastAsia" w:cstheme="minorEastAsia"/>
          <w:color w:val="auto"/>
          <w:spacing w:val="0"/>
          <w:w w:val="100"/>
          <w:sz w:val="24"/>
          <w:szCs w:val="24"/>
          <w:highlight w:val="none"/>
        </w:rPr>
        <w:t>采购人</w:t>
      </w:r>
      <w:r>
        <w:rPr>
          <w:rFonts w:hint="eastAsia" w:asciiTheme="minorEastAsia" w:hAnsiTheme="minorEastAsia" w:eastAsiaTheme="minorEastAsia" w:cstheme="minorEastAsia"/>
          <w:color w:val="auto"/>
          <w:spacing w:val="0"/>
          <w:w w:val="100"/>
          <w:sz w:val="24"/>
          <w:szCs w:val="24"/>
          <w:highlight w:val="none"/>
          <w:lang w:val="zh-CN"/>
        </w:rPr>
        <w:t>提交履约保证金。</w:t>
      </w:r>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履行合同约定(含售后服务)完毕</w:t>
      </w:r>
      <w:r>
        <w:rPr>
          <w:rFonts w:hint="eastAsia" w:asciiTheme="minorEastAsia" w:hAnsiTheme="minorEastAsia" w:eastAsiaTheme="minorEastAsia" w:cstheme="minorEastAsia"/>
          <w:color w:val="auto"/>
          <w:spacing w:val="0"/>
          <w:w w:val="100"/>
          <w:sz w:val="24"/>
          <w:szCs w:val="24"/>
          <w:highlight w:val="none"/>
        </w:rPr>
        <w:t>且验收合格</w:t>
      </w:r>
      <w:r>
        <w:rPr>
          <w:rFonts w:hint="eastAsia" w:asciiTheme="minorEastAsia" w:hAnsiTheme="minorEastAsia" w:eastAsiaTheme="minorEastAsia" w:cstheme="minorEastAsia"/>
          <w:color w:val="auto"/>
          <w:spacing w:val="0"/>
          <w:w w:val="100"/>
          <w:sz w:val="24"/>
          <w:szCs w:val="24"/>
          <w:highlight w:val="none"/>
          <w:lang w:val="zh-CN"/>
        </w:rPr>
        <w:t>后,10个日历天内无息退还供应商应退部分履约保证金。因采购人原因逾期退还的，应当以未退还金额为基数，按合同订立时一年期贷款市场报价利率标准向供应商支付相应违约金，但违约金最高不得超过未退还金额的百分之十。若因供应商不及时或未提供“履约保证金收据”、“履约保证金退还申请”的，则采购人不承担逾期退还违约责任。</w:t>
      </w:r>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履约保证金汇入的银行及账号：</w:t>
      </w:r>
    </w:p>
    <w:p>
      <w:pPr>
        <w:pStyle w:val="34"/>
        <w:keepNext w:val="0"/>
        <w:keepLines w:val="0"/>
        <w:pageBreakBefore w:val="0"/>
        <w:widowControl w:val="0"/>
        <w:numPr>
          <w:ilvl w:val="0"/>
          <w:numId w:val="0"/>
        </w:numPr>
        <w:kinsoku/>
        <w:overflowPunct/>
        <w:autoSpaceDE/>
        <w:bidi w:val="0"/>
        <w:spacing w:line="520" w:lineRule="exact"/>
        <w:ind w:left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收款账号：成都市技师学院</w:t>
      </w:r>
    </w:p>
    <w:p>
      <w:pPr>
        <w:pStyle w:val="34"/>
        <w:keepNext w:val="0"/>
        <w:keepLines w:val="0"/>
        <w:pageBreakBefore w:val="0"/>
        <w:widowControl w:val="0"/>
        <w:numPr>
          <w:ilvl w:val="0"/>
          <w:numId w:val="0"/>
        </w:numPr>
        <w:kinsoku/>
        <w:overflowPunct/>
        <w:autoSpaceDE/>
        <w:bidi w:val="0"/>
        <w:spacing w:line="520" w:lineRule="exact"/>
        <w:ind w:left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开户行：工行四川成都分行郫都红光支行</w:t>
      </w:r>
    </w:p>
    <w:p>
      <w:pPr>
        <w:pStyle w:val="34"/>
        <w:keepNext w:val="0"/>
        <w:keepLines w:val="0"/>
        <w:pageBreakBefore w:val="0"/>
        <w:widowControl w:val="0"/>
        <w:numPr>
          <w:ilvl w:val="0"/>
          <w:numId w:val="0"/>
        </w:numPr>
        <w:kinsoku/>
        <w:overflowPunct/>
        <w:autoSpaceDE/>
        <w:bidi w:val="0"/>
        <w:spacing w:line="520" w:lineRule="exact"/>
        <w:ind w:left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银行账号：4402054609100031151</w:t>
      </w:r>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lang w:val="zh-CN"/>
        </w:rPr>
        <w:t>履约保证金不予退还情形：一是供应商未按合同要求履行的，其履约保证金全部扣除。二是供应商缴纳了履约保证金，但因自身原因被取消成交资格或在成交公示期满之日起30个日历天(含法定节假日)内供应商不按</w:t>
      </w:r>
      <w:r>
        <w:rPr>
          <w:rFonts w:hint="eastAsia" w:asciiTheme="minorEastAsia" w:hAnsiTheme="minorEastAsia" w:eastAsiaTheme="minorEastAsia" w:cstheme="minorEastAsia"/>
          <w:color w:val="auto"/>
          <w:spacing w:val="0"/>
          <w:w w:val="100"/>
          <w:sz w:val="24"/>
          <w:szCs w:val="24"/>
          <w:highlight w:val="none"/>
        </w:rPr>
        <w:t>磋商文件</w:t>
      </w:r>
      <w:r>
        <w:rPr>
          <w:rFonts w:hint="eastAsia" w:asciiTheme="minorEastAsia" w:hAnsiTheme="minorEastAsia" w:eastAsiaTheme="minorEastAsia" w:cstheme="minorEastAsia"/>
          <w:color w:val="auto"/>
          <w:spacing w:val="0"/>
          <w:w w:val="100"/>
          <w:sz w:val="24"/>
          <w:szCs w:val="24"/>
          <w:highlight w:val="none"/>
          <w:lang w:val="zh-CN"/>
        </w:rPr>
        <w:t>确定的事项与</w:t>
      </w:r>
      <w:r>
        <w:rPr>
          <w:rFonts w:hint="eastAsia" w:asciiTheme="minorEastAsia" w:hAnsiTheme="minorEastAsia" w:eastAsiaTheme="minorEastAsia" w:cstheme="minorEastAsia"/>
          <w:color w:val="auto"/>
          <w:spacing w:val="0"/>
          <w:w w:val="100"/>
          <w:sz w:val="24"/>
          <w:szCs w:val="24"/>
          <w:highlight w:val="none"/>
        </w:rPr>
        <w:t>采购人</w:t>
      </w:r>
      <w:r>
        <w:rPr>
          <w:rFonts w:hint="eastAsia" w:asciiTheme="minorEastAsia" w:hAnsiTheme="minorEastAsia" w:eastAsiaTheme="minorEastAsia" w:cstheme="minorEastAsia"/>
          <w:color w:val="auto"/>
          <w:spacing w:val="0"/>
          <w:w w:val="100"/>
          <w:sz w:val="24"/>
          <w:szCs w:val="24"/>
          <w:highlight w:val="none"/>
          <w:lang w:val="zh-CN"/>
        </w:rPr>
        <w:t>签订合同的，其履约保证金不予退还。三是法律法规或合同约定的其他情形</w:t>
      </w:r>
      <w:r>
        <w:rPr>
          <w:rFonts w:hint="eastAsia" w:asciiTheme="minorEastAsia" w:hAnsiTheme="minorEastAsia" w:eastAsiaTheme="minorEastAsia" w:cstheme="minorEastAsia"/>
          <w:color w:val="auto"/>
          <w:spacing w:val="0"/>
          <w:w w:val="100"/>
          <w:sz w:val="24"/>
          <w:szCs w:val="24"/>
          <w:highlight w:val="none"/>
        </w:rPr>
        <w:t>。</w:t>
      </w:r>
    </w:p>
    <w:p>
      <w:pPr>
        <w:pStyle w:val="25"/>
        <w:keepNext w:val="0"/>
        <w:keepLines w:val="0"/>
        <w:pageBreakBefore w:val="0"/>
        <w:widowControl w:val="0"/>
        <w:kinsoku/>
        <w:overflowPunct/>
        <w:autoSpaceDE/>
        <w:bidi w:val="0"/>
        <w:spacing w:line="520" w:lineRule="exact"/>
        <w:ind w:left="0" w:leftChars="0" w:firstLine="482" w:firstLineChars="200"/>
        <w:textAlignment w:val="auto"/>
        <w:rPr>
          <w:color w:val="auto"/>
          <w:spacing w:val="0"/>
          <w:w w:val="100"/>
          <w:sz w:val="24"/>
          <w:szCs w:val="24"/>
          <w:highlight w:val="none"/>
        </w:rPr>
      </w:pPr>
      <w:bookmarkStart w:id="356" w:name="_Toc21614"/>
      <w:bookmarkStart w:id="357" w:name="_Toc15290"/>
      <w:r>
        <w:rPr>
          <w:rFonts w:hint="eastAsia"/>
          <w:color w:val="auto"/>
          <w:spacing w:val="0"/>
          <w:w w:val="100"/>
          <w:sz w:val="24"/>
          <w:szCs w:val="24"/>
          <w:highlight w:val="none"/>
        </w:rPr>
        <w:t>履约能力</w:t>
      </w:r>
      <w:bookmarkEnd w:id="356"/>
      <w:bookmarkEnd w:id="357"/>
    </w:p>
    <w:p>
      <w:pPr>
        <w:pStyle w:val="38"/>
        <w:keepNext w:val="0"/>
        <w:keepLines w:val="0"/>
        <w:pageBreakBefore w:val="0"/>
        <w:widowControl w:val="0"/>
        <w:numPr>
          <w:ilvl w:val="1"/>
          <w:numId w:val="46"/>
        </w:numPr>
        <w:kinsoku/>
        <w:overflowPunct/>
        <w:autoSpaceDE/>
        <w:bidi w:val="0"/>
        <w:spacing w:line="520" w:lineRule="exact"/>
        <w:ind w:left="0" w:firstLine="482" w:firstLineChars="200"/>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lang w:val="en-US" w:eastAsia="zh-CN"/>
        </w:rPr>
        <w:t>技术服务水平</w:t>
      </w:r>
    </w:p>
    <w:p>
      <w:pPr>
        <w:pStyle w:val="38"/>
        <w:keepNext w:val="0"/>
        <w:keepLines w:val="0"/>
        <w:pageBreakBefore w:val="0"/>
        <w:widowControl w:val="0"/>
        <w:numPr>
          <w:ilvl w:val="1"/>
          <w:numId w:val="0"/>
        </w:numPr>
        <w:kinsoku/>
        <w:overflowPunct/>
        <w:autoSpaceDE/>
        <w:bidi w:val="0"/>
        <w:spacing w:line="520" w:lineRule="exact"/>
        <w:ind w:leftChars="200"/>
        <w:textAlignment w:val="auto"/>
        <w:rPr>
          <w:rFonts w:hint="eastAsia" w:ascii="宋体" w:hAnsi="宋体" w:eastAsia="宋体" w:cs="宋体"/>
          <w:b w:val="0"/>
          <w:bCs w:val="0"/>
          <w:color w:val="auto"/>
          <w:spacing w:val="0"/>
          <w:w w:val="100"/>
          <w:sz w:val="24"/>
          <w:szCs w:val="24"/>
          <w:highlight w:val="none"/>
          <w:lang w:val="en-US" w:eastAsia="zh-CN"/>
        </w:rPr>
      </w:pPr>
      <w:r>
        <w:rPr>
          <w:rFonts w:hint="eastAsia" w:ascii="宋体" w:hAnsi="宋体" w:eastAsia="宋体" w:cs="宋体"/>
          <w:b w:val="0"/>
          <w:bCs w:val="0"/>
          <w:color w:val="auto"/>
          <w:spacing w:val="0"/>
          <w:w w:val="100"/>
          <w:sz w:val="24"/>
          <w:szCs w:val="24"/>
          <w:highlight w:val="none"/>
          <w:lang w:val="en-US" w:eastAsia="zh-CN"/>
        </w:rPr>
        <w:t>1.项目实施方案</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s="宋体"/>
          <w:b w:val="0"/>
          <w:bCs w:val="0"/>
          <w:color w:val="auto"/>
          <w:spacing w:val="0"/>
          <w:w w:val="100"/>
          <w:sz w:val="24"/>
          <w:szCs w:val="24"/>
          <w:highlight w:val="none"/>
          <w:lang w:val="en-US" w:eastAsia="zh-CN"/>
        </w:rPr>
      </w:pPr>
      <w:r>
        <w:rPr>
          <w:rFonts w:hint="eastAsia" w:ascii="宋体" w:hAnsi="宋体" w:eastAsia="宋体" w:cs="宋体"/>
          <w:b w:val="0"/>
          <w:bCs w:val="0"/>
          <w:color w:val="auto"/>
          <w:spacing w:val="0"/>
          <w:w w:val="100"/>
          <w:sz w:val="24"/>
          <w:szCs w:val="24"/>
          <w:highlight w:val="none"/>
          <w:lang w:val="en-US" w:eastAsia="zh-CN"/>
        </w:rPr>
        <w:t>包含不限于①人员分工及配置；②总体时间计划及进度控制；③安装调试及关键点把握控制；④质量保障措施运输车辆安排等内容。</w:t>
      </w:r>
    </w:p>
    <w:p>
      <w:pPr>
        <w:pStyle w:val="38"/>
        <w:keepNext w:val="0"/>
        <w:keepLines w:val="0"/>
        <w:pageBreakBefore w:val="0"/>
        <w:widowControl w:val="0"/>
        <w:numPr>
          <w:ilvl w:val="0"/>
          <w:numId w:val="31"/>
        </w:numPr>
        <w:tabs>
          <w:tab w:val="clear" w:pos="312"/>
        </w:tabs>
        <w:kinsoku/>
        <w:wordWrap w:val="0"/>
        <w:overflowPunct/>
        <w:topLinePunct/>
        <w:autoSpaceDE/>
        <w:autoSpaceDN/>
        <w:bidi w:val="0"/>
        <w:adjustRightInd w:val="0"/>
        <w:snapToGrid w:val="0"/>
        <w:spacing w:line="520" w:lineRule="exact"/>
        <w:ind w:left="0" w:leftChars="0" w:firstLine="480" w:firstLineChars="200"/>
        <w:textAlignment w:val="auto"/>
        <w:rPr>
          <w:rFonts w:hint="default" w:ascii="宋体" w:hAnsi="宋体" w:eastAsia="宋体" w:cs="宋体"/>
          <w:b w:val="0"/>
          <w:bCs w:val="0"/>
          <w:color w:val="auto"/>
          <w:spacing w:val="0"/>
          <w:w w:val="100"/>
          <w:sz w:val="24"/>
          <w:szCs w:val="24"/>
          <w:highlight w:val="none"/>
          <w:lang w:val="en-US" w:eastAsia="zh-CN"/>
        </w:rPr>
      </w:pPr>
      <w:r>
        <w:rPr>
          <w:rFonts w:hint="default" w:ascii="宋体" w:hAnsi="宋体" w:eastAsia="宋体" w:cs="宋体"/>
          <w:b w:val="0"/>
          <w:bCs w:val="0"/>
          <w:color w:val="auto"/>
          <w:spacing w:val="0"/>
          <w:w w:val="100"/>
          <w:sz w:val="24"/>
          <w:szCs w:val="24"/>
          <w:highlight w:val="none"/>
          <w:lang w:val="en-US" w:eastAsia="zh-CN"/>
        </w:rPr>
        <w:t>售后服务方案</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default" w:ascii="宋体" w:hAnsi="宋体" w:eastAsia="宋体" w:cs="宋体"/>
          <w:b w:val="0"/>
          <w:bCs w:val="0"/>
          <w:color w:val="auto"/>
          <w:spacing w:val="0"/>
          <w:w w:val="100"/>
          <w:sz w:val="24"/>
          <w:szCs w:val="24"/>
          <w:highlight w:val="none"/>
          <w:lang w:val="en-US" w:eastAsia="zh-CN"/>
        </w:rPr>
      </w:pPr>
      <w:r>
        <w:rPr>
          <w:rFonts w:hint="default" w:ascii="宋体" w:hAnsi="宋体" w:eastAsia="宋体" w:cs="宋体"/>
          <w:b w:val="0"/>
          <w:bCs w:val="0"/>
          <w:color w:val="auto"/>
          <w:spacing w:val="0"/>
          <w:w w:val="100"/>
          <w:sz w:val="24"/>
          <w:szCs w:val="24"/>
          <w:highlight w:val="none"/>
          <w:lang w:val="en-US" w:eastAsia="zh-CN"/>
        </w:rPr>
        <w:t>包含不限于①售后服务组织架构和服务体系；②服务响应；③现场服务支持能力；④培训计划方案；⑤应急处理方案等</w:t>
      </w:r>
      <w:r>
        <w:rPr>
          <w:rFonts w:hint="eastAsia" w:ascii="宋体" w:hAnsi="宋体" w:eastAsia="宋体" w:cs="宋体"/>
          <w:b w:val="0"/>
          <w:bCs w:val="0"/>
          <w:color w:val="auto"/>
          <w:spacing w:val="0"/>
          <w:w w:val="100"/>
          <w:sz w:val="24"/>
          <w:szCs w:val="24"/>
          <w:highlight w:val="none"/>
          <w:lang w:val="en-US" w:eastAsia="zh-CN"/>
        </w:rPr>
        <w:t>内容</w:t>
      </w:r>
      <w:r>
        <w:rPr>
          <w:rFonts w:hint="eastAsia" w:cs="宋体"/>
          <w:b w:val="0"/>
          <w:bCs w:val="0"/>
          <w:color w:val="auto"/>
          <w:spacing w:val="0"/>
          <w:w w:val="100"/>
          <w:sz w:val="24"/>
          <w:szCs w:val="24"/>
          <w:highlight w:val="none"/>
          <w:lang w:val="en-US" w:eastAsia="zh-CN"/>
        </w:rPr>
        <w:t>。</w:t>
      </w:r>
    </w:p>
    <w:p>
      <w:pPr>
        <w:pStyle w:val="38"/>
        <w:keepNext w:val="0"/>
        <w:keepLines w:val="0"/>
        <w:pageBreakBefore w:val="0"/>
        <w:widowControl w:val="0"/>
        <w:numPr>
          <w:ilvl w:val="1"/>
          <w:numId w:val="46"/>
        </w:numPr>
        <w:kinsoku/>
        <w:overflowPunct/>
        <w:autoSpaceDE/>
        <w:bidi w:val="0"/>
        <w:spacing w:line="520" w:lineRule="exact"/>
        <w:ind w:left="0" w:firstLine="482" w:firstLineChars="200"/>
        <w:textAlignment w:val="auto"/>
        <w:rPr>
          <w:rFonts w:hint="eastAsia"/>
          <w:b/>
          <w:bCs/>
          <w:color w:val="auto"/>
          <w:spacing w:val="0"/>
          <w:w w:val="100"/>
          <w:sz w:val="24"/>
          <w:szCs w:val="24"/>
          <w:highlight w:val="none"/>
        </w:rPr>
      </w:pPr>
      <w:r>
        <w:rPr>
          <w:rFonts w:hint="eastAsia"/>
          <w:b/>
          <w:bCs/>
          <w:color w:val="auto"/>
          <w:spacing w:val="0"/>
          <w:w w:val="100"/>
          <w:sz w:val="24"/>
          <w:szCs w:val="24"/>
          <w:highlight w:val="none"/>
        </w:rPr>
        <w:t>履约能力</w:t>
      </w:r>
    </w:p>
    <w:p>
      <w:pPr>
        <w:pStyle w:val="38"/>
        <w:keepNext w:val="0"/>
        <w:keepLines w:val="0"/>
        <w:pageBreakBefore w:val="0"/>
        <w:widowControl w:val="0"/>
        <w:numPr>
          <w:ilvl w:val="0"/>
          <w:numId w:val="47"/>
        </w:numPr>
        <w:tabs>
          <w:tab w:val="clear" w:pos="312"/>
        </w:tabs>
        <w:kinsoku/>
        <w:wordWrap w:val="0"/>
        <w:overflowPunct/>
        <w:topLinePunct/>
        <w:autoSpaceDE/>
        <w:autoSpaceDN/>
        <w:bidi w:val="0"/>
        <w:adjustRightInd w:val="0"/>
        <w:snapToGrid w:val="0"/>
        <w:spacing w:line="520" w:lineRule="exact"/>
        <w:ind w:left="0" w:leftChars="0" w:firstLine="480" w:firstLineChars="200"/>
        <w:textAlignment w:val="auto"/>
        <w:rPr>
          <w:rFonts w:hint="default" w:ascii="宋体" w:hAnsi="宋体" w:eastAsia="宋体" w:cs="宋体"/>
          <w:b w:val="0"/>
          <w:bCs w:val="0"/>
          <w:color w:val="auto"/>
          <w:spacing w:val="0"/>
          <w:w w:val="100"/>
          <w:sz w:val="24"/>
          <w:szCs w:val="24"/>
          <w:highlight w:val="none"/>
          <w:lang w:val="en-US" w:eastAsia="zh-CN"/>
        </w:rPr>
      </w:pPr>
      <w:r>
        <w:rPr>
          <w:rFonts w:hint="default" w:ascii="宋体" w:hAnsi="宋体" w:eastAsia="宋体" w:cs="宋体"/>
          <w:b w:val="0"/>
          <w:bCs w:val="0"/>
          <w:color w:val="auto"/>
          <w:spacing w:val="0"/>
          <w:w w:val="100"/>
          <w:sz w:val="24"/>
          <w:szCs w:val="24"/>
          <w:highlight w:val="none"/>
          <w:lang w:val="en-US" w:eastAsia="zh-CN"/>
        </w:rPr>
        <w:t>质量管控</w:t>
      </w:r>
      <w:r>
        <w:rPr>
          <w:rFonts w:hint="eastAsia" w:cs="宋体"/>
          <w:b w:val="0"/>
          <w:bCs w:val="0"/>
          <w:color w:val="auto"/>
          <w:spacing w:val="0"/>
          <w:w w:val="100"/>
          <w:sz w:val="24"/>
          <w:szCs w:val="24"/>
          <w:highlight w:val="none"/>
          <w:lang w:val="en-US" w:eastAsia="zh-CN"/>
        </w:rPr>
        <w:t>：</w:t>
      </w:r>
      <w:r>
        <w:rPr>
          <w:rFonts w:hint="eastAsia"/>
          <w:color w:val="auto"/>
          <w:highlight w:val="none"/>
        </w:rPr>
        <w:t>供应商具备项目质量管控工具或系统，可对项目整体及分项系统质量进行跟踪、追溯、投诉、反馈、统计</w:t>
      </w:r>
      <w:r>
        <w:rPr>
          <w:rFonts w:hint="eastAsia"/>
          <w:color w:val="auto"/>
          <w:highlight w:val="none"/>
          <w:lang w:val="en-US" w:eastAsia="zh-CN"/>
        </w:rPr>
        <w:t>(</w:t>
      </w:r>
      <w:r>
        <w:rPr>
          <w:rFonts w:hint="eastAsia"/>
          <w:color w:val="auto"/>
          <w:highlight w:val="none"/>
        </w:rPr>
        <w:t>提供项目质量保障管理软件有效证明文件复印件</w:t>
      </w:r>
      <w:r>
        <w:rPr>
          <w:rFonts w:hint="eastAsia"/>
          <w:color w:val="auto"/>
          <w:highlight w:val="none"/>
          <w:lang w:eastAsia="zh-CN"/>
        </w:rPr>
        <w:t>，</w:t>
      </w:r>
      <w:r>
        <w:rPr>
          <w:rFonts w:hint="eastAsia"/>
          <w:color w:val="auto"/>
          <w:highlight w:val="none"/>
        </w:rPr>
        <w:t>提供类似软件项目实施过程管理的系统截图</w:t>
      </w:r>
      <w:r>
        <w:rPr>
          <w:rFonts w:hint="eastAsia"/>
          <w:color w:val="auto"/>
          <w:highlight w:val="none"/>
          <w:lang w:val="en-US" w:eastAsia="zh-CN"/>
        </w:rPr>
        <w:t>)。</w:t>
      </w:r>
    </w:p>
    <w:p>
      <w:pPr>
        <w:keepNext w:val="0"/>
        <w:keepLines w:val="0"/>
        <w:pageBreakBefore w:val="0"/>
        <w:widowControl w:val="0"/>
        <w:numPr>
          <w:ilvl w:val="0"/>
          <w:numId w:val="47"/>
        </w:numPr>
        <w:tabs>
          <w:tab w:val="clear" w:pos="312"/>
        </w:tabs>
        <w:kinsoku/>
        <w:overflowPunct/>
        <w:autoSpaceDE/>
        <w:autoSpaceDN w:val="0"/>
        <w:bidi w:val="0"/>
        <w:spacing w:line="520" w:lineRule="exact"/>
        <w:ind w:left="0" w:leftChars="0" w:firstLine="480" w:firstLineChars="200"/>
        <w:jc w:val="both"/>
        <w:textAlignment w:val="auto"/>
        <w:rPr>
          <w:rFonts w:hint="eastAsia"/>
          <w:color w:val="auto"/>
          <w:highlight w:val="none"/>
          <w:lang w:val="en-US" w:eastAsia="zh-CN"/>
        </w:rPr>
      </w:pPr>
      <w:r>
        <w:rPr>
          <w:rFonts w:hint="eastAsia"/>
          <w:color w:val="auto"/>
          <w:highlight w:val="none"/>
          <w:lang w:val="en-US" w:eastAsia="zh-CN"/>
        </w:rPr>
        <w:t>供应商具有信息系统建设和服务能力等级证书、CCRC信息系统安全集成服务资质证书、售后服务认证证书、CMMI证书(提供有效期内的相关证书复印件)。</w:t>
      </w:r>
    </w:p>
    <w:p>
      <w:pPr>
        <w:keepNext w:val="0"/>
        <w:keepLines w:val="0"/>
        <w:pageBreakBefore w:val="0"/>
        <w:widowControl w:val="0"/>
        <w:numPr>
          <w:ilvl w:val="0"/>
          <w:numId w:val="47"/>
        </w:numPr>
        <w:tabs>
          <w:tab w:val="clear" w:pos="312"/>
        </w:tabs>
        <w:kinsoku/>
        <w:overflowPunct/>
        <w:autoSpaceDE/>
        <w:autoSpaceDN w:val="0"/>
        <w:bidi w:val="0"/>
        <w:spacing w:line="520" w:lineRule="exact"/>
        <w:ind w:left="0" w:leftChars="0" w:firstLine="480" w:firstLineChars="200"/>
        <w:jc w:val="both"/>
        <w:textAlignment w:val="auto"/>
        <w:rPr>
          <w:rFonts w:hint="default" w:asciiTheme="minorEastAsia" w:hAnsiTheme="minorEastAsia" w:eastAsiaTheme="minorEastAsia" w:cstheme="minorEastAsia"/>
          <w:color w:val="auto"/>
          <w:spacing w:val="0"/>
          <w:w w:val="100"/>
          <w:kern w:val="0"/>
          <w:sz w:val="24"/>
          <w:szCs w:val="24"/>
          <w:highlight w:val="none"/>
          <w:lang w:val="en-US" w:eastAsia="zh-CN"/>
        </w:rPr>
      </w:pPr>
      <w:r>
        <w:rPr>
          <w:rFonts w:hint="eastAsia"/>
          <w:color w:val="auto"/>
          <w:highlight w:val="none"/>
          <w:lang w:val="en-US" w:eastAsia="zh-CN"/>
        </w:rPr>
        <w:t>供应商具有全国信息技术标准化技术委员会教育技术分技术委员会授予的高等学校数字校园建设规范优秀应用案例(提供相关证明材料复印件)。</w:t>
      </w:r>
    </w:p>
    <w:p>
      <w:pPr>
        <w:keepNext w:val="0"/>
        <w:keepLines w:val="0"/>
        <w:pageBreakBefore w:val="0"/>
        <w:widowControl w:val="0"/>
        <w:numPr>
          <w:ilvl w:val="0"/>
          <w:numId w:val="47"/>
        </w:numPr>
        <w:tabs>
          <w:tab w:val="clear" w:pos="312"/>
        </w:tabs>
        <w:kinsoku/>
        <w:overflowPunct/>
        <w:autoSpaceDE/>
        <w:autoSpaceDN w:val="0"/>
        <w:bidi w:val="0"/>
        <w:spacing w:line="520" w:lineRule="exact"/>
        <w:ind w:left="0" w:leftChars="0" w:firstLine="480" w:firstLineChars="200"/>
        <w:jc w:val="both"/>
        <w:textAlignment w:val="auto"/>
        <w:rPr>
          <w:rFonts w:hint="default" w:asciiTheme="minorEastAsia" w:hAnsiTheme="minorEastAsia" w:eastAsiaTheme="minorEastAsia" w:cstheme="minorEastAsia"/>
          <w:color w:val="auto"/>
          <w:spacing w:val="0"/>
          <w:w w:val="100"/>
          <w:kern w:val="0"/>
          <w:sz w:val="24"/>
          <w:szCs w:val="24"/>
          <w:highlight w:val="none"/>
          <w:lang w:val="en-US" w:eastAsia="zh-CN"/>
        </w:rPr>
      </w:pPr>
      <w:r>
        <w:rPr>
          <w:rFonts w:hint="eastAsia"/>
          <w:color w:val="auto"/>
          <w:highlight w:val="none"/>
          <w:lang w:val="en-US" w:eastAsia="zh-CN"/>
        </w:rPr>
        <w:t>供应商具有电子文档安全相关计算机软件权证登记证书、可信网络安全平台相关计算机软件权证登记证书、搜索引擎相关计算机软件权证登记证书(提供相关证书复印件)。</w:t>
      </w:r>
    </w:p>
    <w:p>
      <w:pPr>
        <w:pStyle w:val="38"/>
        <w:keepNext w:val="0"/>
        <w:keepLines w:val="0"/>
        <w:pageBreakBefore w:val="0"/>
        <w:widowControl w:val="0"/>
        <w:numPr>
          <w:ilvl w:val="1"/>
          <w:numId w:val="46"/>
        </w:numPr>
        <w:kinsoku/>
        <w:overflowPunct/>
        <w:autoSpaceDE/>
        <w:bidi w:val="0"/>
        <w:spacing w:line="520" w:lineRule="exact"/>
        <w:ind w:left="0" w:firstLine="482" w:firstLineChars="200"/>
        <w:textAlignment w:val="auto"/>
        <w:rPr>
          <w:rFonts w:asciiTheme="minorEastAsia" w:hAnsiTheme="minorEastAsia" w:eastAsiaTheme="minorEastAsia" w:cstheme="minorEastAsia"/>
          <w:b/>
          <w:bCs/>
          <w:color w:val="auto"/>
          <w:spacing w:val="0"/>
          <w:w w:val="100"/>
          <w:sz w:val="24"/>
          <w:szCs w:val="24"/>
          <w:highlight w:val="none"/>
        </w:rPr>
      </w:pPr>
      <w:r>
        <w:rPr>
          <w:rFonts w:hint="eastAsia" w:asciiTheme="minorEastAsia" w:hAnsiTheme="minorEastAsia" w:eastAsiaTheme="minorEastAsia" w:cstheme="minorEastAsia"/>
          <w:b/>
          <w:bCs/>
          <w:color w:val="auto"/>
          <w:spacing w:val="0"/>
          <w:w w:val="100"/>
          <w:sz w:val="24"/>
          <w:szCs w:val="24"/>
          <w:highlight w:val="none"/>
          <w:lang w:val="en-US" w:eastAsia="zh-CN"/>
        </w:rPr>
        <w:t>履约经验</w:t>
      </w:r>
    </w:p>
    <w:p>
      <w:pPr>
        <w:keepNext w:val="0"/>
        <w:keepLines w:val="0"/>
        <w:pageBreakBefore w:val="0"/>
        <w:widowControl w:val="0"/>
        <w:kinsoku/>
        <w:overflowPunct/>
        <w:autoSpaceDE/>
        <w:autoSpaceDN w:val="0"/>
        <w:bidi w:val="0"/>
        <w:spacing w:line="520" w:lineRule="exact"/>
        <w:ind w:left="0" w:firstLine="480" w:firstLineChars="200"/>
        <w:jc w:val="both"/>
        <w:textAlignment w:val="auto"/>
        <w:rPr>
          <w:rFonts w:asciiTheme="minorEastAsia" w:hAnsiTheme="minorEastAsia" w:eastAsiaTheme="minorEastAsia" w:cstheme="minorEastAsia"/>
          <w:color w:val="auto"/>
          <w:spacing w:val="0"/>
          <w:w w:val="100"/>
          <w:kern w:val="0"/>
          <w:sz w:val="24"/>
          <w:szCs w:val="24"/>
          <w:highlight w:val="none"/>
        </w:rPr>
      </w:pPr>
      <w:r>
        <w:rPr>
          <w:rFonts w:hint="eastAsia" w:cs="宋体"/>
          <w:color w:val="auto"/>
          <w:szCs w:val="21"/>
          <w:highlight w:val="none"/>
        </w:rPr>
        <w:t>供应商自202</w:t>
      </w:r>
      <w:r>
        <w:rPr>
          <w:rFonts w:hint="eastAsia" w:cs="宋体"/>
          <w:color w:val="auto"/>
          <w:szCs w:val="21"/>
          <w:highlight w:val="none"/>
          <w:lang w:val="en-US" w:eastAsia="zh-CN"/>
        </w:rPr>
        <w:t>1</w:t>
      </w:r>
      <w:r>
        <w:rPr>
          <w:rFonts w:hint="eastAsia" w:cs="宋体"/>
          <w:color w:val="auto"/>
          <w:szCs w:val="21"/>
          <w:highlight w:val="none"/>
        </w:rPr>
        <w:t>年1月1日(含)以来每有1个类似项目履约经验</w:t>
      </w:r>
      <w:r>
        <w:rPr>
          <w:rFonts w:hint="eastAsia" w:cs="宋体"/>
          <w:color w:val="auto"/>
          <w:szCs w:val="21"/>
          <w:highlight w:val="none"/>
          <w:lang w:val="en-US" w:eastAsia="zh-CN"/>
        </w:rPr>
        <w:t>(提供提供合同关键页复印件、中标(成交)通知书复印件及验收报告相关作为证明材料)</w:t>
      </w:r>
      <w:r>
        <w:rPr>
          <w:rFonts w:hint="eastAsia" w:asciiTheme="minorEastAsia" w:hAnsiTheme="minorEastAsia" w:eastAsiaTheme="minorEastAsia" w:cstheme="minorEastAsia"/>
          <w:color w:val="auto"/>
          <w:spacing w:val="0"/>
          <w:w w:val="100"/>
          <w:kern w:val="0"/>
          <w:sz w:val="24"/>
          <w:szCs w:val="24"/>
          <w:highlight w:val="none"/>
        </w:rPr>
        <w:t>。</w:t>
      </w:r>
    </w:p>
    <w:p>
      <w:pPr>
        <w:pStyle w:val="49"/>
        <w:keepNext w:val="0"/>
        <w:keepLines w:val="0"/>
        <w:pageBreakBefore w:val="0"/>
        <w:widowControl w:val="0"/>
        <w:kinsoku/>
        <w:overflowPunct/>
        <w:autoSpaceDE/>
        <w:bidi w:val="0"/>
        <w:spacing w:line="520" w:lineRule="exact"/>
        <w:ind w:left="0" w:firstLine="482" w:firstLineChars="200"/>
        <w:textAlignment w:val="auto"/>
        <w:rPr>
          <w:color w:val="auto"/>
          <w:spacing w:val="0"/>
          <w:w w:val="100"/>
          <w:sz w:val="24"/>
          <w:szCs w:val="24"/>
          <w:highlight w:val="none"/>
        </w:rPr>
      </w:pPr>
      <w:r>
        <w:rPr>
          <w:rFonts w:hint="eastAsia"/>
          <w:color w:val="auto"/>
          <w:spacing w:val="0"/>
          <w:w w:val="100"/>
          <w:sz w:val="24"/>
          <w:szCs w:val="24"/>
          <w:highlight w:val="none"/>
        </w:rPr>
        <w:t>注：</w:t>
      </w:r>
      <w:r>
        <w:rPr>
          <w:color w:val="auto"/>
          <w:spacing w:val="0"/>
          <w:w w:val="100"/>
          <w:sz w:val="24"/>
          <w:szCs w:val="24"/>
          <w:highlight w:val="none"/>
        </w:rPr>
        <w:t>①</w:t>
      </w:r>
      <w:r>
        <w:rPr>
          <w:rFonts w:hint="eastAsia"/>
          <w:color w:val="auto"/>
          <w:spacing w:val="0"/>
          <w:w w:val="100"/>
          <w:sz w:val="24"/>
          <w:szCs w:val="24"/>
          <w:highlight w:val="none"/>
        </w:rPr>
        <w:t>供应商应当根据本项目实际情况提供真实、客观的证明材料。</w:t>
      </w:r>
    </w:p>
    <w:p>
      <w:pPr>
        <w:pStyle w:val="49"/>
        <w:keepNext w:val="0"/>
        <w:keepLines w:val="0"/>
        <w:pageBreakBefore w:val="0"/>
        <w:widowControl w:val="0"/>
        <w:kinsoku/>
        <w:overflowPunct/>
        <w:autoSpaceDE/>
        <w:bidi w:val="0"/>
        <w:spacing w:line="520" w:lineRule="exact"/>
        <w:ind w:left="0" w:firstLine="482" w:firstLineChars="200"/>
        <w:textAlignment w:val="auto"/>
        <w:rPr>
          <w:color w:val="auto"/>
          <w:spacing w:val="0"/>
          <w:w w:val="100"/>
          <w:sz w:val="24"/>
          <w:szCs w:val="24"/>
          <w:highlight w:val="none"/>
        </w:rPr>
      </w:pPr>
      <w:r>
        <w:rPr>
          <w:color w:val="auto"/>
          <w:spacing w:val="0"/>
          <w:w w:val="100"/>
          <w:sz w:val="24"/>
          <w:szCs w:val="24"/>
          <w:highlight w:val="none"/>
        </w:rPr>
        <w:t>②</w:t>
      </w:r>
      <w:r>
        <w:rPr>
          <w:rFonts w:hint="eastAsia"/>
          <w:color w:val="auto"/>
          <w:spacing w:val="0"/>
          <w:w w:val="100"/>
          <w:sz w:val="24"/>
          <w:szCs w:val="24"/>
          <w:highlight w:val="none"/>
        </w:rPr>
        <w:t>供应商应当保证所提交的所有材料的真实性，若提交虚假材料谋取成交的，应上报同级监管部门依法处理。</w:t>
      </w:r>
    </w:p>
    <w:p>
      <w:pPr>
        <w:pStyle w:val="11"/>
        <w:keepNext w:val="0"/>
        <w:keepLines w:val="0"/>
        <w:pageBreakBefore w:val="0"/>
        <w:widowControl w:val="0"/>
        <w:kinsoku/>
        <w:overflowPunct/>
        <w:autoSpaceDE/>
        <w:bidi w:val="0"/>
        <w:adjustRightInd/>
        <w:snapToGrid/>
        <w:spacing w:after="0" w:line="520" w:lineRule="exact"/>
        <w:ind w:left="0" w:firstLine="482" w:firstLineChars="200"/>
        <w:textAlignment w:val="auto"/>
        <w:rPr>
          <w:rFonts w:asciiTheme="minorEastAsia" w:hAnsiTheme="minorEastAsia" w:eastAsiaTheme="minorEastAsia" w:cstheme="minorEastAsia"/>
          <w:b/>
          <w:bCs/>
          <w:color w:val="auto"/>
          <w:spacing w:val="0"/>
          <w:w w:val="100"/>
          <w:sz w:val="24"/>
          <w:szCs w:val="24"/>
          <w:highlight w:val="none"/>
        </w:rPr>
      </w:pPr>
      <w:r>
        <w:rPr>
          <w:b/>
          <w:bCs/>
          <w:color w:val="auto"/>
          <w:spacing w:val="0"/>
          <w:w w:val="100"/>
          <w:sz w:val="24"/>
          <w:szCs w:val="24"/>
          <w:highlight w:val="none"/>
        </w:rPr>
        <w:t>③</w:t>
      </w:r>
      <w:r>
        <w:rPr>
          <w:rFonts w:hint="eastAsia"/>
          <w:b/>
          <w:bCs/>
          <w:color w:val="auto"/>
          <w:spacing w:val="0"/>
          <w:w w:val="100"/>
          <w:sz w:val="24"/>
          <w:szCs w:val="24"/>
          <w:highlight w:val="none"/>
        </w:rPr>
        <w:t>供应商根据项目的实际需求和具体情况实事求是地编制响应文件，能具体量化，具有可行性及便于监督考核，不得违反法律、法规规定，不得夸大其词和空口许诺。</w:t>
      </w:r>
    </w:p>
    <w:p>
      <w:pPr>
        <w:pStyle w:val="25"/>
        <w:keepNext w:val="0"/>
        <w:keepLines w:val="0"/>
        <w:pageBreakBefore w:val="0"/>
        <w:widowControl w:val="0"/>
        <w:kinsoku/>
        <w:overflowPunct/>
        <w:autoSpaceDE/>
        <w:bidi w:val="0"/>
        <w:spacing w:line="520" w:lineRule="exact"/>
        <w:ind w:left="0" w:leftChars="0" w:firstLine="480" w:firstLineChars="200"/>
        <w:textAlignment w:val="auto"/>
        <w:rPr>
          <w:color w:val="auto"/>
          <w:spacing w:val="0"/>
          <w:w w:val="100"/>
          <w:sz w:val="24"/>
          <w:szCs w:val="24"/>
          <w:highlight w:val="none"/>
        </w:rPr>
      </w:pPr>
      <w:bookmarkStart w:id="358" w:name="_Toc14104"/>
      <w:bookmarkStart w:id="359" w:name="_Toc12292"/>
      <w:r>
        <w:rPr>
          <w:rFonts w:hint="eastAsia" w:cs="宋体"/>
          <w:b w:val="0"/>
          <w:color w:val="auto"/>
          <w:spacing w:val="0"/>
          <w:w w:val="100"/>
          <w:sz w:val="24"/>
          <w:szCs w:val="24"/>
          <w:highlight w:val="none"/>
        </w:rPr>
        <w:t>★</w:t>
      </w:r>
      <w:r>
        <w:rPr>
          <w:rFonts w:hint="eastAsia"/>
          <w:color w:val="auto"/>
          <w:spacing w:val="0"/>
          <w:w w:val="100"/>
          <w:sz w:val="24"/>
          <w:szCs w:val="24"/>
          <w:highlight w:val="none"/>
        </w:rPr>
        <w:t>其他</w:t>
      </w:r>
      <w:bookmarkEnd w:id="350"/>
      <w:bookmarkEnd w:id="351"/>
      <w:bookmarkEnd w:id="355"/>
      <w:bookmarkEnd w:id="358"/>
      <w:bookmarkEnd w:id="359"/>
    </w:p>
    <w:bookmarkEnd w:id="339"/>
    <w:bookmarkEnd w:id="340"/>
    <w:bookmarkEnd w:id="341"/>
    <w:bookmarkEnd w:id="342"/>
    <w:bookmarkEnd w:id="343"/>
    <w:bookmarkEnd w:id="344"/>
    <w:p>
      <w:pPr>
        <w:pStyle w:val="34"/>
        <w:keepNext w:val="0"/>
        <w:keepLines w:val="0"/>
        <w:pageBreakBefore w:val="0"/>
        <w:widowControl w:val="0"/>
        <w:numPr>
          <w:ilvl w:val="0"/>
          <w:numId w:val="48"/>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合同签订时间及要求：供应商自成交通知书发出之日起30日内与采购人签订采购合同。供应商在签订采购合同时，应向采购人提供截止合同签订之日的行贿犯罪查询记录(包含供应商名称、法定代表人、主要负责人、签订合同的授权代表)，以及授权代表在职和社保证明，未提供的采购人有权拒绝签订采购合同。</w:t>
      </w:r>
    </w:p>
    <w:p>
      <w:pPr>
        <w:pStyle w:val="34"/>
        <w:keepNext w:val="0"/>
        <w:keepLines w:val="0"/>
        <w:pageBreakBefore w:val="0"/>
        <w:widowControl w:val="0"/>
        <w:numPr>
          <w:ilvl w:val="0"/>
          <w:numId w:val="48"/>
        </w:numPr>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Theme="minorEastAsia" w:hAnsiTheme="minorEastAsia" w:eastAsiaTheme="minorEastAsia" w:cstheme="minorEastAsia"/>
          <w:color w:val="auto"/>
          <w:kern w:val="0"/>
          <w:sz w:val="24"/>
          <w:szCs w:val="24"/>
          <w:highlight w:val="none"/>
          <w:lang w:val="en-US" w:eastAsia="zh-CN"/>
        </w:rPr>
      </w:pPr>
      <w:r>
        <w:rPr>
          <w:rFonts w:hint="default" w:asciiTheme="minorEastAsia" w:hAnsiTheme="minorEastAsia" w:eastAsiaTheme="minorEastAsia" w:cstheme="minorEastAsia"/>
          <w:color w:val="auto"/>
          <w:kern w:val="0"/>
          <w:sz w:val="24"/>
          <w:szCs w:val="24"/>
          <w:highlight w:val="none"/>
          <w:lang w:val="en-US" w:eastAsia="zh-CN"/>
        </w:rPr>
        <w:t>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p>
    <w:p>
      <w:pPr>
        <w:pStyle w:val="34"/>
        <w:keepNext w:val="0"/>
        <w:keepLines w:val="0"/>
        <w:pageBreakBefore w:val="0"/>
        <w:widowControl w:val="0"/>
        <w:numPr>
          <w:ilvl w:val="0"/>
          <w:numId w:val="48"/>
        </w:numPr>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Theme="minorEastAsia" w:hAnsiTheme="minorEastAsia" w:eastAsiaTheme="minorEastAsia" w:cstheme="minorEastAsia"/>
          <w:color w:val="auto"/>
          <w:kern w:val="0"/>
          <w:sz w:val="24"/>
          <w:szCs w:val="24"/>
          <w:highlight w:val="none"/>
          <w:lang w:val="en-US" w:eastAsia="zh-CN"/>
        </w:rPr>
      </w:pPr>
      <w:r>
        <w:rPr>
          <w:rFonts w:hint="default" w:asciiTheme="minorEastAsia" w:hAnsiTheme="minorEastAsia" w:eastAsiaTheme="minorEastAsia" w:cstheme="minorEastAsia"/>
          <w:color w:val="auto"/>
          <w:kern w:val="0"/>
          <w:sz w:val="24"/>
          <w:szCs w:val="24"/>
          <w:highlight w:val="none"/>
          <w:lang w:val="en-US" w:eastAsia="zh-CN"/>
        </w:rPr>
        <w:t>供应商服务从业人员在服务期间发生伤亡事故，或在服务过程中造成第三人伤亡的，责任由供应商承担。</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4.供应商在项目执行过程中定期及时向采购人通告本项目供货的重大事项及其进度。</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5.接受项目行业管理部门及政府有关部门的指导，接受采购人的监督。</w:t>
      </w:r>
    </w:p>
    <w:p>
      <w:pPr>
        <w:pStyle w:val="34"/>
        <w:keepNext w:val="0"/>
        <w:keepLines w:val="0"/>
        <w:pageBreakBefore w:val="0"/>
        <w:widowControl w:val="0"/>
        <w:kinsoku/>
        <w:overflowPunct/>
        <w:autoSpaceDE/>
        <w:autoSpaceDN/>
        <w:bidi w:val="0"/>
        <w:spacing w:line="520" w:lineRule="exact"/>
        <w:ind w:left="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采购合同</w:t>
      </w:r>
      <w:r>
        <w:rPr>
          <w:rFonts w:hint="eastAsia" w:ascii="宋体" w:hAnsi="宋体" w:cs="宋体"/>
          <w:b/>
          <w:bCs/>
          <w:color w:val="auto"/>
          <w:sz w:val="24"/>
          <w:szCs w:val="24"/>
          <w:highlight w:val="none"/>
        </w:rPr>
        <w:t>文本的主要条款、履约验收等要求详见</w:t>
      </w:r>
      <w:r>
        <w:rPr>
          <w:rFonts w:hint="eastAsia" w:ascii="宋体" w:hAnsi="宋体" w:cs="宋体"/>
          <w:b/>
          <w:bCs/>
          <w:color w:val="auto"/>
          <w:sz w:val="24"/>
          <w:szCs w:val="24"/>
          <w:highlight w:val="none"/>
          <w:lang w:eastAsia="zh-CN"/>
        </w:rPr>
        <w:t>竞争性磋商文件</w:t>
      </w:r>
      <w:r>
        <w:rPr>
          <w:rFonts w:hint="eastAsia" w:ascii="宋体" w:hAnsi="宋体" w:cs="宋体"/>
          <w:b/>
          <w:bCs/>
          <w:color w:val="auto"/>
          <w:sz w:val="24"/>
          <w:szCs w:val="24"/>
          <w:highlight w:val="none"/>
        </w:rPr>
        <w:t>第八章。</w:t>
      </w:r>
    </w:p>
    <w:p>
      <w:pPr>
        <w:pStyle w:val="34"/>
        <w:keepNext w:val="0"/>
        <w:keepLines w:val="0"/>
        <w:pageBreakBefore w:val="0"/>
        <w:widowControl w:val="0"/>
        <w:kinsoku/>
        <w:overflowPunct/>
        <w:autoSpaceDE/>
        <w:bidi w:val="0"/>
        <w:spacing w:line="520" w:lineRule="exact"/>
        <w:ind w:left="0" w:firstLine="480" w:firstLineChars="200"/>
        <w:textAlignment w:val="auto"/>
        <w:rPr>
          <w:rFonts w:asciiTheme="minorEastAsia" w:hAnsiTheme="minorEastAsia" w:eastAsiaTheme="minorEastAsia" w:cstheme="minorEastAsia"/>
          <w:color w:val="auto"/>
          <w:spacing w:val="0"/>
          <w:w w:val="100"/>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.本项目采购过程和合同履行过程中的风险严格按照采购人的风险控制管理要求执行</w:t>
      </w:r>
      <w:r>
        <w:rPr>
          <w:rFonts w:hint="eastAsia" w:ascii="宋体" w:hAnsi="宋体" w:cs="宋体"/>
          <w:color w:val="auto"/>
          <w:spacing w:val="0"/>
          <w:w w:val="100"/>
          <w:sz w:val="24"/>
          <w:szCs w:val="24"/>
          <w:highlight w:val="none"/>
        </w:rPr>
        <w:t>。</w:t>
      </w:r>
    </w:p>
    <w:p>
      <w:pPr>
        <w:pStyle w:val="49"/>
        <w:keepNext w:val="0"/>
        <w:keepLines w:val="0"/>
        <w:pageBreakBefore w:val="0"/>
        <w:widowControl w:val="0"/>
        <w:kinsoku/>
        <w:overflowPunct/>
        <w:autoSpaceDE/>
        <w:bidi w:val="0"/>
        <w:spacing w:line="520" w:lineRule="exact"/>
        <w:ind w:left="0" w:firstLine="482" w:firstLineChars="200"/>
        <w:textAlignment w:val="auto"/>
        <w:rPr>
          <w:color w:val="auto"/>
          <w:spacing w:val="0"/>
          <w:w w:val="100"/>
          <w:sz w:val="24"/>
          <w:szCs w:val="24"/>
          <w:highlight w:val="none"/>
        </w:rPr>
      </w:pPr>
    </w:p>
    <w:p>
      <w:pPr>
        <w:pStyle w:val="49"/>
        <w:keepNext w:val="0"/>
        <w:keepLines w:val="0"/>
        <w:pageBreakBefore w:val="0"/>
        <w:widowControl w:val="0"/>
        <w:kinsoku/>
        <w:overflowPunct/>
        <w:autoSpaceDE/>
        <w:bidi w:val="0"/>
        <w:spacing w:line="520" w:lineRule="exact"/>
        <w:ind w:left="0" w:firstLine="482" w:firstLineChars="200"/>
        <w:textAlignment w:val="auto"/>
        <w:rPr>
          <w:rFonts w:hint="eastAsia"/>
          <w:color w:val="auto"/>
          <w:spacing w:val="0"/>
          <w:w w:val="100"/>
          <w:sz w:val="24"/>
          <w:szCs w:val="24"/>
          <w:highlight w:val="none"/>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pPr>
      <w:r>
        <w:rPr>
          <w:rFonts w:hint="eastAsia"/>
          <w:color w:val="auto"/>
          <w:spacing w:val="0"/>
          <w:w w:val="100"/>
          <w:sz w:val="24"/>
          <w:szCs w:val="24"/>
          <w:highlight w:val="none"/>
        </w:rPr>
        <w:t>注意：本章带“★”号条款为实质性要求，供应商若未满足的，将被视为无效响应。</w:t>
      </w:r>
    </w:p>
    <w:bookmarkEnd w:id="304"/>
    <w:bookmarkEnd w:id="305"/>
    <w:bookmarkEnd w:id="306"/>
    <w:p>
      <w:pPr>
        <w:pStyle w:val="26"/>
        <w:bidi w:val="0"/>
        <w:rPr>
          <w:rFonts w:hint="eastAsia"/>
          <w:color w:val="auto"/>
          <w:spacing w:val="0"/>
          <w:w w:val="100"/>
          <w:highlight w:val="none"/>
          <w:lang w:val="en-US" w:eastAsia="zh-CN"/>
        </w:rPr>
      </w:pPr>
      <w:bookmarkStart w:id="360" w:name="_Hlt101846155"/>
      <w:bookmarkEnd w:id="360"/>
      <w:bookmarkStart w:id="361" w:name="_Toc12577"/>
      <w:bookmarkStart w:id="362" w:name="_Toc12421"/>
      <w:bookmarkStart w:id="363" w:name="_Toc509579145"/>
      <w:bookmarkStart w:id="364" w:name="_Toc41037907"/>
      <w:bookmarkStart w:id="365" w:name="_Toc183582280"/>
      <w:bookmarkStart w:id="366" w:name="_Toc183682415"/>
      <w:bookmarkStart w:id="367" w:name="_Toc208849007"/>
      <w:bookmarkStart w:id="368" w:name="_Toc1543"/>
      <w:bookmarkStart w:id="369" w:name="_Toc4553"/>
      <w:bookmarkStart w:id="370" w:name="_Toc307501154"/>
      <w:bookmarkStart w:id="371" w:name="_Toc319440188"/>
      <w:bookmarkStart w:id="372" w:name="_Toc25959"/>
      <w:bookmarkStart w:id="373" w:name="_Toc327196339"/>
      <w:bookmarkStart w:id="374" w:name="_Toc25435"/>
      <w:bookmarkStart w:id="375" w:name="_Toc308084645"/>
      <w:bookmarkStart w:id="376" w:name="_Toc217446097"/>
      <w:bookmarkStart w:id="377" w:name="_Toc3881"/>
      <w:bookmarkStart w:id="378" w:name="_Toc319439946"/>
      <w:bookmarkStart w:id="379" w:name="_Toc26923"/>
      <w:bookmarkStart w:id="380" w:name="_Toc21302"/>
      <w:bookmarkStart w:id="381" w:name="_Toc483"/>
      <w:bookmarkStart w:id="382" w:name="_Toc308188198"/>
      <w:bookmarkStart w:id="383" w:name="_Toc11039"/>
      <w:bookmarkStart w:id="384" w:name="_Toc307564896"/>
      <w:bookmarkStart w:id="385" w:name="_Toc2232"/>
      <w:bookmarkStart w:id="386" w:name="_Toc309897563"/>
      <w:r>
        <w:rPr>
          <w:rFonts w:hint="eastAsia"/>
          <w:color w:val="auto"/>
          <w:spacing w:val="0"/>
          <w:w w:val="100"/>
          <w:highlight w:val="none"/>
          <w:lang w:val="en-US" w:eastAsia="zh-CN"/>
        </w:rPr>
        <w:t>磋商内容、磋商过程中可实质性变动的内容</w:t>
      </w:r>
      <w:bookmarkEnd w:id="361"/>
      <w:bookmarkEnd w:id="362"/>
      <w:bookmarkEnd w:id="363"/>
      <w:bookmarkEnd w:id="364"/>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针对</w:t>
      </w:r>
      <w:r>
        <w:rPr>
          <w:rFonts w:hint="eastAsia"/>
          <w:color w:val="auto"/>
          <w:spacing w:val="0"/>
          <w:w w:val="100"/>
          <w:highlight w:val="none"/>
          <w:lang w:val="en-US" w:eastAsia="zh-CN"/>
        </w:rPr>
        <w:t>本项</w:t>
      </w:r>
      <w:r>
        <w:rPr>
          <w:rFonts w:hint="eastAsia"/>
          <w:color w:val="auto"/>
          <w:spacing w:val="0"/>
          <w:w w:val="100"/>
          <w:highlight w:val="none"/>
          <w:u w:val="none"/>
          <w:lang w:val="en-US" w:eastAsia="zh-CN"/>
        </w:rPr>
        <w:t>目采购文件</w:t>
      </w:r>
      <w:r>
        <w:rPr>
          <w:rFonts w:hint="eastAsia"/>
          <w:color w:val="auto"/>
          <w:spacing w:val="0"/>
          <w:w w:val="100"/>
          <w:highlight w:val="none"/>
          <w:u w:val="none"/>
        </w:rPr>
        <w:t>第</w:t>
      </w:r>
      <w:r>
        <w:rPr>
          <w:rFonts w:hint="eastAsia"/>
          <w:color w:val="auto"/>
          <w:spacing w:val="0"/>
          <w:w w:val="100"/>
          <w:highlight w:val="none"/>
          <w:u w:val="none"/>
          <w:lang w:val="en-US" w:eastAsia="zh-CN"/>
        </w:rPr>
        <w:t>五</w:t>
      </w:r>
      <w:r>
        <w:rPr>
          <w:rFonts w:hint="eastAsia"/>
          <w:color w:val="auto"/>
          <w:spacing w:val="0"/>
          <w:w w:val="100"/>
          <w:highlight w:val="none"/>
          <w:u w:val="none"/>
        </w:rPr>
        <w:t>章、第</w:t>
      </w:r>
      <w:r>
        <w:rPr>
          <w:rFonts w:hint="eastAsia"/>
          <w:color w:val="auto"/>
          <w:spacing w:val="0"/>
          <w:w w:val="100"/>
          <w:highlight w:val="none"/>
          <w:u w:val="none"/>
          <w:lang w:val="en-US" w:eastAsia="zh-CN"/>
        </w:rPr>
        <w:t>八</w:t>
      </w:r>
      <w:r>
        <w:rPr>
          <w:rFonts w:hint="eastAsia"/>
          <w:color w:val="auto"/>
          <w:spacing w:val="0"/>
          <w:w w:val="100"/>
          <w:highlight w:val="none"/>
          <w:u w:val="none"/>
        </w:rPr>
        <w:t>章所包</w:t>
      </w:r>
      <w:r>
        <w:rPr>
          <w:rFonts w:hint="eastAsia"/>
          <w:color w:val="auto"/>
          <w:spacing w:val="0"/>
          <w:w w:val="100"/>
          <w:highlight w:val="none"/>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br w:type="page"/>
      </w:r>
    </w:p>
    <w:p>
      <w:pPr>
        <w:pStyle w:val="26"/>
        <w:numPr>
          <w:ilvl w:val="0"/>
          <w:numId w:val="39"/>
        </w:numPr>
        <w:bidi w:val="0"/>
        <w:rPr>
          <w:rFonts w:hint="eastAsia"/>
          <w:color w:val="auto"/>
          <w:spacing w:val="0"/>
          <w:w w:val="100"/>
          <w:highlight w:val="none"/>
        </w:rPr>
      </w:pPr>
      <w:bookmarkStart w:id="387" w:name="_Toc10279"/>
      <w:r>
        <w:rPr>
          <w:rFonts w:hint="eastAsia"/>
          <w:color w:val="auto"/>
          <w:spacing w:val="0"/>
          <w:w w:val="100"/>
          <w:highlight w:val="none"/>
          <w:lang w:val="en-US" w:eastAsia="zh-CN"/>
        </w:rPr>
        <w:t>磋商程序</w:t>
      </w:r>
      <w:bookmarkEnd w:id="387"/>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bookmarkStart w:id="388" w:name="_Toc28956"/>
      <w:r>
        <w:rPr>
          <w:rFonts w:hint="eastAsia"/>
          <w:color w:val="auto"/>
          <w:spacing w:val="0"/>
          <w:w w:val="100"/>
          <w:highlight w:val="none"/>
          <w:lang w:val="en-US" w:eastAsia="zh-CN"/>
        </w:rPr>
        <w:t>参照</w:t>
      </w:r>
      <w:r>
        <w:rPr>
          <w:rFonts w:hint="eastAsia"/>
          <w:color w:val="auto"/>
          <w:spacing w:val="0"/>
          <w:w w:val="100"/>
          <w:highlight w:val="none"/>
        </w:rPr>
        <w:t>《中华人民共和国政府采购法》《中华人民共和国政府采购法实施条例》</w:t>
      </w:r>
      <w:r>
        <w:rPr>
          <w:rFonts w:hint="eastAsia"/>
          <w:color w:val="auto"/>
          <w:spacing w:val="0"/>
          <w:w w:val="100"/>
          <w:highlight w:val="none"/>
          <w:lang w:val="en-US" w:eastAsia="zh-CN"/>
        </w:rPr>
        <w:t>及</w:t>
      </w:r>
      <w:r>
        <w:rPr>
          <w:rFonts w:hint="eastAsia"/>
          <w:color w:val="auto"/>
          <w:spacing w:val="0"/>
          <w:w w:val="100"/>
          <w:highlight w:val="none"/>
        </w:rPr>
        <w:t>《政府采购竞争性磋商采购方式管理暂行办法》等</w:t>
      </w:r>
      <w:r>
        <w:rPr>
          <w:rFonts w:hint="eastAsia"/>
          <w:color w:val="auto"/>
          <w:spacing w:val="0"/>
          <w:w w:val="100"/>
          <w:highlight w:val="none"/>
          <w:lang w:val="en-US" w:eastAsia="zh-CN"/>
        </w:rPr>
        <w:t>法律法规</w:t>
      </w:r>
      <w:r>
        <w:rPr>
          <w:rFonts w:hint="eastAsia"/>
          <w:color w:val="auto"/>
          <w:spacing w:val="0"/>
          <w:w w:val="100"/>
          <w:highlight w:val="none"/>
        </w:rPr>
        <w:t>并结合本次采购项目的特点制定本</w:t>
      </w:r>
      <w:r>
        <w:rPr>
          <w:rFonts w:hint="eastAsia"/>
          <w:color w:val="auto"/>
          <w:spacing w:val="0"/>
          <w:w w:val="100"/>
          <w:highlight w:val="none"/>
          <w:lang w:val="en-US" w:eastAsia="zh-CN"/>
        </w:rPr>
        <w:t>评审程序、评审方法、评审标准。</w:t>
      </w:r>
    </w:p>
    <w:p>
      <w:pPr>
        <w:pStyle w:val="25"/>
        <w:keepNext w:val="0"/>
        <w:keepLines w:val="0"/>
        <w:pageBreakBefore w:val="0"/>
        <w:widowControl w:val="0"/>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spacing w:val="0"/>
          <w:w w:val="100"/>
          <w:highlight w:val="none"/>
        </w:rPr>
      </w:pPr>
      <w:bookmarkStart w:id="389" w:name="_Toc20093"/>
      <w:bookmarkStart w:id="390" w:name="_Toc7941"/>
      <w:r>
        <w:rPr>
          <w:rFonts w:hint="eastAsia"/>
          <w:color w:val="auto"/>
          <w:spacing w:val="0"/>
          <w:w w:val="100"/>
          <w:highlight w:val="none"/>
        </w:rPr>
        <w:t>磋商小组及专家组成</w:t>
      </w:r>
      <w:bookmarkEnd w:id="389"/>
      <w:bookmarkEnd w:id="390"/>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参照</w:t>
      </w:r>
      <w:r>
        <w:rPr>
          <w:rFonts w:hint="eastAsia"/>
          <w:color w:val="auto"/>
          <w:spacing w:val="0"/>
          <w:w w:val="100"/>
          <w:highlight w:val="none"/>
        </w:rPr>
        <w:t>《政府采购竞争性磋商采购方式管理暂行办法》等规定</w:t>
      </w:r>
      <w:r>
        <w:rPr>
          <w:rFonts w:hint="eastAsia"/>
          <w:color w:val="auto"/>
          <w:spacing w:val="0"/>
          <w:w w:val="100"/>
          <w:highlight w:val="none"/>
          <w:lang w:eastAsia="zh-CN"/>
        </w:rPr>
        <w:t>，</w:t>
      </w:r>
      <w:r>
        <w:rPr>
          <w:rFonts w:hint="eastAsia"/>
          <w:color w:val="auto"/>
          <w:spacing w:val="0"/>
          <w:w w:val="100"/>
          <w:highlight w:val="none"/>
        </w:rPr>
        <w:t>结合本次采购项目的实际情况</w:t>
      </w:r>
      <w:r>
        <w:rPr>
          <w:rFonts w:hint="eastAsia"/>
          <w:color w:val="auto"/>
          <w:spacing w:val="0"/>
          <w:w w:val="100"/>
          <w:highlight w:val="none"/>
          <w:lang w:val="en-US" w:eastAsia="zh-CN"/>
        </w:rPr>
        <w:t>依法组建磋商小组</w:t>
      </w:r>
      <w:r>
        <w:rPr>
          <w:rFonts w:hint="eastAsia"/>
          <w:color w:val="auto"/>
          <w:spacing w:val="0"/>
          <w:w w:val="100"/>
          <w:highlight w:val="none"/>
        </w:rPr>
        <w:t>，负责本次采购项目的竞争性磋商和评审工作</w:t>
      </w:r>
      <w:r>
        <w:rPr>
          <w:rFonts w:hint="eastAsia"/>
          <w:color w:val="auto"/>
          <w:spacing w:val="0"/>
          <w:w w:val="100"/>
          <w:highlight w:val="none"/>
          <w:lang w:eastAsia="zh-CN"/>
        </w:rPr>
        <w:t>。</w:t>
      </w:r>
      <w:r>
        <w:rPr>
          <w:rFonts w:hint="eastAsia"/>
          <w:color w:val="auto"/>
          <w:spacing w:val="0"/>
          <w:w w:val="100"/>
          <w:highlight w:val="none"/>
          <w:lang w:val="en-US" w:eastAsia="zh-CN"/>
        </w:rPr>
        <w:t>磋商小组</w:t>
      </w:r>
      <w:r>
        <w:rPr>
          <w:rFonts w:hint="eastAsia"/>
          <w:color w:val="auto"/>
          <w:spacing w:val="0"/>
          <w:w w:val="100"/>
          <w:highlight w:val="none"/>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25"/>
        <w:keepNext w:val="0"/>
        <w:keepLines w:val="0"/>
        <w:pageBreakBefore w:val="0"/>
        <w:widowControl w:val="0"/>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spacing w:val="0"/>
          <w:w w:val="100"/>
          <w:highlight w:val="none"/>
        </w:rPr>
      </w:pPr>
      <w:bookmarkStart w:id="391" w:name="_Toc2442"/>
      <w:bookmarkStart w:id="392" w:name="_Toc10809"/>
      <w:bookmarkStart w:id="393" w:name="_Toc15935"/>
      <w:bookmarkStart w:id="394" w:name="_Toc15700"/>
      <w:bookmarkStart w:id="395" w:name="_Toc2486"/>
      <w:r>
        <w:rPr>
          <w:rFonts w:hint="eastAsia"/>
          <w:color w:val="auto"/>
          <w:spacing w:val="0"/>
          <w:w w:val="100"/>
          <w:highlight w:val="none"/>
        </w:rPr>
        <w:t>磋商组织</w:t>
      </w:r>
      <w:bookmarkEnd w:id="391"/>
      <w:bookmarkEnd w:id="392"/>
      <w:bookmarkEnd w:id="393"/>
      <w:bookmarkEnd w:id="394"/>
      <w:bookmarkEnd w:id="395"/>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en-US" w:eastAsia="zh-CN"/>
        </w:rPr>
        <w:t>(一)</w:t>
      </w:r>
      <w:r>
        <w:rPr>
          <w:rFonts w:hint="eastAsia"/>
          <w:color w:val="auto"/>
          <w:spacing w:val="0"/>
          <w:w w:val="100"/>
          <w:highlight w:val="none"/>
          <w:lang w:val="zh-CN"/>
        </w:rPr>
        <w:t>磋商工作由采购代理机构组织，具体磋商事务由依法组建的磋商小组负责。</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(二)</w:t>
      </w:r>
      <w:r>
        <w:rPr>
          <w:rFonts w:hint="eastAsia"/>
          <w:color w:val="auto"/>
          <w:spacing w:val="0"/>
          <w:w w:val="100"/>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(三)</w:t>
      </w:r>
      <w:r>
        <w:rPr>
          <w:rFonts w:hint="eastAsia"/>
          <w:color w:val="auto"/>
          <w:spacing w:val="0"/>
          <w:w w:val="100"/>
          <w:highlight w:val="none"/>
        </w:rPr>
        <w:t>磋商文件内容违反国家有关强制性规定的，磋商小组应当停止评审并向采购人或者采购代理机构说明情况</w:t>
      </w:r>
      <w:r>
        <w:rPr>
          <w:rFonts w:hint="eastAsia"/>
          <w:color w:val="auto"/>
          <w:spacing w:val="0"/>
          <w:w w:val="100"/>
          <w:highlight w:val="none"/>
          <w:lang w:eastAsia="zh-CN"/>
        </w:rPr>
        <w:t>(</w:t>
      </w:r>
      <w:r>
        <w:rPr>
          <w:rFonts w:hint="eastAsia"/>
          <w:color w:val="auto"/>
          <w:spacing w:val="0"/>
          <w:w w:val="100"/>
          <w:highlight w:val="none"/>
          <w:lang w:val="en-US" w:eastAsia="zh-CN"/>
        </w:rPr>
        <w:t>注明法律法规依据)</w:t>
      </w:r>
      <w:r>
        <w:rPr>
          <w:rFonts w:hint="eastAsia"/>
          <w:color w:val="auto"/>
          <w:spacing w:val="0"/>
          <w:w w:val="100"/>
          <w:highlight w:val="none"/>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(四)磋商</w:t>
      </w:r>
      <w:r>
        <w:rPr>
          <w:rFonts w:hint="eastAsia"/>
          <w:color w:val="auto"/>
          <w:spacing w:val="0"/>
          <w:w w:val="100"/>
          <w:highlight w:val="none"/>
          <w:lang w:eastAsia="zh-CN"/>
        </w:rPr>
        <w:t>小组</w:t>
      </w:r>
      <w:r>
        <w:rPr>
          <w:rFonts w:hint="eastAsia"/>
          <w:color w:val="auto"/>
          <w:spacing w:val="0"/>
          <w:w w:val="100"/>
          <w:highlight w:val="none"/>
        </w:rPr>
        <w:t>按照</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规定的</w:t>
      </w:r>
      <w:r>
        <w:rPr>
          <w:rFonts w:hint="eastAsia"/>
          <w:color w:val="auto"/>
          <w:spacing w:val="0"/>
          <w:w w:val="100"/>
          <w:highlight w:val="none"/>
          <w:lang w:val="en-US" w:eastAsia="zh-CN"/>
        </w:rPr>
        <w:t>评审</w:t>
      </w:r>
      <w:r>
        <w:rPr>
          <w:rFonts w:hint="eastAsia"/>
          <w:color w:val="auto"/>
          <w:spacing w:val="0"/>
          <w:w w:val="100"/>
          <w:highlight w:val="none"/>
        </w:rPr>
        <w:t>程序、</w:t>
      </w:r>
      <w:r>
        <w:rPr>
          <w:rFonts w:hint="eastAsia"/>
          <w:color w:val="auto"/>
          <w:spacing w:val="0"/>
          <w:w w:val="100"/>
          <w:highlight w:val="none"/>
          <w:lang w:val="en-US" w:eastAsia="zh-CN"/>
        </w:rPr>
        <w:t>评审</w:t>
      </w:r>
      <w:r>
        <w:rPr>
          <w:rFonts w:hint="eastAsia"/>
          <w:color w:val="auto"/>
          <w:spacing w:val="0"/>
          <w:w w:val="100"/>
          <w:highlight w:val="none"/>
        </w:rPr>
        <w:t>方法和</w:t>
      </w:r>
      <w:r>
        <w:rPr>
          <w:rFonts w:hint="eastAsia"/>
          <w:color w:val="auto"/>
          <w:spacing w:val="0"/>
          <w:w w:val="100"/>
          <w:highlight w:val="none"/>
          <w:lang w:val="en-US" w:eastAsia="zh-CN"/>
        </w:rPr>
        <w:t>评审</w:t>
      </w:r>
      <w:r>
        <w:rPr>
          <w:rFonts w:hint="eastAsia"/>
          <w:color w:val="auto"/>
          <w:spacing w:val="0"/>
          <w:w w:val="100"/>
          <w:highlight w:val="none"/>
        </w:rPr>
        <w:t>标准进行</w:t>
      </w:r>
      <w:r>
        <w:rPr>
          <w:rFonts w:hint="eastAsia"/>
          <w:color w:val="auto"/>
          <w:spacing w:val="0"/>
          <w:w w:val="100"/>
          <w:highlight w:val="none"/>
          <w:lang w:val="en-US" w:eastAsia="zh-CN"/>
        </w:rPr>
        <w:t>独立</w:t>
      </w:r>
      <w:r>
        <w:rPr>
          <w:rFonts w:hint="eastAsia"/>
          <w:color w:val="auto"/>
          <w:spacing w:val="0"/>
          <w:w w:val="100"/>
          <w:highlight w:val="none"/>
        </w:rPr>
        <w:t>评审，并履行下列职责：</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1.</w:t>
      </w:r>
      <w:r>
        <w:rPr>
          <w:rFonts w:hint="eastAsia"/>
          <w:color w:val="auto"/>
          <w:spacing w:val="0"/>
          <w:w w:val="100"/>
          <w:highlight w:val="none"/>
        </w:rPr>
        <w:t>熟悉和理解</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，确定</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内容是否违反国家有关强制性规定或者</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存在歧义、重大缺陷，根据需要书面要求采购人、采购代理机构对</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作出解释</w:t>
      </w:r>
      <w:r>
        <w:rPr>
          <w:rFonts w:hint="eastAsia"/>
          <w:color w:val="auto"/>
          <w:spacing w:val="0"/>
          <w:w w:val="100"/>
          <w:highlight w:val="none"/>
          <w:lang w:eastAsia="zh-CN"/>
        </w:rPr>
        <w:t>。</w:t>
      </w:r>
      <w:r>
        <w:rPr>
          <w:rFonts w:hint="eastAsia"/>
          <w:color w:val="auto"/>
          <w:spacing w:val="0"/>
          <w:w w:val="100"/>
          <w:highlight w:val="none"/>
          <w:lang w:val="en-US" w:eastAsia="zh-CN"/>
        </w:rPr>
        <w:t>采购代理机构</w:t>
      </w:r>
      <w:r>
        <w:rPr>
          <w:rFonts w:hint="eastAsia"/>
          <w:color w:val="auto"/>
          <w:spacing w:val="0"/>
          <w:w w:val="100"/>
          <w:highlight w:val="none"/>
        </w:rPr>
        <w:t>的解释不得改变</w:t>
      </w:r>
      <w:r>
        <w:rPr>
          <w:rFonts w:hint="eastAsia"/>
          <w:color w:val="auto"/>
          <w:spacing w:val="0"/>
          <w:w w:val="100"/>
          <w:highlight w:val="none"/>
          <w:lang w:val="en-US" w:eastAsia="zh-CN"/>
        </w:rPr>
        <w:t>磋商</w:t>
      </w:r>
      <w:r>
        <w:rPr>
          <w:rFonts w:hint="eastAsia"/>
          <w:color w:val="auto"/>
          <w:spacing w:val="0"/>
          <w:w w:val="100"/>
          <w:highlight w:val="none"/>
        </w:rPr>
        <w:t>文件的原义或者影响公平、公正，解释事项如果涉及</w:t>
      </w:r>
      <w:r>
        <w:rPr>
          <w:rFonts w:hint="eastAsia"/>
          <w:color w:val="auto"/>
          <w:spacing w:val="0"/>
          <w:w w:val="100"/>
          <w:highlight w:val="none"/>
          <w:lang w:val="en-US" w:eastAsia="zh-CN"/>
        </w:rPr>
        <w:t>供应商</w:t>
      </w:r>
      <w:r>
        <w:rPr>
          <w:rFonts w:hint="eastAsia"/>
          <w:color w:val="auto"/>
          <w:spacing w:val="0"/>
          <w:w w:val="100"/>
          <w:highlight w:val="none"/>
        </w:rPr>
        <w:t>权益的以有利于</w:t>
      </w:r>
      <w:r>
        <w:rPr>
          <w:rFonts w:hint="eastAsia"/>
          <w:color w:val="auto"/>
          <w:spacing w:val="0"/>
          <w:w w:val="100"/>
          <w:highlight w:val="none"/>
          <w:lang w:val="en-US" w:eastAsia="zh-CN"/>
        </w:rPr>
        <w:t>供应商</w:t>
      </w:r>
      <w:r>
        <w:rPr>
          <w:rFonts w:hint="eastAsia"/>
          <w:color w:val="auto"/>
          <w:spacing w:val="0"/>
          <w:w w:val="100"/>
          <w:highlight w:val="none"/>
        </w:rPr>
        <w:t>的原则进行解释。</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2.</w:t>
      </w:r>
      <w:r>
        <w:rPr>
          <w:rFonts w:hint="eastAsia"/>
          <w:color w:val="auto"/>
          <w:spacing w:val="0"/>
          <w:w w:val="100"/>
          <w:highlight w:val="none"/>
        </w:rPr>
        <w:t>审查供应商响应文件是否满足</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要求，并作出公正评价</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3.</w:t>
      </w:r>
      <w:r>
        <w:rPr>
          <w:rFonts w:hint="eastAsia"/>
          <w:color w:val="auto"/>
          <w:spacing w:val="0"/>
          <w:w w:val="100"/>
          <w:highlight w:val="none"/>
        </w:rPr>
        <w:t>根据需要</w:t>
      </w:r>
      <w:r>
        <w:rPr>
          <w:rFonts w:hint="eastAsia"/>
          <w:color w:val="auto"/>
          <w:spacing w:val="0"/>
          <w:w w:val="100"/>
          <w:highlight w:val="none"/>
          <w:lang w:val="en-US" w:eastAsia="zh-CN"/>
        </w:rPr>
        <w:t>书面</w:t>
      </w:r>
      <w:r>
        <w:rPr>
          <w:rFonts w:hint="eastAsia"/>
          <w:color w:val="auto"/>
          <w:spacing w:val="0"/>
          <w:w w:val="100"/>
          <w:highlight w:val="none"/>
        </w:rPr>
        <w:t>要求供应商对响应文件中含义不明确、同类问题表述不一致或者有明显文字和计算错误的内容等作出必要的澄清、说明或者更正</w:t>
      </w:r>
      <w:r>
        <w:rPr>
          <w:rFonts w:hint="eastAsia"/>
          <w:color w:val="auto"/>
          <w:spacing w:val="0"/>
          <w:w w:val="100"/>
          <w:highlight w:val="none"/>
          <w:lang w:eastAsia="zh-CN"/>
        </w:rPr>
        <w:t>，</w:t>
      </w:r>
      <w:r>
        <w:rPr>
          <w:rFonts w:hint="eastAsia"/>
          <w:color w:val="auto"/>
          <w:spacing w:val="0"/>
          <w:w w:val="100"/>
          <w:highlight w:val="none"/>
        </w:rPr>
        <w:t>并给予供应商必要的反馈时间</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4.</w:t>
      </w:r>
      <w:r>
        <w:rPr>
          <w:rFonts w:hint="eastAsia"/>
          <w:color w:val="auto"/>
          <w:spacing w:val="0"/>
          <w:w w:val="100"/>
          <w:highlight w:val="none"/>
        </w:rPr>
        <w:t>推荐成交供应商，或者受采购人委托确定成交供应商</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5.</w:t>
      </w:r>
      <w:r>
        <w:rPr>
          <w:rFonts w:hint="eastAsia"/>
          <w:color w:val="auto"/>
          <w:spacing w:val="0"/>
          <w:w w:val="100"/>
          <w:highlight w:val="none"/>
        </w:rPr>
        <w:t>起草评审报告并进行签署</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6.</w:t>
      </w:r>
      <w:r>
        <w:rPr>
          <w:rFonts w:hint="eastAsia"/>
          <w:color w:val="auto"/>
          <w:spacing w:val="0"/>
          <w:w w:val="100"/>
          <w:highlight w:val="none"/>
        </w:rPr>
        <w:t>向采购人、采购代理机构或者其他监督部门报告非法干预评审工作的行为</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7.</w:t>
      </w:r>
      <w:r>
        <w:rPr>
          <w:rFonts w:hint="eastAsia"/>
          <w:color w:val="auto"/>
          <w:spacing w:val="0"/>
          <w:w w:val="100"/>
          <w:highlight w:val="none"/>
        </w:rPr>
        <w:t>法律、法规和规章规定的其他职责。</w:t>
      </w:r>
    </w:p>
    <w:p>
      <w:pPr>
        <w:pStyle w:val="25"/>
        <w:keepNext w:val="0"/>
        <w:keepLines w:val="0"/>
        <w:pageBreakBefore w:val="0"/>
        <w:widowControl w:val="0"/>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spacing w:val="0"/>
          <w:w w:val="100"/>
          <w:highlight w:val="none"/>
        </w:rPr>
      </w:pPr>
      <w:bookmarkStart w:id="396" w:name="_Toc10940"/>
      <w:bookmarkStart w:id="397" w:name="_Toc30112"/>
      <w:bookmarkStart w:id="398" w:name="_Toc2959"/>
      <w:bookmarkStart w:id="399" w:name="_Toc25873"/>
      <w:bookmarkStart w:id="400" w:name="_Toc19418"/>
      <w:r>
        <w:rPr>
          <w:rFonts w:hint="eastAsia"/>
          <w:color w:val="auto"/>
          <w:spacing w:val="0"/>
          <w:w w:val="100"/>
          <w:highlight w:val="none"/>
          <w:lang w:val="en-US" w:eastAsia="zh-CN"/>
        </w:rPr>
        <w:t>评审</w:t>
      </w:r>
      <w:r>
        <w:rPr>
          <w:rFonts w:hint="eastAsia"/>
          <w:color w:val="auto"/>
          <w:spacing w:val="0"/>
          <w:w w:val="100"/>
          <w:highlight w:val="none"/>
        </w:rPr>
        <w:t>程序</w:t>
      </w:r>
      <w:bookmarkEnd w:id="396"/>
      <w:bookmarkEnd w:id="397"/>
      <w:bookmarkEnd w:id="398"/>
      <w:bookmarkEnd w:id="399"/>
      <w:bookmarkEnd w:id="400"/>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01" w:name="_Toc27974"/>
      <w:bookmarkStart w:id="402" w:name="_Toc3958"/>
      <w:bookmarkStart w:id="403" w:name="_Toc28907"/>
      <w:bookmarkStart w:id="404" w:name="_Toc16384"/>
      <w:r>
        <w:rPr>
          <w:rFonts w:hint="eastAsia"/>
          <w:color w:val="auto"/>
          <w:spacing w:val="0"/>
          <w:w w:val="100"/>
          <w:highlight w:val="none"/>
          <w:lang w:val="en-US" w:eastAsia="zh-CN"/>
        </w:rPr>
        <w:t>供应商资格审查</w:t>
      </w:r>
      <w:bookmarkEnd w:id="401"/>
      <w:bookmarkEnd w:id="402"/>
      <w:bookmarkEnd w:id="403"/>
      <w:bookmarkEnd w:id="404"/>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在</w:t>
      </w:r>
      <w:r>
        <w:rPr>
          <w:rFonts w:hint="eastAsia"/>
          <w:color w:val="auto"/>
          <w:spacing w:val="0"/>
          <w:w w:val="100"/>
          <w:highlight w:val="none"/>
          <w:lang w:val="en-US" w:eastAsia="zh-CN"/>
        </w:rPr>
        <w:t>开启时间</w:t>
      </w:r>
      <w:r>
        <w:rPr>
          <w:rFonts w:hint="eastAsia"/>
          <w:color w:val="auto"/>
          <w:spacing w:val="0"/>
          <w:w w:val="100"/>
          <w:highlight w:val="none"/>
          <w:lang w:val="zh-CN"/>
        </w:rPr>
        <w:t>后，采购代理机构组织磋商小组对递交响应文件的供应商进行资格审查，确定参加磋商的供应商名单。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确定参加磋商的供应商数量采用合格制，即磋商小组对各供应商资格审查后，凡符合本竞争性磋商文件规定资格条件的，均进入参加磋商的供应商名单。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评审委员会资格审查结束后，应当向采购人、采购代理机构出具资格审查报告，确定参加磋商的供应商名单，并说明未通过资格审查的供应商未通过的原因。</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color w:val="auto"/>
          <w:spacing w:val="0"/>
          <w:w w:val="100"/>
          <w:highlight w:val="none"/>
          <w:lang w:val="en-US" w:eastAsia="zh-CN"/>
        </w:rPr>
        <w:t>同时在</w:t>
      </w:r>
      <w:r>
        <w:rPr>
          <w:rFonts w:hint="eastAsia"/>
          <w:color w:val="auto"/>
          <w:spacing w:val="0"/>
          <w:w w:val="100"/>
          <w:highlight w:val="none"/>
        </w:rPr>
        <w:t>磋商结果公示中向社会</w:t>
      </w:r>
      <w:r>
        <w:rPr>
          <w:rFonts w:hint="eastAsia"/>
          <w:color w:val="auto"/>
          <w:spacing w:val="0"/>
          <w:w w:val="100"/>
          <w:highlight w:val="none"/>
          <w:lang w:val="en-US" w:eastAsia="zh-CN"/>
        </w:rPr>
        <w:t>公开</w:t>
      </w:r>
      <w:r>
        <w:rPr>
          <w:rFonts w:hint="eastAsia"/>
          <w:color w:val="auto"/>
          <w:spacing w:val="0"/>
          <w:w w:val="100"/>
          <w:highlight w:val="none"/>
          <w:lang w:eastAsia="zh-CN"/>
        </w:rPr>
        <w:t>。</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05" w:name="_Toc15495"/>
      <w:bookmarkStart w:id="406" w:name="_Toc24504"/>
      <w:bookmarkStart w:id="407" w:name="_Toc12238"/>
      <w:bookmarkStart w:id="408" w:name="_Toc2214"/>
      <w:r>
        <w:rPr>
          <w:rFonts w:hint="eastAsia"/>
          <w:color w:val="auto"/>
          <w:spacing w:val="0"/>
          <w:w w:val="100"/>
          <w:highlight w:val="none"/>
          <w:lang w:val="en-US" w:eastAsia="zh-CN"/>
        </w:rPr>
        <w:t>磋商</w:t>
      </w:r>
      <w:bookmarkEnd w:id="405"/>
      <w:bookmarkEnd w:id="406"/>
      <w:bookmarkEnd w:id="407"/>
      <w:bookmarkEnd w:id="408"/>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供应商资格审查结束后，采购人、采购代理机构应当组织评审委员会按照</w:t>
      </w:r>
      <w:r>
        <w:rPr>
          <w:rFonts w:hint="eastAsia"/>
          <w:color w:val="auto"/>
          <w:spacing w:val="0"/>
          <w:w w:val="100"/>
          <w:highlight w:val="none"/>
          <w:lang w:val="en-US" w:eastAsia="zh-CN"/>
        </w:rPr>
        <w:t>磋商</w:t>
      </w:r>
      <w:r>
        <w:rPr>
          <w:rFonts w:hint="eastAsia"/>
          <w:color w:val="auto"/>
          <w:spacing w:val="0"/>
          <w:w w:val="100"/>
          <w:highlight w:val="none"/>
        </w:rPr>
        <w:t>文件的规定与通过资格审查的供应商分别进行磋商。磋商顺序以现场抽签的方式确定。磋商过程中，磋商小组可以根据磋商情况调整磋商轮次</w:t>
      </w:r>
      <w:r>
        <w:rPr>
          <w:rFonts w:hint="eastAsia"/>
          <w:color w:val="auto"/>
          <w:spacing w:val="0"/>
          <w:w w:val="100"/>
          <w:highlight w:val="none"/>
          <w:lang w:eastAsia="zh-CN"/>
        </w:rPr>
        <w:t>。</w:t>
      </w:r>
      <w:r>
        <w:rPr>
          <w:rFonts w:hint="eastAsia"/>
          <w:color w:val="auto"/>
          <w:spacing w:val="0"/>
          <w:w w:val="100"/>
          <w:highlight w:val="none"/>
        </w:rPr>
        <w:t>每轮磋商开始前，磋商小组应根据磋商文件的规定，并结合各供应商的响应文件拟定磋商内容。</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rPr>
        <w:t>磋商过程中，</w:t>
      </w:r>
      <w:r>
        <w:rPr>
          <w:color w:val="auto"/>
          <w:spacing w:val="0"/>
          <w:w w:val="100"/>
          <w:highlight w:val="none"/>
          <w:lang w:val="zh-CN"/>
        </w:rPr>
        <w:t>磋商小组对响应文件的有效性、完整性和响应程度进行审查，审查中发现供应商响应文件属于下列情况之一的，应按照无效响应文件处理</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响应文件正副本数量不足的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响应文件的语言、计量单位、</w:t>
      </w:r>
      <w:r>
        <w:rPr>
          <w:rFonts w:hint="eastAsia"/>
          <w:color w:val="auto"/>
          <w:spacing w:val="0"/>
          <w:w w:val="100"/>
          <w:highlight w:val="none"/>
          <w:lang w:val="zh-CN"/>
        </w:rPr>
        <w:t>知识产权、磋商有效期</w:t>
      </w:r>
      <w:r>
        <w:rPr>
          <w:color w:val="auto"/>
          <w:spacing w:val="0"/>
          <w:w w:val="100"/>
          <w:highlight w:val="none"/>
          <w:lang w:val="zh-CN"/>
        </w:rPr>
        <w:t>等不符合</w:t>
      </w:r>
      <w:r>
        <w:rPr>
          <w:rFonts w:hint="eastAsia"/>
          <w:color w:val="auto"/>
          <w:spacing w:val="0"/>
          <w:w w:val="100"/>
          <w:highlight w:val="none"/>
          <w:lang w:val="zh-CN"/>
        </w:rPr>
        <w:t>磋商文件</w:t>
      </w:r>
      <w:r>
        <w:rPr>
          <w:color w:val="auto"/>
          <w:spacing w:val="0"/>
          <w:w w:val="100"/>
          <w:highlight w:val="none"/>
          <w:lang w:val="zh-CN"/>
        </w:rPr>
        <w:t>的规定，影响磋商小组评判的</w:t>
      </w:r>
      <w:r>
        <w:rPr>
          <w:rFonts w:hint="eastAsia"/>
          <w:color w:val="auto"/>
          <w:spacing w:val="0"/>
          <w:w w:val="100"/>
          <w:highlight w:val="none"/>
          <w:lang w:val="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但磋商小组对响应文件签署、盖章等进行审查过程中，有下列情形的，磋商小组应当评定为不影响整个响应文件有效性和采购活动公平竞争，并通过响应文件的有效性审查</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响应文件正副本数量齐全，只是未按照</w:t>
      </w:r>
      <w:r>
        <w:rPr>
          <w:rFonts w:hint="eastAsia"/>
          <w:color w:val="auto"/>
          <w:spacing w:val="0"/>
          <w:w w:val="100"/>
          <w:highlight w:val="none"/>
          <w:lang w:val="zh-CN"/>
        </w:rPr>
        <w:t>磋商文件</w:t>
      </w:r>
      <w:r>
        <w:rPr>
          <w:color w:val="auto"/>
          <w:spacing w:val="0"/>
          <w:w w:val="100"/>
          <w:highlight w:val="none"/>
          <w:lang w:val="zh-CN"/>
        </w:rPr>
        <w:t>要求进行分装或者统装的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响应文件存在个别地方</w:t>
      </w:r>
      <w:r>
        <w:rPr>
          <w:rFonts w:hint="eastAsia"/>
          <w:color w:val="auto"/>
          <w:spacing w:val="0"/>
          <w:w w:val="100"/>
          <w:highlight w:val="none"/>
          <w:lang w:val="zh-CN"/>
        </w:rPr>
        <w:t>(</w:t>
      </w:r>
      <w:r>
        <w:rPr>
          <w:color w:val="auto"/>
          <w:spacing w:val="0"/>
          <w:w w:val="100"/>
          <w:highlight w:val="none"/>
          <w:lang w:val="zh-CN"/>
        </w:rPr>
        <w:t>总数不能超过2个</w:t>
      </w:r>
      <w:r>
        <w:rPr>
          <w:rFonts w:hint="eastAsia"/>
          <w:color w:val="auto"/>
          <w:spacing w:val="0"/>
          <w:w w:val="100"/>
          <w:highlight w:val="none"/>
          <w:lang w:val="zh-CN"/>
        </w:rPr>
        <w:t>)</w:t>
      </w:r>
      <w:r>
        <w:rPr>
          <w:color w:val="auto"/>
          <w:spacing w:val="0"/>
          <w:w w:val="100"/>
          <w:highlight w:val="none"/>
          <w:lang w:val="zh-CN"/>
        </w:rPr>
        <w:t>没有法定代表人/单位负责人签字，但有法定代表人/单位负责人的私人印章或者有效授权代理人签字的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响应文件除</w:t>
      </w:r>
      <w:r>
        <w:rPr>
          <w:rFonts w:hint="eastAsia"/>
          <w:color w:val="auto"/>
          <w:spacing w:val="0"/>
          <w:w w:val="100"/>
          <w:highlight w:val="none"/>
          <w:lang w:val="zh-CN"/>
        </w:rPr>
        <w:t>磋商文件</w:t>
      </w:r>
      <w:r>
        <w:rPr>
          <w:color w:val="auto"/>
          <w:spacing w:val="0"/>
          <w:w w:val="100"/>
          <w:highlight w:val="none"/>
          <w:lang w:val="zh-CN"/>
        </w:rPr>
        <w:t>明确要求加盖单位(法人)公章的以外，其他地方以相关专用章加盖的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以骑缝章的形式代替响应文件内容逐页盖章的</w:t>
      </w:r>
      <w:r>
        <w:rPr>
          <w:rFonts w:hint="eastAsia"/>
          <w:color w:val="auto"/>
          <w:spacing w:val="0"/>
          <w:w w:val="100"/>
          <w:highlight w:val="none"/>
          <w:lang w:val="zh-CN"/>
        </w:rPr>
        <w:t>(</w:t>
      </w:r>
      <w:r>
        <w:rPr>
          <w:color w:val="auto"/>
          <w:spacing w:val="0"/>
          <w:w w:val="100"/>
          <w:highlight w:val="none"/>
          <w:lang w:val="zh-CN"/>
        </w:rPr>
        <w:t>但是骑缝章模糊不清，印章名称无法辨认的除外</w:t>
      </w:r>
      <w:r>
        <w:rPr>
          <w:rFonts w:hint="eastAsia"/>
          <w:color w:val="auto"/>
          <w:spacing w:val="0"/>
          <w:w w:val="100"/>
          <w:highlight w:val="none"/>
          <w:lang w:val="zh-CN"/>
        </w:rPr>
        <w:t>)</w:t>
      </w:r>
      <w:r>
        <w:rPr>
          <w:color w:val="auto"/>
          <w:spacing w:val="0"/>
          <w:w w:val="100"/>
          <w:highlight w:val="none"/>
          <w:lang w:val="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default"/>
          <w:color w:val="auto"/>
          <w:spacing w:val="0"/>
          <w:w w:val="100"/>
          <w:highlight w:val="none"/>
          <w:lang w:val="en-US" w:eastAsia="zh-CN"/>
        </w:rPr>
      </w:pPr>
      <w:r>
        <w:rPr>
          <w:color w:val="auto"/>
          <w:spacing w:val="0"/>
          <w:w w:val="100"/>
          <w:highlight w:val="none"/>
          <w:lang w:val="zh-CN"/>
        </w:rPr>
        <w:t>磋商小组对所有响应文件的有效性、完整性和响应程度进行审查后，向采购代理机构出具有效性、完整性和响应程度审查</w:t>
      </w:r>
      <w:r>
        <w:rPr>
          <w:rFonts w:hint="eastAsia"/>
          <w:color w:val="auto"/>
          <w:spacing w:val="0"/>
          <w:w w:val="100"/>
          <w:highlight w:val="none"/>
          <w:lang w:val="en-US" w:eastAsia="zh-CN"/>
        </w:rPr>
        <w:t>意见</w:t>
      </w:r>
      <w:r>
        <w:rPr>
          <w:color w:val="auto"/>
          <w:spacing w:val="0"/>
          <w:w w:val="100"/>
          <w:highlight w:val="none"/>
          <w:lang w:val="zh-CN"/>
        </w:rPr>
        <w:t>，确定继续磋商的供应商名单。没有通过有效性、完整性和响应程度审查的供应商，磋商小组应在有效性、完整性和响应程度审查</w:t>
      </w:r>
      <w:r>
        <w:rPr>
          <w:rFonts w:hint="eastAsia"/>
          <w:color w:val="auto"/>
          <w:spacing w:val="0"/>
          <w:w w:val="100"/>
          <w:highlight w:val="none"/>
          <w:lang w:val="en-US" w:eastAsia="zh-CN"/>
        </w:rPr>
        <w:t>意见</w:t>
      </w:r>
      <w:r>
        <w:rPr>
          <w:color w:val="auto"/>
          <w:spacing w:val="0"/>
          <w:w w:val="100"/>
          <w:highlight w:val="none"/>
          <w:lang w:val="zh-CN"/>
        </w:rPr>
        <w:t>中说明原因。</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本项目可能实质性变动的内容：</w:t>
      </w:r>
      <w:r>
        <w:rPr>
          <w:rFonts w:hint="eastAsia"/>
          <w:color w:val="auto"/>
          <w:spacing w:val="0"/>
          <w:w w:val="100"/>
          <w:highlight w:val="none"/>
        </w:rPr>
        <w:t>采购需求中的技术、服务要求以及合同草案条款</w:t>
      </w:r>
      <w:r>
        <w:rPr>
          <w:rFonts w:hint="eastAsia"/>
          <w:color w:val="auto"/>
          <w:spacing w:val="0"/>
          <w:w w:val="100"/>
          <w:highlight w:val="none"/>
          <w:lang w:val="en-US"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对磋商文件作出的实质性变动是磋商文件的有效组成部分，评审委员会应当将变动的内容书面通知所有参加磋商的供应商，做好书面记录。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评审委员会变动</w:t>
      </w:r>
      <w:r>
        <w:rPr>
          <w:rFonts w:hint="eastAsia"/>
          <w:color w:val="auto"/>
          <w:spacing w:val="0"/>
          <w:w w:val="100"/>
          <w:highlight w:val="none"/>
          <w:lang w:val="en-US" w:eastAsia="zh-CN"/>
        </w:rPr>
        <w:t>磋商</w:t>
      </w:r>
      <w:r>
        <w:rPr>
          <w:rFonts w:hint="eastAsia"/>
          <w:color w:val="auto"/>
          <w:spacing w:val="0"/>
          <w:w w:val="100"/>
          <w:highlight w:val="none"/>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磋商过程中，磋商的任何一方不得透露与磋商有关的其他供应商的技术资料、价格和其他信息</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w:t>
      </w:r>
      <w:r>
        <w:rPr>
          <w:rFonts w:hint="eastAsia"/>
          <w:color w:val="auto"/>
          <w:spacing w:val="0"/>
          <w:w w:val="100"/>
          <w:highlight w:val="none"/>
          <w:lang w:eastAsia="zh-CN"/>
        </w:rPr>
        <w:t>；</w:t>
      </w:r>
      <w:r>
        <w:rPr>
          <w:rFonts w:hint="eastAsia"/>
          <w:color w:val="auto"/>
          <w:spacing w:val="0"/>
          <w:w w:val="100"/>
          <w:highlight w:val="none"/>
        </w:rPr>
        <w:t>供应商为其他组织的，由其主要负责人或者代理人签字确认</w:t>
      </w:r>
      <w:r>
        <w:rPr>
          <w:rFonts w:hint="eastAsia"/>
          <w:color w:val="auto"/>
          <w:spacing w:val="0"/>
          <w:w w:val="100"/>
          <w:highlight w:val="none"/>
          <w:lang w:eastAsia="zh-CN"/>
        </w:rPr>
        <w:t>；</w:t>
      </w:r>
      <w:r>
        <w:rPr>
          <w:rFonts w:hint="eastAsia"/>
          <w:color w:val="auto"/>
          <w:spacing w:val="0"/>
          <w:w w:val="100"/>
          <w:highlight w:val="none"/>
        </w:rPr>
        <w:t>供应商为自然人的，由其本人或者代理人签字确认。有效的变更内容书面材料应作为响应文件的一部分。供应商响应文件中已经提供授权书、身份证明的，可以不再提供。</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供应商重新提交响应文件的，响应文件应当按照前款规定签字确认或者加盖公章，否则无效。</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评审委员会经与供应商磋商和对供应商响应文件审查后，供应商响应文件未实质性响应</w:t>
      </w:r>
      <w:r>
        <w:rPr>
          <w:rFonts w:hint="eastAsia"/>
          <w:color w:val="auto"/>
          <w:spacing w:val="0"/>
          <w:w w:val="100"/>
          <w:highlight w:val="none"/>
          <w:lang w:val="en-US" w:eastAsia="zh-CN"/>
        </w:rPr>
        <w:t>磋商</w:t>
      </w:r>
      <w:r>
        <w:rPr>
          <w:rFonts w:hint="eastAsia"/>
          <w:color w:val="auto"/>
          <w:spacing w:val="0"/>
          <w:w w:val="100"/>
          <w:highlight w:val="none"/>
        </w:rPr>
        <w:t>文件的，评审委员会应当对其响应文件按无效处理，并书面告知供应商，说明理由。</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磋商过程中，评审专家应当遵守评审工作纪律，不得泄露评审情况和评审中获悉的商业秘密。磋商小组在评审过程中发现供应商有行贿、提供虚假材料或者串通等违法行为的，应当及时向相关部门报告。</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09" w:name="_Toc29996"/>
      <w:bookmarkStart w:id="410" w:name="_Toc8511"/>
      <w:bookmarkStart w:id="411" w:name="_Toc25049"/>
      <w:bookmarkStart w:id="412" w:name="_Toc22318"/>
      <w:r>
        <w:rPr>
          <w:rFonts w:hint="eastAsia"/>
          <w:color w:val="auto"/>
          <w:spacing w:val="0"/>
          <w:w w:val="100"/>
          <w:highlight w:val="none"/>
          <w:lang w:val="en-US" w:eastAsia="zh-CN"/>
        </w:rPr>
        <w:t>采购活动终止</w:t>
      </w:r>
      <w:bookmarkEnd w:id="409"/>
      <w:bookmarkEnd w:id="410"/>
      <w:bookmarkEnd w:id="411"/>
      <w:bookmarkEnd w:id="412"/>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出现下列情形之一的，采购人或者采购代理机构应当终止竞争性磋商采购活动，发布项目终止公告并说明原因，重新开展采购活动：</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因情况变化，不再符合规定的竞争性磋商采购方式适用情形的</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在采购过程中符合要求的供应商或者</w:t>
      </w:r>
      <w:r>
        <w:rPr>
          <w:rFonts w:hint="eastAsia"/>
          <w:color w:val="auto"/>
          <w:spacing w:val="0"/>
          <w:w w:val="100"/>
          <w:highlight w:val="none"/>
          <w:lang w:val="en-US" w:eastAsia="zh-CN"/>
        </w:rPr>
        <w:t>最后</w:t>
      </w:r>
      <w:r>
        <w:rPr>
          <w:rFonts w:hint="eastAsia"/>
          <w:color w:val="auto"/>
          <w:spacing w:val="0"/>
          <w:w w:val="100"/>
          <w:highlight w:val="none"/>
        </w:rPr>
        <w:t>报价未超过采购预算</w:t>
      </w:r>
      <w:r>
        <w:rPr>
          <w:rFonts w:hint="eastAsia"/>
          <w:color w:val="auto"/>
          <w:spacing w:val="0"/>
          <w:w w:val="100"/>
          <w:highlight w:val="none"/>
          <w:lang w:val="en-US" w:eastAsia="zh-CN"/>
        </w:rPr>
        <w:t>或采购最高限价</w:t>
      </w:r>
      <w:r>
        <w:rPr>
          <w:rFonts w:hint="eastAsia"/>
          <w:color w:val="auto"/>
          <w:spacing w:val="0"/>
          <w:w w:val="100"/>
          <w:highlight w:val="none"/>
        </w:rPr>
        <w:t>的供应商不足</w:t>
      </w:r>
      <w:r>
        <w:rPr>
          <w:rFonts w:hint="eastAsia"/>
          <w:color w:val="auto"/>
          <w:spacing w:val="0"/>
          <w:w w:val="100"/>
          <w:highlight w:val="none"/>
          <w:lang w:eastAsia="zh-CN"/>
        </w:rPr>
        <w:t>三</w:t>
      </w:r>
      <w:r>
        <w:rPr>
          <w:rFonts w:hint="eastAsia"/>
          <w:color w:val="auto"/>
          <w:spacing w:val="0"/>
          <w:w w:val="100"/>
          <w:highlight w:val="none"/>
        </w:rPr>
        <w:t>家的</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出现影响采购公正的违法、违规行为的</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其他无法继续开展磋商或者无法成交的情形。</w:t>
      </w:r>
    </w:p>
    <w:p>
      <w:pPr>
        <w:pStyle w:val="49"/>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注：终止后，采购代理机构应在“中国政府采购网”、“中国招标投标公共服务平台”公告，并公告终止的情形。</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13" w:name="_Toc25124"/>
      <w:bookmarkStart w:id="414" w:name="_Toc31944"/>
      <w:bookmarkStart w:id="415" w:name="_Toc7237"/>
      <w:bookmarkStart w:id="416" w:name="_Toc21344"/>
      <w:r>
        <w:rPr>
          <w:rFonts w:hint="eastAsia"/>
          <w:color w:val="auto"/>
          <w:spacing w:val="0"/>
          <w:w w:val="100"/>
          <w:highlight w:val="none"/>
          <w:lang w:val="en-US" w:eastAsia="zh-CN"/>
        </w:rPr>
        <w:t>报价</w:t>
      </w:r>
      <w:bookmarkEnd w:id="413"/>
      <w:bookmarkEnd w:id="414"/>
      <w:bookmarkEnd w:id="415"/>
      <w:bookmarkEnd w:id="416"/>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磋商结束后，磋商小组应当要求所有实质性响应的供应商在规定时间内提交最后报价，提交最后报价的供应商不得少于3家。已提交响应文件的供应商，在提交最后报价之前，可以根据磋商情况退出磋商</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磋商文件不能详细列明采购标的工程、技术、服务要求，需经磋商</w:t>
      </w:r>
      <w:r>
        <w:rPr>
          <w:rFonts w:hint="eastAsia"/>
          <w:color w:val="auto"/>
          <w:spacing w:val="0"/>
          <w:w w:val="100"/>
          <w:highlight w:val="none"/>
          <w:lang w:val="en-US" w:eastAsia="zh-CN"/>
        </w:rPr>
        <w:t>由</w:t>
      </w:r>
      <w:r>
        <w:rPr>
          <w:rFonts w:hint="eastAsia"/>
          <w:color w:val="auto"/>
          <w:spacing w:val="0"/>
          <w:w w:val="100"/>
          <w:highlight w:val="none"/>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rPr>
        <w:t>磋商结束后，磋商小组应当要求所有实质性响应的供应商在规定时间内提交最后报价。两轮</w:t>
      </w:r>
      <w:r>
        <w:rPr>
          <w:rFonts w:hint="eastAsia"/>
          <w:color w:val="auto"/>
          <w:spacing w:val="0"/>
          <w:w w:val="100"/>
          <w:highlight w:val="none"/>
          <w:lang w:eastAsia="zh-CN"/>
        </w:rPr>
        <w:t>(</w:t>
      </w:r>
      <w:r>
        <w:rPr>
          <w:rFonts w:hint="eastAsia"/>
          <w:color w:val="auto"/>
          <w:spacing w:val="0"/>
          <w:w w:val="100"/>
          <w:highlight w:val="none"/>
        </w:rPr>
        <w:t>若有</w:t>
      </w:r>
      <w:r>
        <w:rPr>
          <w:rFonts w:hint="eastAsia"/>
          <w:color w:val="auto"/>
          <w:spacing w:val="0"/>
          <w:w w:val="100"/>
          <w:highlight w:val="none"/>
          <w:lang w:eastAsia="zh-CN"/>
        </w:rPr>
        <w:t>)</w:t>
      </w:r>
      <w:r>
        <w:rPr>
          <w:rFonts w:hint="eastAsia"/>
          <w:color w:val="auto"/>
          <w:spacing w:val="0"/>
          <w:w w:val="100"/>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eastAsia="zh-CN"/>
        </w:rPr>
      </w:pPr>
      <w:r>
        <w:rPr>
          <w:rFonts w:hint="eastAsia"/>
          <w:color w:val="auto"/>
          <w:spacing w:val="0"/>
          <w:w w:val="100"/>
          <w:highlight w:val="none"/>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eastAsia="zh-CN"/>
        </w:rPr>
      </w:pPr>
      <w:r>
        <w:rPr>
          <w:rFonts w:hint="eastAsia"/>
          <w:color w:val="auto"/>
          <w:spacing w:val="0"/>
          <w:w w:val="100"/>
          <w:highlight w:val="none"/>
        </w:rPr>
        <w:t>总价金额与按单价汇总金额不一致的，以单价金额计算结果为准，但单价或者单价汇总金额存在数字或者文字错误的，应当先对数字或者文字错误进行澄清、说明或者更正，再行修正</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单价金额小数点或者百分比有明显错位的，以总价为准，修正单价。</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color w:val="auto"/>
          <w:spacing w:val="0"/>
          <w:w w:val="100"/>
          <w:highlight w:val="none"/>
          <w:lang w:eastAsia="zh-CN"/>
        </w:rPr>
        <w:t>。</w:t>
      </w:r>
      <w:r>
        <w:rPr>
          <w:rFonts w:hint="eastAsia"/>
          <w:color w:val="auto"/>
          <w:spacing w:val="0"/>
          <w:w w:val="100"/>
          <w:highlight w:val="none"/>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17" w:name="_Toc3542"/>
      <w:bookmarkStart w:id="418" w:name="_Toc968"/>
      <w:bookmarkStart w:id="419" w:name="_Toc30327"/>
      <w:bookmarkStart w:id="420" w:name="_Toc15902"/>
      <w:r>
        <w:rPr>
          <w:rFonts w:hint="eastAsia"/>
          <w:color w:val="auto"/>
          <w:spacing w:val="0"/>
          <w:w w:val="100"/>
          <w:highlight w:val="none"/>
          <w:lang w:val="en-US" w:eastAsia="zh-CN"/>
        </w:rPr>
        <w:t>评审方法</w:t>
      </w:r>
      <w:bookmarkEnd w:id="417"/>
      <w:bookmarkEnd w:id="418"/>
      <w:bookmarkEnd w:id="419"/>
      <w:bookmarkEnd w:id="420"/>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本项目采用综合评分法</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sz w:val="21"/>
          <w:szCs w:val="21"/>
          <w:highlight w:val="none"/>
        </w:rPr>
      </w:pPr>
      <w:r>
        <w:rPr>
          <w:rFonts w:hint="eastAsia"/>
          <w:color w:val="auto"/>
          <w:spacing w:val="0"/>
          <w:w w:val="100"/>
          <w:highlight w:val="none"/>
        </w:rPr>
        <w:t>经磋商确定最终采购需求和提交最后报价的供应商后，由磋商小组采用综合评分法对提交最后报价的供应商的响应文件和最后报价进行综合评分。磋商文件中没有规定的评审标准不得</w:t>
      </w:r>
      <w:r>
        <w:rPr>
          <w:rFonts w:hint="eastAsia"/>
          <w:color w:val="auto"/>
          <w:spacing w:val="0"/>
          <w:w w:val="100"/>
          <w:sz w:val="21"/>
          <w:szCs w:val="21"/>
          <w:highlight w:val="none"/>
        </w:rPr>
        <w:t>作为评审依据。</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21" w:name="_Toc12427"/>
      <w:bookmarkStart w:id="422" w:name="_Toc29323"/>
      <w:bookmarkStart w:id="423" w:name="_Toc24907"/>
      <w:bookmarkStart w:id="424" w:name="_Toc10055"/>
      <w:r>
        <w:rPr>
          <w:rFonts w:hint="eastAsia"/>
          <w:color w:val="auto"/>
          <w:spacing w:val="0"/>
          <w:w w:val="100"/>
          <w:highlight w:val="none"/>
          <w:lang w:val="en-US" w:eastAsia="zh-CN"/>
        </w:rPr>
        <w:t>评审标准</w:t>
      </w:r>
      <w:bookmarkEnd w:id="421"/>
      <w:bookmarkEnd w:id="422"/>
      <w:bookmarkEnd w:id="423"/>
      <w:bookmarkEnd w:id="424"/>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38"/>
        <w:gridCol w:w="1070"/>
        <w:gridCol w:w="600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8"/>
              <w:rPr>
                <w:b/>
                <w:bCs/>
                <w:color w:val="auto"/>
                <w:highlight w:val="none"/>
              </w:rPr>
            </w:pPr>
            <w:bookmarkStart w:id="425" w:name="_Toc2177"/>
            <w:bookmarkStart w:id="426" w:name="_Toc10537"/>
            <w:bookmarkStart w:id="427" w:name="_Toc5009"/>
            <w:r>
              <w:rPr>
                <w:rFonts w:hint="eastAsia"/>
                <w:b/>
                <w:bCs/>
                <w:color w:val="auto"/>
                <w:highlight w:val="none"/>
              </w:rPr>
              <w:t>序号</w:t>
            </w:r>
          </w:p>
        </w:tc>
        <w:tc>
          <w:tcPr>
            <w:tcW w:w="1138" w:type="dxa"/>
            <w:vAlign w:val="center"/>
          </w:tcPr>
          <w:p>
            <w:pPr>
              <w:pStyle w:val="48"/>
              <w:rPr>
                <w:b/>
                <w:bCs/>
                <w:color w:val="auto"/>
                <w:highlight w:val="none"/>
              </w:rPr>
            </w:pPr>
            <w:r>
              <w:rPr>
                <w:rFonts w:hint="eastAsia"/>
                <w:b/>
                <w:bCs/>
                <w:color w:val="auto"/>
                <w:highlight w:val="none"/>
              </w:rPr>
              <w:t>评分因素</w:t>
            </w:r>
          </w:p>
          <w:p>
            <w:pPr>
              <w:pStyle w:val="48"/>
              <w:rPr>
                <w:b/>
                <w:bCs/>
                <w:color w:val="auto"/>
                <w:highlight w:val="none"/>
              </w:rPr>
            </w:pPr>
            <w:r>
              <w:rPr>
                <w:rFonts w:hint="eastAsia"/>
                <w:b/>
                <w:bCs/>
                <w:color w:val="auto"/>
                <w:highlight w:val="none"/>
              </w:rPr>
              <w:t>及权重</w:t>
            </w:r>
          </w:p>
        </w:tc>
        <w:tc>
          <w:tcPr>
            <w:tcW w:w="1070" w:type="dxa"/>
            <w:vAlign w:val="center"/>
          </w:tcPr>
          <w:p>
            <w:pPr>
              <w:pStyle w:val="48"/>
              <w:rPr>
                <w:b/>
                <w:bCs/>
                <w:color w:val="auto"/>
                <w:highlight w:val="none"/>
              </w:rPr>
            </w:pPr>
            <w:r>
              <w:rPr>
                <w:rFonts w:hint="eastAsia"/>
                <w:b/>
                <w:bCs/>
                <w:color w:val="auto"/>
                <w:highlight w:val="none"/>
              </w:rPr>
              <w:t>分值</w:t>
            </w:r>
          </w:p>
        </w:tc>
        <w:tc>
          <w:tcPr>
            <w:tcW w:w="6009" w:type="dxa"/>
            <w:vAlign w:val="center"/>
          </w:tcPr>
          <w:p>
            <w:pPr>
              <w:pStyle w:val="48"/>
              <w:rPr>
                <w:b/>
                <w:bCs/>
                <w:color w:val="auto"/>
                <w:highlight w:val="none"/>
              </w:rPr>
            </w:pPr>
            <w:r>
              <w:rPr>
                <w:rFonts w:hint="eastAsia"/>
                <w:b/>
                <w:bCs/>
                <w:color w:val="auto"/>
                <w:highlight w:val="none"/>
              </w:rPr>
              <w:t>评分标准</w:t>
            </w:r>
          </w:p>
        </w:tc>
        <w:tc>
          <w:tcPr>
            <w:tcW w:w="946" w:type="dxa"/>
            <w:vAlign w:val="center"/>
          </w:tcPr>
          <w:p>
            <w:pPr>
              <w:pStyle w:val="48"/>
              <w:rPr>
                <w:b/>
                <w:bCs/>
                <w:color w:val="auto"/>
                <w:highlight w:val="none"/>
              </w:rPr>
            </w:pPr>
            <w:r>
              <w:rPr>
                <w:rFonts w:hint="eastAsia"/>
                <w:b/>
                <w:bCs/>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8"/>
              <w:rPr>
                <w:color w:val="auto"/>
                <w:highlight w:val="none"/>
              </w:rPr>
            </w:pPr>
            <w:r>
              <w:rPr>
                <w:rFonts w:hint="eastAsia"/>
                <w:color w:val="auto"/>
                <w:highlight w:val="none"/>
              </w:rPr>
              <w:t>一</w:t>
            </w:r>
          </w:p>
        </w:tc>
        <w:tc>
          <w:tcPr>
            <w:tcW w:w="1138" w:type="dxa"/>
            <w:vAlign w:val="center"/>
          </w:tcPr>
          <w:p>
            <w:pPr>
              <w:pStyle w:val="48"/>
              <w:rPr>
                <w:color w:val="auto"/>
                <w:highlight w:val="none"/>
              </w:rPr>
            </w:pPr>
            <w:r>
              <w:rPr>
                <w:rFonts w:hint="eastAsia"/>
                <w:color w:val="auto"/>
                <w:highlight w:val="none"/>
              </w:rPr>
              <w:t>报价</w:t>
            </w:r>
          </w:p>
          <w:p>
            <w:pPr>
              <w:pStyle w:val="48"/>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w:t>
            </w:r>
          </w:p>
        </w:tc>
        <w:tc>
          <w:tcPr>
            <w:tcW w:w="1070" w:type="dxa"/>
            <w:vAlign w:val="center"/>
          </w:tcPr>
          <w:p>
            <w:pPr>
              <w:pStyle w:val="48"/>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分</w:t>
            </w:r>
          </w:p>
        </w:tc>
        <w:tc>
          <w:tcPr>
            <w:tcW w:w="6009" w:type="dxa"/>
            <w:vAlign w:val="center"/>
          </w:tcPr>
          <w:p>
            <w:pPr>
              <w:pStyle w:val="46"/>
              <w:rPr>
                <w:color w:val="auto"/>
                <w:highlight w:val="none"/>
              </w:rPr>
            </w:pPr>
            <w:r>
              <w:rPr>
                <w:rFonts w:hint="eastAsia"/>
                <w:color w:val="auto"/>
                <w:highlight w:val="none"/>
              </w:rPr>
              <w:t>满足磋商文件要求且最后报价最低的供应商的价格为磋商基准价，其价格分为满分。其他供应商的价格分统一按照下列公式计算：</w:t>
            </w:r>
          </w:p>
          <w:p>
            <w:pPr>
              <w:pStyle w:val="46"/>
              <w:rPr>
                <w:rFonts w:hint="eastAsia" w:eastAsia="宋体"/>
                <w:color w:val="auto"/>
                <w:highlight w:val="none"/>
                <w:lang w:eastAsia="zh-CN"/>
              </w:rPr>
            </w:pPr>
            <w:r>
              <w:rPr>
                <w:rFonts w:hint="eastAsia"/>
                <w:color w:val="auto"/>
                <w:highlight w:val="none"/>
              </w:rPr>
              <w:t>磋商报价得分=(磋商基准价/最后磋商报价)×1</w:t>
            </w:r>
            <w:r>
              <w:rPr>
                <w:rFonts w:hint="eastAsia"/>
                <w:color w:val="auto"/>
                <w:highlight w:val="none"/>
                <w:lang w:val="en-US" w:eastAsia="zh-CN"/>
              </w:rPr>
              <w:t>0</w:t>
            </w:r>
            <w:r>
              <w:rPr>
                <w:rFonts w:hint="eastAsia"/>
                <w:color w:val="auto"/>
                <w:highlight w:val="none"/>
              </w:rPr>
              <w:t>%×100</w:t>
            </w:r>
            <w:r>
              <w:rPr>
                <w:rFonts w:hint="eastAsia"/>
                <w:color w:val="auto"/>
                <w:highlight w:val="none"/>
                <w:lang w:eastAsia="zh-CN"/>
              </w:rPr>
              <w:t>。</w:t>
            </w:r>
          </w:p>
          <w:p>
            <w:pPr>
              <w:pStyle w:val="46"/>
              <w:rPr>
                <w:rFonts w:hint="eastAsia"/>
                <w:b/>
                <w:bCs/>
                <w:color w:val="auto"/>
                <w:highlight w:val="none"/>
                <w:lang w:val="en-US" w:eastAsia="zh-CN"/>
              </w:rPr>
            </w:pPr>
            <w:r>
              <w:rPr>
                <w:rFonts w:hint="eastAsia"/>
                <w:b/>
                <w:bCs/>
                <w:color w:val="auto"/>
                <w:highlight w:val="none"/>
                <w:lang w:val="en-US" w:eastAsia="zh-CN"/>
              </w:rPr>
              <w:t>注：1.项目评审过程中，不得去掉最后报价中的最高报价和最低报价。</w:t>
            </w:r>
          </w:p>
          <w:p>
            <w:pPr>
              <w:pStyle w:val="46"/>
              <w:rPr>
                <w:rFonts w:hint="eastAsia"/>
                <w:b/>
                <w:bCs/>
                <w:color w:val="auto"/>
                <w:highlight w:val="none"/>
                <w:lang w:val="en-US" w:eastAsia="zh-CN"/>
              </w:rPr>
            </w:pPr>
            <w:r>
              <w:rPr>
                <w:rFonts w:hint="eastAsia"/>
                <w:b/>
                <w:bCs/>
                <w:color w:val="auto"/>
                <w:highlight w:val="none"/>
                <w:lang w:val="en-US" w:eastAsia="zh-CN"/>
              </w:rPr>
              <w:t>2.因落实政府采购政策进行价格调整的，以调整后的价格计算磋商基准价和最后报价。</w:t>
            </w:r>
          </w:p>
          <w:p>
            <w:pPr>
              <w:pStyle w:val="46"/>
              <w:rPr>
                <w:color w:val="auto"/>
                <w:highlight w:val="none"/>
              </w:rPr>
            </w:pPr>
            <w:r>
              <w:rPr>
                <w:rFonts w:hint="eastAsia"/>
                <w:b/>
                <w:bCs/>
                <w:color w:val="auto"/>
                <w:highlight w:val="none"/>
                <w:lang w:val="en-US" w:eastAsia="zh-CN"/>
              </w:rPr>
              <w:t>3.小微企业(残疾人福利性单位、监狱企业视同小微企业)价格扣除按照磋商须知表的相关要求执行。</w:t>
            </w:r>
          </w:p>
        </w:tc>
        <w:tc>
          <w:tcPr>
            <w:tcW w:w="946" w:type="dxa"/>
            <w:vAlign w:val="center"/>
          </w:tcPr>
          <w:p>
            <w:pPr>
              <w:pStyle w:val="48"/>
              <w:rPr>
                <w:color w:val="auto"/>
                <w:highlight w:val="none"/>
              </w:rPr>
            </w:pPr>
            <w:r>
              <w:rPr>
                <w:rFonts w:hint="eastAsia"/>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8"/>
              <w:rPr>
                <w:color w:val="auto"/>
                <w:highlight w:val="none"/>
              </w:rPr>
            </w:pPr>
            <w:r>
              <w:rPr>
                <w:rFonts w:hint="eastAsia"/>
                <w:color w:val="auto"/>
                <w:highlight w:val="none"/>
              </w:rPr>
              <w:t>二</w:t>
            </w:r>
          </w:p>
        </w:tc>
        <w:tc>
          <w:tcPr>
            <w:tcW w:w="1138" w:type="dxa"/>
            <w:vAlign w:val="center"/>
          </w:tcPr>
          <w:p>
            <w:pPr>
              <w:pStyle w:val="48"/>
              <w:rPr>
                <w:rFonts w:hint="eastAsia"/>
                <w:color w:val="auto"/>
                <w:highlight w:val="none"/>
              </w:rPr>
            </w:pPr>
            <w:r>
              <w:rPr>
                <w:rFonts w:hint="eastAsia"/>
                <w:color w:val="auto"/>
                <w:highlight w:val="none"/>
              </w:rPr>
              <w:t>项目服务</w:t>
            </w:r>
          </w:p>
          <w:p>
            <w:pPr>
              <w:pStyle w:val="48"/>
              <w:rPr>
                <w:color w:val="auto"/>
                <w:highlight w:val="none"/>
              </w:rPr>
            </w:pPr>
            <w:r>
              <w:rPr>
                <w:rFonts w:hint="eastAsia"/>
                <w:color w:val="auto"/>
                <w:highlight w:val="none"/>
              </w:rPr>
              <w:t>要求</w:t>
            </w:r>
            <w:r>
              <w:rPr>
                <w:rFonts w:hint="eastAsia"/>
                <w:color w:val="auto"/>
                <w:highlight w:val="none"/>
                <w:lang w:val="en-US" w:eastAsia="zh-CN"/>
              </w:rPr>
              <w:t>32</w:t>
            </w:r>
            <w:r>
              <w:rPr>
                <w:rFonts w:hint="eastAsia"/>
                <w:color w:val="auto"/>
                <w:highlight w:val="none"/>
              </w:rPr>
              <w:t>%</w:t>
            </w:r>
          </w:p>
        </w:tc>
        <w:tc>
          <w:tcPr>
            <w:tcW w:w="1070" w:type="dxa"/>
            <w:vAlign w:val="center"/>
          </w:tcPr>
          <w:p>
            <w:pPr>
              <w:pStyle w:val="48"/>
              <w:rPr>
                <w:color w:val="auto"/>
                <w:highlight w:val="none"/>
              </w:rPr>
            </w:pPr>
            <w:r>
              <w:rPr>
                <w:rFonts w:hint="eastAsia"/>
                <w:color w:val="auto"/>
                <w:highlight w:val="none"/>
                <w:lang w:val="en-US" w:eastAsia="zh-CN"/>
              </w:rPr>
              <w:t>32</w:t>
            </w:r>
            <w:r>
              <w:rPr>
                <w:rFonts w:hint="eastAsia"/>
                <w:color w:val="auto"/>
                <w:highlight w:val="none"/>
              </w:rPr>
              <w:t>分</w:t>
            </w:r>
          </w:p>
        </w:tc>
        <w:tc>
          <w:tcPr>
            <w:tcW w:w="6009" w:type="dxa"/>
            <w:vAlign w:val="center"/>
          </w:tcPr>
          <w:p>
            <w:pPr>
              <w:pStyle w:val="46"/>
              <w:rPr>
                <w:color w:val="auto"/>
                <w:highlight w:val="none"/>
              </w:rPr>
            </w:pPr>
            <w:r>
              <w:rPr>
                <w:rFonts w:hint="eastAsia"/>
                <w:color w:val="auto"/>
                <w:highlight w:val="none"/>
              </w:rPr>
              <w:t>磋商响应完全符合磋商文件第五章“服务内容及要求(非实质性要求)”没有负偏离得</w:t>
            </w:r>
            <w:r>
              <w:rPr>
                <w:rFonts w:hint="eastAsia"/>
                <w:color w:val="auto"/>
                <w:highlight w:val="none"/>
                <w:lang w:val="en-US" w:eastAsia="zh-CN"/>
              </w:rPr>
              <w:t>32</w:t>
            </w:r>
            <w:r>
              <w:rPr>
                <w:rFonts w:hint="eastAsia"/>
                <w:color w:val="auto"/>
                <w:highlight w:val="none"/>
              </w:rPr>
              <w:t>分</w:t>
            </w:r>
            <w:r>
              <w:rPr>
                <w:rFonts w:hint="eastAsia"/>
                <w:color w:val="auto"/>
                <w:highlight w:val="none"/>
                <w:lang w:eastAsia="zh-CN"/>
              </w:rPr>
              <w:t>；</w:t>
            </w:r>
            <w:r>
              <w:rPr>
                <w:rFonts w:hint="eastAsia"/>
                <w:color w:val="auto"/>
                <w:highlight w:val="none"/>
              </w:rPr>
              <w:t>每有一项要求(带“▲”号的内容共</w:t>
            </w:r>
            <w:r>
              <w:rPr>
                <w:rFonts w:hint="eastAsia"/>
                <w:color w:val="auto"/>
                <w:highlight w:val="none"/>
                <w:lang w:val="en-US" w:eastAsia="zh-CN"/>
              </w:rPr>
              <w:t>4</w:t>
            </w:r>
            <w:r>
              <w:rPr>
                <w:rFonts w:hint="eastAsia"/>
                <w:color w:val="auto"/>
                <w:highlight w:val="none"/>
              </w:rPr>
              <w:t>项)有负偏离的，扣</w:t>
            </w:r>
            <w:r>
              <w:rPr>
                <w:rFonts w:hint="eastAsia"/>
                <w:color w:val="auto"/>
                <w:highlight w:val="none"/>
                <w:lang w:val="en-US" w:eastAsia="zh-CN"/>
              </w:rPr>
              <w:t>8</w:t>
            </w:r>
            <w:r>
              <w:rPr>
                <w:rFonts w:hint="eastAsia"/>
                <w:color w:val="auto"/>
                <w:highlight w:val="none"/>
              </w:rPr>
              <w:t>分，扣完为止。</w:t>
            </w:r>
          </w:p>
        </w:tc>
        <w:tc>
          <w:tcPr>
            <w:tcW w:w="946" w:type="dxa"/>
            <w:vAlign w:val="center"/>
          </w:tcPr>
          <w:p>
            <w:pPr>
              <w:pStyle w:val="48"/>
              <w:rPr>
                <w:color w:val="auto"/>
                <w:highlight w:val="none"/>
              </w:rPr>
            </w:pPr>
            <w:r>
              <w:rPr>
                <w:rFonts w:hint="eastAsia"/>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3" w:type="dxa"/>
            <w:vAlign w:val="center"/>
          </w:tcPr>
          <w:p>
            <w:pPr>
              <w:pStyle w:val="48"/>
              <w:rPr>
                <w:color w:val="auto"/>
                <w:highlight w:val="none"/>
              </w:rPr>
            </w:pPr>
            <w:r>
              <w:rPr>
                <w:rFonts w:hint="eastAsia"/>
                <w:color w:val="auto"/>
                <w:highlight w:val="none"/>
              </w:rPr>
              <w:t>三</w:t>
            </w:r>
          </w:p>
        </w:tc>
        <w:tc>
          <w:tcPr>
            <w:tcW w:w="1138" w:type="dxa"/>
            <w:vAlign w:val="center"/>
          </w:tcPr>
          <w:p>
            <w:pPr>
              <w:pStyle w:val="48"/>
              <w:rPr>
                <w:rFonts w:hint="eastAsia"/>
                <w:color w:val="auto"/>
                <w:highlight w:val="none"/>
                <w:lang w:val="en-US" w:eastAsia="zh-CN"/>
              </w:rPr>
            </w:pPr>
            <w:r>
              <w:rPr>
                <w:rFonts w:hint="eastAsia"/>
                <w:color w:val="auto"/>
                <w:highlight w:val="none"/>
                <w:lang w:val="en-US" w:eastAsia="zh-CN"/>
              </w:rPr>
              <w:t>技术服务水平</w:t>
            </w:r>
          </w:p>
          <w:p>
            <w:pPr>
              <w:pStyle w:val="48"/>
              <w:rPr>
                <w:color w:val="auto"/>
                <w:highlight w:val="none"/>
              </w:rPr>
            </w:pPr>
            <w:r>
              <w:rPr>
                <w:rFonts w:hint="eastAsia"/>
                <w:color w:val="auto"/>
                <w:highlight w:val="none"/>
                <w:lang w:val="en-US" w:eastAsia="zh-CN"/>
              </w:rPr>
              <w:t>11</w:t>
            </w:r>
            <w:r>
              <w:rPr>
                <w:rFonts w:hint="eastAsia"/>
                <w:color w:val="auto"/>
                <w:highlight w:val="none"/>
              </w:rPr>
              <w:t>%</w:t>
            </w:r>
          </w:p>
        </w:tc>
        <w:tc>
          <w:tcPr>
            <w:tcW w:w="1070" w:type="dxa"/>
            <w:vAlign w:val="center"/>
          </w:tcPr>
          <w:p>
            <w:pPr>
              <w:pStyle w:val="48"/>
              <w:rPr>
                <w:color w:val="auto"/>
                <w:highlight w:val="none"/>
              </w:rPr>
            </w:pPr>
            <w:r>
              <w:rPr>
                <w:rFonts w:hint="eastAsia"/>
                <w:color w:val="auto"/>
                <w:highlight w:val="none"/>
                <w:lang w:val="en-US" w:eastAsia="zh-CN"/>
              </w:rPr>
              <w:t>11</w:t>
            </w:r>
            <w:r>
              <w:rPr>
                <w:rFonts w:hint="eastAsia"/>
                <w:color w:val="auto"/>
                <w:highlight w:val="none"/>
              </w:rPr>
              <w:t>分</w:t>
            </w:r>
          </w:p>
        </w:tc>
        <w:tc>
          <w:tcPr>
            <w:tcW w:w="6009"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1.项目实施方案</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w:t>
            </w:r>
            <w:r>
              <w:rPr>
                <w:rFonts w:hint="eastAsia" w:ascii="宋体" w:hAnsi="宋体" w:eastAsia="宋体" w:cs="宋体"/>
                <w:i w:val="0"/>
                <w:iCs w:val="0"/>
                <w:snapToGrid/>
                <w:color w:val="auto"/>
                <w:kern w:val="0"/>
                <w:sz w:val="21"/>
                <w:szCs w:val="21"/>
                <w:highlight w:val="none"/>
                <w:lang w:val="en-US" w:eastAsia="zh-CN" w:bidi="ar-SA"/>
              </w:rPr>
              <w:t>磋商文件</w:t>
            </w:r>
            <w:r>
              <w:rPr>
                <w:rFonts w:hint="eastAsia" w:cs="宋体"/>
                <w:i w:val="0"/>
                <w:iCs w:val="0"/>
                <w:color w:val="auto"/>
                <w:sz w:val="21"/>
                <w:szCs w:val="21"/>
                <w:highlight w:val="none"/>
                <w:lang w:val="en-US" w:eastAsia="zh-CN"/>
              </w:rPr>
              <w:t>第五章要求</w:t>
            </w:r>
            <w:r>
              <w:rPr>
                <w:rFonts w:hint="eastAsia" w:ascii="宋体" w:hAnsi="宋体" w:eastAsia="宋体" w:cs="宋体"/>
                <w:i w:val="0"/>
                <w:iCs w:val="0"/>
                <w:color w:val="auto"/>
                <w:sz w:val="21"/>
                <w:szCs w:val="21"/>
                <w:highlight w:val="none"/>
                <w:lang w:val="en-US" w:eastAsia="zh-CN"/>
              </w:rPr>
              <w:t>，对供应商针对本项目</w:t>
            </w:r>
            <w:r>
              <w:rPr>
                <w:rFonts w:hint="eastAsia" w:cs="宋体"/>
                <w:i w:val="0"/>
                <w:iCs w:val="0"/>
                <w:color w:val="auto"/>
                <w:sz w:val="21"/>
                <w:szCs w:val="21"/>
                <w:highlight w:val="none"/>
                <w:lang w:val="en-US" w:eastAsia="zh-CN"/>
              </w:rPr>
              <w:t>提供</w:t>
            </w:r>
            <w:r>
              <w:rPr>
                <w:rFonts w:hint="eastAsia" w:ascii="宋体" w:hAnsi="宋体" w:eastAsia="宋体" w:cs="宋体"/>
                <w:i w:val="0"/>
                <w:iCs w:val="0"/>
                <w:color w:val="auto"/>
                <w:sz w:val="21"/>
                <w:szCs w:val="21"/>
                <w:highlight w:val="none"/>
                <w:lang w:val="en-US" w:eastAsia="zh-CN"/>
              </w:rPr>
              <w:t>的项目实施方案(包含不限于①人员分工及配置；②总体时间计划及进度控制；③安装调试及关键点把握控制；④质量保障措施运输车辆安排</w:t>
            </w:r>
            <w:r>
              <w:rPr>
                <w:rFonts w:hint="eastAsia" w:cs="宋体"/>
                <w:i w:val="0"/>
                <w:iCs w:val="0"/>
                <w:color w:val="auto"/>
                <w:sz w:val="21"/>
                <w:szCs w:val="21"/>
                <w:highlight w:val="none"/>
                <w:lang w:val="en-US" w:eastAsia="zh-CN"/>
              </w:rPr>
              <w:t>等四</w:t>
            </w:r>
            <w:r>
              <w:rPr>
                <w:rFonts w:hint="eastAsia" w:ascii="宋体" w:hAnsi="宋体" w:eastAsia="宋体" w:cs="宋体"/>
                <w:i w:val="0"/>
                <w:iCs w:val="0"/>
                <w:color w:val="auto"/>
                <w:sz w:val="21"/>
                <w:szCs w:val="21"/>
                <w:highlight w:val="none"/>
                <w:lang w:val="en-US" w:eastAsia="zh-CN"/>
              </w:rPr>
              <w:t>个方面内容)进行评审：</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以上</w:t>
            </w:r>
            <w:r>
              <w:rPr>
                <w:rFonts w:hint="eastAsia" w:cs="宋体"/>
                <w:i w:val="0"/>
                <w:iCs w:val="0"/>
                <w:color w:val="auto"/>
                <w:sz w:val="21"/>
                <w:szCs w:val="21"/>
                <w:highlight w:val="none"/>
                <w:lang w:val="en-US" w:eastAsia="zh-CN"/>
              </w:rPr>
              <w:t>四</w:t>
            </w:r>
            <w:r>
              <w:rPr>
                <w:rFonts w:hint="eastAsia" w:ascii="宋体" w:hAnsi="宋体" w:eastAsia="宋体" w:cs="宋体"/>
                <w:i w:val="0"/>
                <w:iCs w:val="0"/>
                <w:color w:val="auto"/>
                <w:sz w:val="21"/>
                <w:szCs w:val="21"/>
                <w:highlight w:val="none"/>
                <w:lang w:val="en-US" w:eastAsia="zh-CN"/>
              </w:rPr>
              <w:t>个方面中每有一方面方案内容表述规范、清楚明了、含义准确，满足项目实际需求的得</w:t>
            </w:r>
            <w:r>
              <w:rPr>
                <w:rFonts w:hint="eastAsia" w:cs="宋体"/>
                <w:i w:val="0"/>
                <w:iCs w:val="0"/>
                <w:color w:val="auto"/>
                <w:sz w:val="21"/>
                <w:szCs w:val="21"/>
                <w:highlight w:val="none"/>
                <w:lang w:val="en-US" w:eastAsia="zh-CN"/>
              </w:rPr>
              <w:t>1.5</w:t>
            </w:r>
            <w:r>
              <w:rPr>
                <w:rFonts w:hint="eastAsia" w:ascii="宋体" w:hAnsi="宋体" w:eastAsia="宋体" w:cs="宋体"/>
                <w:i w:val="0"/>
                <w:iCs w:val="0"/>
                <w:color w:val="auto"/>
                <w:sz w:val="21"/>
                <w:szCs w:val="21"/>
                <w:highlight w:val="none"/>
                <w:lang w:val="en-US" w:eastAsia="zh-CN"/>
              </w:rPr>
              <w:t>分，本项最多得</w:t>
            </w:r>
            <w:r>
              <w:rPr>
                <w:rFonts w:hint="eastAsia"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val="en-US" w:eastAsia="zh-CN"/>
              </w:rPr>
              <w:t>分；每一方面方案内容中每有一处存在错误或不足的扣0.75分，该方面分值扣完为止；若未提供的得0分。</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2.售后服务方案</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w:t>
            </w:r>
            <w:r>
              <w:rPr>
                <w:rFonts w:hint="eastAsia" w:ascii="宋体" w:hAnsi="宋体" w:eastAsia="宋体" w:cs="宋体"/>
                <w:i w:val="0"/>
                <w:iCs w:val="0"/>
                <w:snapToGrid/>
                <w:color w:val="auto"/>
                <w:kern w:val="0"/>
                <w:sz w:val="21"/>
                <w:szCs w:val="21"/>
                <w:highlight w:val="none"/>
                <w:lang w:val="en-US" w:eastAsia="zh-CN" w:bidi="ar-SA"/>
              </w:rPr>
              <w:t>磋商文件</w:t>
            </w:r>
            <w:r>
              <w:rPr>
                <w:rFonts w:hint="eastAsia" w:cs="宋体"/>
                <w:i w:val="0"/>
                <w:iCs w:val="0"/>
                <w:color w:val="auto"/>
                <w:sz w:val="21"/>
                <w:szCs w:val="21"/>
                <w:highlight w:val="none"/>
                <w:lang w:val="en-US" w:eastAsia="zh-CN"/>
              </w:rPr>
              <w:t>第五章要求</w:t>
            </w:r>
            <w:r>
              <w:rPr>
                <w:rFonts w:hint="eastAsia" w:ascii="宋体" w:hAnsi="宋体" w:eastAsia="宋体" w:cs="宋体"/>
                <w:i w:val="0"/>
                <w:iCs w:val="0"/>
                <w:color w:val="auto"/>
                <w:sz w:val="21"/>
                <w:szCs w:val="21"/>
                <w:highlight w:val="none"/>
                <w:lang w:val="en-US" w:eastAsia="zh-CN"/>
              </w:rPr>
              <w:t>，对供应商针对本项目</w:t>
            </w:r>
            <w:r>
              <w:rPr>
                <w:rFonts w:hint="eastAsia" w:cs="宋体"/>
                <w:i w:val="0"/>
                <w:iCs w:val="0"/>
                <w:color w:val="auto"/>
                <w:sz w:val="21"/>
                <w:szCs w:val="21"/>
                <w:highlight w:val="none"/>
                <w:lang w:val="en-US" w:eastAsia="zh-CN"/>
              </w:rPr>
              <w:t>提供</w:t>
            </w:r>
            <w:r>
              <w:rPr>
                <w:rFonts w:hint="eastAsia" w:ascii="宋体" w:hAnsi="宋体" w:eastAsia="宋体" w:cs="宋体"/>
                <w:i w:val="0"/>
                <w:iCs w:val="0"/>
                <w:color w:val="auto"/>
                <w:sz w:val="21"/>
                <w:szCs w:val="21"/>
                <w:highlight w:val="none"/>
                <w:lang w:val="en-US" w:eastAsia="zh-CN"/>
              </w:rPr>
              <w:t>的售后服务方案(包含不限于①售后服务组织架构和服务体系；②服务响应；③现场服务支持能力；④培训计划方案；⑤应急处理方案</w:t>
            </w:r>
            <w:r>
              <w:rPr>
                <w:rFonts w:hint="eastAsia" w:cs="宋体"/>
                <w:i w:val="0"/>
                <w:iCs w:val="0"/>
                <w:color w:val="auto"/>
                <w:sz w:val="21"/>
                <w:szCs w:val="21"/>
                <w:highlight w:val="none"/>
                <w:lang w:val="en-US" w:eastAsia="zh-CN"/>
              </w:rPr>
              <w:t>等五</w:t>
            </w:r>
            <w:r>
              <w:rPr>
                <w:rFonts w:hint="eastAsia" w:ascii="宋体" w:hAnsi="宋体" w:eastAsia="宋体" w:cs="宋体"/>
                <w:i w:val="0"/>
                <w:iCs w:val="0"/>
                <w:color w:val="auto"/>
                <w:sz w:val="21"/>
                <w:szCs w:val="21"/>
                <w:highlight w:val="none"/>
                <w:lang w:val="en-US" w:eastAsia="zh-CN"/>
              </w:rPr>
              <w:t>个方面内容)进行评审：</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以上</w:t>
            </w:r>
            <w:r>
              <w:rPr>
                <w:rFonts w:hint="eastAsia" w:cs="宋体"/>
                <w:i w:val="0"/>
                <w:iCs w:val="0"/>
                <w:color w:val="auto"/>
                <w:sz w:val="21"/>
                <w:szCs w:val="21"/>
                <w:highlight w:val="none"/>
                <w:lang w:val="en-US" w:eastAsia="zh-CN"/>
              </w:rPr>
              <w:t>五</w:t>
            </w:r>
            <w:r>
              <w:rPr>
                <w:rFonts w:hint="eastAsia" w:ascii="宋体" w:hAnsi="宋体" w:eastAsia="宋体" w:cs="宋体"/>
                <w:i w:val="0"/>
                <w:iCs w:val="0"/>
                <w:color w:val="auto"/>
                <w:sz w:val="21"/>
                <w:szCs w:val="21"/>
                <w:highlight w:val="none"/>
                <w:lang w:val="en-US" w:eastAsia="zh-CN"/>
              </w:rPr>
              <w:t>个方面中每有一方面方案内容表述规范、清楚明了、含义准确，满足项目实际需求的得</w:t>
            </w: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分，本项最多得</w:t>
            </w:r>
            <w:r>
              <w:rPr>
                <w:rFonts w:hint="eastAsia"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分；每一方面方案内容中每有一处存在错误或不足的扣0.5分，该方面分值扣完为止；若未提供的得0分。</w:t>
            </w:r>
          </w:p>
          <w:p>
            <w:pPr>
              <w:pStyle w:val="46"/>
              <w:ind w:left="24" w:leftChars="10"/>
              <w:rPr>
                <w:rFonts w:hint="eastAsia" w:eastAsia="宋体"/>
                <w:color w:val="auto"/>
                <w:highlight w:val="none"/>
                <w:lang w:eastAsia="zh-CN"/>
              </w:rPr>
            </w:pPr>
            <w:r>
              <w:rPr>
                <w:rFonts w:hint="eastAsia" w:ascii="宋体" w:hAnsi="宋体" w:eastAsia="宋体" w:cs="宋体"/>
                <w:b/>
                <w:bCs/>
                <w:i w:val="0"/>
                <w:iCs w:val="0"/>
                <w:color w:val="auto"/>
                <w:sz w:val="21"/>
                <w:szCs w:val="21"/>
                <w:highlight w:val="none"/>
                <w:lang w:val="en-US" w:eastAsia="zh-CN"/>
              </w:rPr>
              <w:t>说明：(1)只是简单的复制采购需求内容而没有具体详细阐述的按照错误或不足处理。(2)错误或不足是指：①非专门针对本项目或与本项目需求不匹配的情形；②方案内容脱离项目实际情况；③内容前后矛盾；④涉及的规范及标准错误；⑤项目名称错误；⑥实施地点错误；⑦方案内容缺乏落地执行等任意一种情形。</w:t>
            </w:r>
          </w:p>
        </w:tc>
        <w:tc>
          <w:tcPr>
            <w:tcW w:w="946" w:type="dxa"/>
            <w:vAlign w:val="center"/>
          </w:tcPr>
          <w:p>
            <w:pPr>
              <w:pStyle w:val="48"/>
              <w:rPr>
                <w:color w:val="auto"/>
                <w:highlight w:val="none"/>
              </w:rPr>
            </w:pPr>
            <w:r>
              <w:rPr>
                <w:rFonts w:hint="eastAsia"/>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3" w:type="dxa"/>
            <w:vMerge w:val="restart"/>
            <w:vAlign w:val="center"/>
          </w:tcPr>
          <w:p>
            <w:pPr>
              <w:pStyle w:val="48"/>
              <w:rPr>
                <w:color w:val="auto"/>
                <w:highlight w:val="none"/>
              </w:rPr>
            </w:pPr>
            <w:r>
              <w:rPr>
                <w:rFonts w:hint="eastAsia"/>
                <w:color w:val="auto"/>
                <w:highlight w:val="none"/>
              </w:rPr>
              <w:t>四</w:t>
            </w:r>
          </w:p>
        </w:tc>
        <w:tc>
          <w:tcPr>
            <w:tcW w:w="1138" w:type="dxa"/>
            <w:vMerge w:val="restart"/>
            <w:vAlign w:val="center"/>
          </w:tcPr>
          <w:p>
            <w:pPr>
              <w:pStyle w:val="48"/>
              <w:rPr>
                <w:color w:val="auto"/>
                <w:highlight w:val="none"/>
              </w:rPr>
            </w:pPr>
            <w:r>
              <w:rPr>
                <w:rFonts w:hint="eastAsia"/>
                <w:color w:val="auto"/>
                <w:highlight w:val="none"/>
              </w:rPr>
              <w:t>履约能力</w:t>
            </w:r>
          </w:p>
          <w:p>
            <w:pPr>
              <w:pStyle w:val="48"/>
              <w:rPr>
                <w:color w:val="auto"/>
                <w:highlight w:val="none"/>
              </w:rPr>
            </w:pPr>
            <w:r>
              <w:rPr>
                <w:rFonts w:hint="eastAsia" w:cs="宋体"/>
                <w:color w:val="auto"/>
                <w:szCs w:val="21"/>
                <w:highlight w:val="none"/>
                <w:lang w:val="en-US" w:eastAsia="zh-CN"/>
              </w:rPr>
              <w:t>39</w:t>
            </w:r>
            <w:r>
              <w:rPr>
                <w:rFonts w:hint="eastAsia" w:cs="宋体"/>
                <w:color w:val="auto"/>
                <w:szCs w:val="21"/>
                <w:highlight w:val="none"/>
              </w:rPr>
              <w:t>%</w:t>
            </w:r>
          </w:p>
        </w:tc>
        <w:tc>
          <w:tcPr>
            <w:tcW w:w="1070" w:type="dxa"/>
            <w:vAlign w:val="center"/>
          </w:tcPr>
          <w:p>
            <w:pPr>
              <w:pStyle w:val="48"/>
              <w:rPr>
                <w:rFonts w:hint="eastAsia"/>
              </w:rPr>
            </w:pPr>
            <w:r>
              <w:rPr>
                <w:rFonts w:hint="eastAsia"/>
                <w:color w:val="auto"/>
                <w:highlight w:val="none"/>
              </w:rPr>
              <w:t>质量管控4分</w:t>
            </w:r>
          </w:p>
        </w:tc>
        <w:tc>
          <w:tcPr>
            <w:tcW w:w="6009" w:type="dxa"/>
            <w:vAlign w:val="center"/>
          </w:tcPr>
          <w:p>
            <w:pPr>
              <w:pStyle w:val="46"/>
              <w:rPr>
                <w:color w:val="auto"/>
                <w:highlight w:val="none"/>
              </w:rPr>
            </w:pPr>
            <w:r>
              <w:rPr>
                <w:rFonts w:hint="eastAsia"/>
                <w:color w:val="auto"/>
                <w:highlight w:val="none"/>
              </w:rPr>
              <w:t>供应商具备项目质量管控工具或系统，可对项目整体及分项系统质量进行跟踪、追溯、投诉、反馈、统计。提供项目质量保障管理软件有效证明文件复印件2分</w:t>
            </w:r>
            <w:r>
              <w:rPr>
                <w:rFonts w:hint="eastAsia"/>
                <w:color w:val="auto"/>
                <w:highlight w:val="none"/>
                <w:lang w:eastAsia="zh-CN"/>
              </w:rPr>
              <w:t>，</w:t>
            </w:r>
            <w:r>
              <w:rPr>
                <w:rFonts w:hint="eastAsia"/>
                <w:color w:val="auto"/>
                <w:highlight w:val="none"/>
              </w:rPr>
              <w:t>提供类似软件项目实施过程管理的系统截图</w:t>
            </w:r>
            <w:r>
              <w:rPr>
                <w:rFonts w:hint="eastAsia"/>
                <w:color w:val="auto"/>
                <w:highlight w:val="none"/>
                <w:lang w:val="en-US" w:eastAsia="zh-CN"/>
              </w:rPr>
              <w:t>得</w:t>
            </w:r>
            <w:r>
              <w:rPr>
                <w:rFonts w:hint="eastAsia"/>
                <w:color w:val="auto"/>
                <w:highlight w:val="none"/>
              </w:rPr>
              <w:t>2分，</w:t>
            </w:r>
            <w:r>
              <w:rPr>
                <w:rFonts w:hint="eastAsia"/>
                <w:color w:val="auto"/>
                <w:highlight w:val="none"/>
                <w:lang w:val="en-US" w:eastAsia="zh-CN"/>
              </w:rPr>
              <w:t>最多得4分</w:t>
            </w:r>
            <w:r>
              <w:rPr>
                <w:rFonts w:hint="eastAsia"/>
                <w:color w:val="auto"/>
                <w:highlight w:val="none"/>
              </w:rPr>
              <w:t>。</w:t>
            </w:r>
          </w:p>
        </w:tc>
        <w:tc>
          <w:tcPr>
            <w:tcW w:w="946" w:type="dxa"/>
            <w:vMerge w:val="restart"/>
            <w:vAlign w:val="center"/>
          </w:tcPr>
          <w:p>
            <w:pPr>
              <w:pStyle w:val="48"/>
              <w:rPr>
                <w:color w:val="auto"/>
                <w:highlight w:val="none"/>
              </w:rPr>
            </w:pPr>
            <w:r>
              <w:rPr>
                <w:rFonts w:hint="eastAsia" w:cs="宋体"/>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3" w:type="dxa"/>
            <w:vMerge w:val="continue"/>
            <w:vAlign w:val="center"/>
          </w:tcPr>
          <w:p>
            <w:pPr>
              <w:pStyle w:val="46"/>
              <w:rPr>
                <w:color w:val="auto"/>
                <w:highlight w:val="none"/>
              </w:rPr>
            </w:pPr>
          </w:p>
        </w:tc>
        <w:tc>
          <w:tcPr>
            <w:tcW w:w="1138" w:type="dxa"/>
            <w:vMerge w:val="continue"/>
            <w:vAlign w:val="center"/>
          </w:tcPr>
          <w:p>
            <w:pPr>
              <w:pStyle w:val="46"/>
              <w:rPr>
                <w:color w:val="auto"/>
                <w:highlight w:val="none"/>
              </w:rPr>
            </w:pPr>
          </w:p>
        </w:tc>
        <w:tc>
          <w:tcPr>
            <w:tcW w:w="1070" w:type="dxa"/>
            <w:vAlign w:val="center"/>
          </w:tcPr>
          <w:p>
            <w:pPr>
              <w:pStyle w:val="48"/>
              <w:rPr>
                <w:rFonts w:hint="eastAsia" w:ascii="宋体" w:hAnsi="宋体" w:eastAsia="宋体"/>
                <w:color w:val="auto"/>
                <w:highlight w:val="none"/>
                <w:lang w:val="en-US" w:eastAsia="zh-CN"/>
              </w:rPr>
            </w:pPr>
            <w:r>
              <w:rPr>
                <w:rFonts w:hint="eastAsia"/>
                <w:color w:val="auto"/>
                <w:highlight w:val="none"/>
                <w:lang w:val="en-US" w:eastAsia="zh-CN"/>
              </w:rPr>
              <w:t>人</w:t>
            </w:r>
            <w:r>
              <w:rPr>
                <w:rFonts w:hint="eastAsia" w:ascii="宋体" w:hAnsi="宋体" w:eastAsia="宋体"/>
                <w:color w:val="auto"/>
                <w:highlight w:val="none"/>
                <w:lang w:val="en-US" w:eastAsia="zh-CN"/>
              </w:rPr>
              <w:t>员配置</w:t>
            </w:r>
          </w:p>
          <w:p>
            <w:pPr>
              <w:pStyle w:val="48"/>
              <w:rPr>
                <w:color w:val="auto"/>
                <w:highlight w:val="none"/>
              </w:rPr>
            </w:pPr>
            <w:r>
              <w:rPr>
                <w:rFonts w:hint="eastAsia" w:ascii="宋体" w:hAnsi="宋体" w:eastAsia="宋体"/>
                <w:color w:val="auto"/>
                <w:highlight w:val="none"/>
                <w:lang w:val="en-US" w:eastAsia="zh-CN"/>
              </w:rPr>
              <w:t>9</w:t>
            </w:r>
            <w:r>
              <w:rPr>
                <w:rFonts w:hint="eastAsia"/>
                <w:color w:val="auto"/>
                <w:highlight w:val="none"/>
              </w:rPr>
              <w:t>分</w:t>
            </w:r>
          </w:p>
        </w:tc>
        <w:tc>
          <w:tcPr>
            <w:tcW w:w="6009" w:type="dxa"/>
            <w:vAlign w:val="center"/>
          </w:tcPr>
          <w:p>
            <w:pPr>
              <w:pStyle w:val="46"/>
              <w:rPr>
                <w:rFonts w:hint="eastAsia"/>
                <w:color w:val="auto"/>
                <w:highlight w:val="none"/>
                <w:lang w:val="en-US" w:eastAsia="zh-CN"/>
              </w:rPr>
            </w:pPr>
            <w:r>
              <w:rPr>
                <w:rFonts w:hint="eastAsia"/>
                <w:color w:val="auto"/>
                <w:highlight w:val="none"/>
                <w:lang w:val="en-US" w:eastAsia="zh-CN"/>
              </w:rPr>
              <w:t>供应商拟为本项目配备的团队成员中，具有PMP证书、信息系统项目管理师、软件设计师证书、数据库系统工程师证书、信息安全保障人员认证证书、系统集成项目管理工程师资质，上诉6类资质，每具有1类得1.5分，最多得9分。</w:t>
            </w:r>
          </w:p>
          <w:p>
            <w:pPr>
              <w:pStyle w:val="46"/>
              <w:rPr>
                <w:rFonts w:hint="default"/>
                <w:color w:val="auto"/>
                <w:highlight w:val="none"/>
                <w:lang w:val="en-US" w:eastAsia="zh-CN"/>
              </w:rPr>
            </w:pPr>
            <w:r>
              <w:rPr>
                <w:rFonts w:hint="eastAsia"/>
                <w:b/>
                <w:bCs/>
                <w:color w:val="auto"/>
                <w:highlight w:val="none"/>
                <w:lang w:val="en-US" w:eastAsia="zh-CN"/>
              </w:rPr>
              <w:t>注：提供相关资质证书复印件及在职证明材料。</w:t>
            </w:r>
          </w:p>
        </w:tc>
        <w:tc>
          <w:tcPr>
            <w:tcW w:w="946" w:type="dxa"/>
            <w:vMerge w:val="continue"/>
            <w:vAlign w:val="center"/>
          </w:tcPr>
          <w:p>
            <w:pPr>
              <w:pStyle w:val="4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3" w:type="dxa"/>
            <w:vMerge w:val="continue"/>
            <w:vAlign w:val="center"/>
          </w:tcPr>
          <w:p>
            <w:pPr>
              <w:pStyle w:val="46"/>
              <w:rPr>
                <w:color w:val="auto"/>
                <w:highlight w:val="none"/>
              </w:rPr>
            </w:pPr>
          </w:p>
        </w:tc>
        <w:tc>
          <w:tcPr>
            <w:tcW w:w="1138" w:type="dxa"/>
            <w:vMerge w:val="continue"/>
            <w:vAlign w:val="center"/>
          </w:tcPr>
          <w:p>
            <w:pPr>
              <w:pStyle w:val="46"/>
              <w:rPr>
                <w:color w:val="auto"/>
                <w:highlight w:val="none"/>
              </w:rPr>
            </w:pPr>
          </w:p>
        </w:tc>
        <w:tc>
          <w:tcPr>
            <w:tcW w:w="1070" w:type="dxa"/>
            <w:vAlign w:val="center"/>
          </w:tcPr>
          <w:p>
            <w:pPr>
              <w:pStyle w:val="48"/>
              <w:rPr>
                <w:rFonts w:hint="eastAsia" w:ascii="宋体" w:hAnsi="宋体" w:eastAsia="宋体"/>
                <w:color w:val="auto"/>
                <w:highlight w:val="none"/>
                <w:lang w:val="en-US" w:eastAsia="zh-CN"/>
              </w:rPr>
            </w:pPr>
            <w:r>
              <w:rPr>
                <w:rFonts w:hint="eastAsia"/>
                <w:color w:val="auto"/>
                <w:highlight w:val="none"/>
              </w:rPr>
              <w:t>综</w:t>
            </w:r>
            <w:r>
              <w:rPr>
                <w:rFonts w:hint="eastAsia" w:ascii="宋体" w:hAnsi="宋体" w:eastAsia="宋体"/>
                <w:color w:val="auto"/>
                <w:highlight w:val="none"/>
                <w:lang w:val="en-US" w:eastAsia="zh-CN"/>
              </w:rPr>
              <w:t>合实力</w:t>
            </w:r>
          </w:p>
          <w:p>
            <w:pPr>
              <w:pStyle w:val="48"/>
              <w:rPr>
                <w:color w:val="auto"/>
                <w:highlight w:val="none"/>
              </w:rPr>
            </w:pPr>
            <w:r>
              <w:rPr>
                <w:rFonts w:hint="eastAsia" w:ascii="宋体" w:hAnsi="宋体" w:eastAsia="宋体"/>
                <w:color w:val="auto"/>
                <w:highlight w:val="none"/>
                <w:lang w:val="en-US" w:eastAsia="zh-CN"/>
              </w:rPr>
              <w:t>26</w:t>
            </w:r>
            <w:r>
              <w:rPr>
                <w:rFonts w:hint="eastAsia"/>
                <w:color w:val="auto"/>
                <w:highlight w:val="none"/>
              </w:rPr>
              <w:t>分</w:t>
            </w:r>
          </w:p>
        </w:tc>
        <w:tc>
          <w:tcPr>
            <w:tcW w:w="6009" w:type="dxa"/>
            <w:vAlign w:val="center"/>
          </w:tcPr>
          <w:p>
            <w:pPr>
              <w:pStyle w:val="46"/>
              <w:rPr>
                <w:rFonts w:hint="eastAsia"/>
                <w:color w:val="auto"/>
                <w:highlight w:val="none"/>
                <w:lang w:val="en-US" w:eastAsia="zh-CN"/>
              </w:rPr>
            </w:pPr>
            <w:r>
              <w:rPr>
                <w:rFonts w:hint="eastAsia"/>
                <w:color w:val="auto"/>
                <w:highlight w:val="none"/>
                <w:lang w:val="en-US" w:eastAsia="zh-CN"/>
              </w:rPr>
              <w:t>1.供应商具有信息系统建设和服务能力等级证书(CS)，其中三级(CS3)及以上得3分，二级(CS2)得2分，一级(CS1)得1分，本项最多得3分。</w:t>
            </w:r>
          </w:p>
          <w:p>
            <w:pPr>
              <w:pStyle w:val="46"/>
              <w:rPr>
                <w:rFonts w:hint="eastAsia"/>
                <w:color w:val="auto"/>
                <w:highlight w:val="none"/>
                <w:lang w:val="en-US" w:eastAsia="zh-CN"/>
              </w:rPr>
            </w:pPr>
            <w:r>
              <w:rPr>
                <w:rFonts w:hint="eastAsia"/>
                <w:color w:val="auto"/>
                <w:highlight w:val="none"/>
                <w:lang w:val="en-US" w:eastAsia="zh-CN"/>
              </w:rPr>
              <w:t>2.供应商具有CCRC信息系统安全集成服务资质证书，其中壹级得3分，贰级得2分，叁级得1分，本项最多得3分。</w:t>
            </w:r>
          </w:p>
          <w:p>
            <w:pPr>
              <w:pStyle w:val="46"/>
              <w:rPr>
                <w:rFonts w:hint="eastAsia"/>
                <w:color w:val="auto"/>
                <w:highlight w:val="none"/>
                <w:lang w:val="en-US" w:eastAsia="zh-CN"/>
              </w:rPr>
            </w:pPr>
            <w:r>
              <w:rPr>
                <w:rFonts w:hint="eastAsia"/>
                <w:color w:val="auto"/>
                <w:highlight w:val="none"/>
                <w:lang w:val="en-US" w:eastAsia="zh-CN"/>
              </w:rPr>
              <w:t>3.供应商具有CMMI3级证书,得1分；供应商具有CMMI4级证书，得2分；供应商具有CMMI5级证书得3分，本项最多得3分。</w:t>
            </w:r>
          </w:p>
          <w:p>
            <w:pPr>
              <w:pStyle w:val="46"/>
              <w:rPr>
                <w:rFonts w:hint="default"/>
                <w:color w:val="auto"/>
                <w:highlight w:val="none"/>
                <w:lang w:val="en-US" w:eastAsia="zh-CN"/>
              </w:rPr>
            </w:pPr>
            <w:r>
              <w:rPr>
                <w:rFonts w:hint="eastAsia"/>
                <w:color w:val="auto"/>
                <w:highlight w:val="none"/>
                <w:lang w:val="en-US" w:eastAsia="zh-CN"/>
              </w:rPr>
              <w:t>4.供应商具有售后服务五星级服务认证证书得5分，四星级服务认证证书得3分，三星级服务认证证书得2分，三星以下得1分。最多得5分。</w:t>
            </w:r>
          </w:p>
          <w:p>
            <w:pPr>
              <w:pStyle w:val="46"/>
              <w:rPr>
                <w:rFonts w:hint="eastAsia"/>
                <w:color w:val="auto"/>
                <w:highlight w:val="none"/>
                <w:lang w:val="en-US" w:eastAsia="zh-CN"/>
              </w:rPr>
            </w:pPr>
            <w:r>
              <w:rPr>
                <w:rFonts w:hint="eastAsia"/>
                <w:b/>
                <w:bCs/>
                <w:color w:val="auto"/>
                <w:highlight w:val="none"/>
              </w:rPr>
              <w:t>注：</w:t>
            </w:r>
            <w:r>
              <w:rPr>
                <w:rFonts w:hint="eastAsia"/>
                <w:b/>
                <w:bCs/>
                <w:color w:val="auto"/>
                <w:highlight w:val="none"/>
                <w:lang w:val="en-US" w:eastAsia="zh-CN"/>
              </w:rPr>
              <w:t>1-4提供有效期内的相关证书复印件</w:t>
            </w:r>
            <w:r>
              <w:rPr>
                <w:rFonts w:hint="eastAsia"/>
                <w:b/>
                <w:bCs/>
                <w:color w:val="auto"/>
                <w:highlight w:val="none"/>
              </w:rPr>
              <w:t>。</w:t>
            </w:r>
          </w:p>
          <w:p>
            <w:pPr>
              <w:pStyle w:val="46"/>
              <w:rPr>
                <w:rFonts w:hint="default"/>
                <w:color w:val="auto"/>
                <w:highlight w:val="none"/>
                <w:lang w:val="en-US" w:eastAsia="zh-CN"/>
              </w:rPr>
            </w:pPr>
            <w:r>
              <w:rPr>
                <w:rFonts w:hint="eastAsia"/>
                <w:color w:val="auto"/>
                <w:highlight w:val="none"/>
                <w:lang w:val="en-US" w:eastAsia="zh-CN"/>
              </w:rPr>
              <w:t>5.供应商具有全国信息技术标准化技术委员会教育技术分技术委员会授予的高等学校数字校园建设规范优秀应用案例的，每具有1个得0.5分，最多得3分。</w:t>
            </w:r>
          </w:p>
          <w:p>
            <w:pPr>
              <w:pStyle w:val="46"/>
              <w:rPr>
                <w:rFonts w:hint="eastAsia"/>
                <w:color w:val="auto"/>
                <w:highlight w:val="none"/>
                <w:lang w:val="en-US" w:eastAsia="zh-CN"/>
              </w:rPr>
            </w:pPr>
            <w:r>
              <w:rPr>
                <w:rFonts w:hint="eastAsia"/>
                <w:b/>
                <w:bCs/>
                <w:color w:val="auto"/>
                <w:highlight w:val="none"/>
              </w:rPr>
              <w:t>注：</w:t>
            </w:r>
            <w:r>
              <w:rPr>
                <w:rFonts w:hint="eastAsia"/>
                <w:b/>
                <w:bCs/>
                <w:color w:val="auto"/>
                <w:highlight w:val="none"/>
                <w:lang w:val="en-US" w:eastAsia="zh-CN"/>
              </w:rPr>
              <w:t>提供相关证明材料复印件</w:t>
            </w:r>
            <w:r>
              <w:rPr>
                <w:rFonts w:hint="eastAsia"/>
                <w:b/>
                <w:bCs/>
                <w:color w:val="auto"/>
                <w:highlight w:val="none"/>
              </w:rPr>
              <w:t>。</w:t>
            </w:r>
          </w:p>
          <w:p>
            <w:pPr>
              <w:pStyle w:val="46"/>
              <w:rPr>
                <w:rFonts w:hint="eastAsia"/>
                <w:color w:val="auto"/>
                <w:highlight w:val="none"/>
                <w:lang w:val="en-US" w:eastAsia="zh-CN"/>
              </w:rPr>
            </w:pPr>
            <w:r>
              <w:rPr>
                <w:rFonts w:hint="eastAsia"/>
                <w:color w:val="auto"/>
                <w:highlight w:val="none"/>
                <w:lang w:val="en-US" w:eastAsia="zh-CN"/>
              </w:rPr>
              <w:t>6.供应商具有电子文档安全相关计算机软件权证登记证书的得3分。</w:t>
            </w:r>
          </w:p>
          <w:p>
            <w:pPr>
              <w:pStyle w:val="46"/>
              <w:rPr>
                <w:rFonts w:hint="eastAsia"/>
                <w:color w:val="auto"/>
                <w:highlight w:val="none"/>
                <w:lang w:val="en-US" w:eastAsia="zh-CN"/>
              </w:rPr>
            </w:pPr>
            <w:r>
              <w:rPr>
                <w:rFonts w:hint="eastAsia"/>
                <w:color w:val="auto"/>
                <w:highlight w:val="none"/>
                <w:lang w:val="en-US" w:eastAsia="zh-CN"/>
              </w:rPr>
              <w:t>7.供应商具有可信网络安全平台相关计算机软件权证登记证书的得3分。</w:t>
            </w:r>
          </w:p>
          <w:p>
            <w:pPr>
              <w:pStyle w:val="46"/>
              <w:rPr>
                <w:rFonts w:hint="eastAsia"/>
                <w:color w:val="auto"/>
                <w:highlight w:val="none"/>
                <w:lang w:val="en-US" w:eastAsia="zh-CN"/>
              </w:rPr>
            </w:pPr>
            <w:r>
              <w:rPr>
                <w:rFonts w:hint="eastAsia"/>
                <w:color w:val="auto"/>
                <w:highlight w:val="none"/>
                <w:lang w:val="en-US" w:eastAsia="zh-CN"/>
              </w:rPr>
              <w:t>8.供应商具有搜索引擎相关计算机软件权证登记证书的得3分。</w:t>
            </w:r>
          </w:p>
          <w:p>
            <w:pPr>
              <w:pStyle w:val="46"/>
              <w:rPr>
                <w:color w:val="auto"/>
                <w:highlight w:val="none"/>
              </w:rPr>
            </w:pPr>
            <w:r>
              <w:rPr>
                <w:rFonts w:hint="eastAsia"/>
                <w:b/>
                <w:bCs/>
                <w:color w:val="auto"/>
                <w:highlight w:val="none"/>
              </w:rPr>
              <w:t>注：</w:t>
            </w:r>
            <w:r>
              <w:rPr>
                <w:rFonts w:hint="eastAsia"/>
                <w:b/>
                <w:bCs/>
                <w:color w:val="auto"/>
                <w:highlight w:val="none"/>
                <w:lang w:val="en-US" w:eastAsia="zh-CN"/>
              </w:rPr>
              <w:t>6-8项提供相关证书复印件</w:t>
            </w:r>
            <w:r>
              <w:rPr>
                <w:rFonts w:hint="eastAsia"/>
                <w:b/>
                <w:bCs/>
                <w:color w:val="auto"/>
                <w:highlight w:val="none"/>
              </w:rPr>
              <w:t>。</w:t>
            </w:r>
          </w:p>
        </w:tc>
        <w:tc>
          <w:tcPr>
            <w:tcW w:w="946" w:type="dxa"/>
            <w:vMerge w:val="continue"/>
            <w:vAlign w:val="center"/>
          </w:tcPr>
          <w:p>
            <w:pPr>
              <w:pStyle w:val="4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8"/>
              <w:rPr>
                <w:color w:val="auto"/>
                <w:highlight w:val="none"/>
              </w:rPr>
            </w:pPr>
            <w:r>
              <w:rPr>
                <w:rFonts w:hint="eastAsia"/>
                <w:color w:val="auto"/>
                <w:highlight w:val="none"/>
              </w:rPr>
              <w:t>五</w:t>
            </w:r>
          </w:p>
        </w:tc>
        <w:tc>
          <w:tcPr>
            <w:tcW w:w="1138" w:type="dxa"/>
            <w:vAlign w:val="center"/>
          </w:tcPr>
          <w:p>
            <w:pPr>
              <w:pStyle w:val="48"/>
              <w:spacing w:line="320" w:lineRule="exact"/>
              <w:rPr>
                <w:color w:val="auto"/>
                <w:highlight w:val="none"/>
              </w:rPr>
            </w:pPr>
            <w:r>
              <w:rPr>
                <w:rFonts w:hint="eastAsia" w:cs="宋体"/>
                <w:color w:val="auto"/>
                <w:szCs w:val="21"/>
                <w:highlight w:val="none"/>
              </w:rPr>
              <w:t>履约经验</w:t>
            </w:r>
            <w:r>
              <w:rPr>
                <w:rFonts w:hint="eastAsia" w:cs="宋体"/>
                <w:color w:val="auto"/>
                <w:szCs w:val="21"/>
                <w:highlight w:val="none"/>
                <w:lang w:val="en-US" w:eastAsia="zh-CN"/>
              </w:rPr>
              <w:t>8</w:t>
            </w:r>
            <w:r>
              <w:rPr>
                <w:rFonts w:hint="eastAsia" w:cs="宋体"/>
                <w:color w:val="auto"/>
                <w:szCs w:val="21"/>
                <w:highlight w:val="none"/>
              </w:rPr>
              <w:t>%</w:t>
            </w:r>
          </w:p>
        </w:tc>
        <w:tc>
          <w:tcPr>
            <w:tcW w:w="1070" w:type="dxa"/>
            <w:vAlign w:val="center"/>
          </w:tcPr>
          <w:p>
            <w:pPr>
              <w:pStyle w:val="48"/>
              <w:spacing w:line="320" w:lineRule="exact"/>
              <w:rPr>
                <w:color w:val="auto"/>
                <w:highlight w:val="none"/>
              </w:rPr>
            </w:pPr>
            <w:r>
              <w:rPr>
                <w:rFonts w:hint="eastAsia" w:cs="宋体"/>
                <w:color w:val="auto"/>
                <w:szCs w:val="21"/>
                <w:highlight w:val="none"/>
                <w:lang w:val="en-US" w:eastAsia="zh-CN"/>
              </w:rPr>
              <w:t>8</w:t>
            </w:r>
            <w:r>
              <w:rPr>
                <w:rFonts w:hint="eastAsia" w:cs="宋体"/>
                <w:color w:val="auto"/>
                <w:szCs w:val="21"/>
                <w:highlight w:val="none"/>
              </w:rPr>
              <w:t>分</w:t>
            </w:r>
          </w:p>
        </w:tc>
        <w:tc>
          <w:tcPr>
            <w:tcW w:w="6009" w:type="dxa"/>
            <w:vAlign w:val="center"/>
          </w:tcPr>
          <w:p>
            <w:pPr>
              <w:pStyle w:val="46"/>
              <w:spacing w:line="320" w:lineRule="exact"/>
              <w:rPr>
                <w:rFonts w:cs="宋体"/>
                <w:color w:val="auto"/>
                <w:szCs w:val="21"/>
                <w:highlight w:val="none"/>
              </w:rPr>
            </w:pPr>
            <w:r>
              <w:rPr>
                <w:rFonts w:hint="eastAsia" w:cs="宋体"/>
                <w:color w:val="auto"/>
                <w:szCs w:val="21"/>
                <w:highlight w:val="none"/>
              </w:rPr>
              <w:t>供应商自202</w:t>
            </w:r>
            <w:r>
              <w:rPr>
                <w:rFonts w:hint="eastAsia" w:cs="宋体"/>
                <w:color w:val="auto"/>
                <w:szCs w:val="21"/>
                <w:highlight w:val="none"/>
                <w:lang w:val="en-US" w:eastAsia="zh-CN"/>
              </w:rPr>
              <w:t>1</w:t>
            </w:r>
            <w:r>
              <w:rPr>
                <w:rFonts w:hint="eastAsia" w:cs="宋体"/>
                <w:color w:val="auto"/>
                <w:szCs w:val="21"/>
                <w:highlight w:val="none"/>
              </w:rPr>
              <w:t>年1月1日(含)以来每有1个类似项目履约经验的得</w:t>
            </w:r>
            <w:r>
              <w:rPr>
                <w:rFonts w:hint="eastAsia" w:cs="宋体"/>
                <w:color w:val="auto"/>
                <w:szCs w:val="21"/>
                <w:highlight w:val="none"/>
                <w:lang w:val="en-US" w:eastAsia="zh-CN"/>
              </w:rPr>
              <w:t>1</w:t>
            </w:r>
            <w:r>
              <w:rPr>
                <w:rFonts w:hint="eastAsia" w:cs="宋体"/>
                <w:color w:val="auto"/>
                <w:szCs w:val="21"/>
                <w:highlight w:val="none"/>
              </w:rPr>
              <w:t>分，最多得</w:t>
            </w:r>
            <w:r>
              <w:rPr>
                <w:rFonts w:hint="eastAsia" w:cs="宋体"/>
                <w:color w:val="auto"/>
                <w:szCs w:val="21"/>
                <w:highlight w:val="none"/>
                <w:lang w:val="en-US" w:eastAsia="zh-CN"/>
              </w:rPr>
              <w:t>8</w:t>
            </w:r>
            <w:r>
              <w:rPr>
                <w:rFonts w:hint="eastAsia" w:cs="宋体"/>
                <w:color w:val="auto"/>
                <w:szCs w:val="21"/>
                <w:highlight w:val="none"/>
              </w:rPr>
              <w:t>分。</w:t>
            </w:r>
          </w:p>
          <w:p>
            <w:pPr>
              <w:pStyle w:val="46"/>
              <w:spacing w:line="320" w:lineRule="exact"/>
              <w:rPr>
                <w:color w:val="auto"/>
                <w:highlight w:val="none"/>
              </w:rPr>
            </w:pPr>
            <w:r>
              <w:rPr>
                <w:rFonts w:hint="eastAsia" w:cs="宋体"/>
                <w:b/>
                <w:bCs/>
                <w:color w:val="auto"/>
                <w:szCs w:val="21"/>
                <w:highlight w:val="none"/>
              </w:rPr>
              <w:t>注：提供提供合同关键页复印件、中标</w:t>
            </w:r>
            <w:r>
              <w:rPr>
                <w:rFonts w:hint="eastAsia" w:cs="宋体"/>
                <w:b/>
                <w:bCs/>
                <w:color w:val="auto"/>
                <w:szCs w:val="21"/>
                <w:highlight w:val="none"/>
                <w:lang w:eastAsia="zh-CN"/>
              </w:rPr>
              <w:t>(</w:t>
            </w:r>
            <w:r>
              <w:rPr>
                <w:rFonts w:hint="eastAsia" w:cs="宋体"/>
                <w:b/>
                <w:bCs/>
                <w:color w:val="auto"/>
                <w:szCs w:val="21"/>
                <w:highlight w:val="none"/>
              </w:rPr>
              <w:t>成交</w:t>
            </w:r>
            <w:r>
              <w:rPr>
                <w:rFonts w:hint="eastAsia" w:cs="宋体"/>
                <w:b/>
                <w:bCs/>
                <w:color w:val="auto"/>
                <w:szCs w:val="21"/>
                <w:highlight w:val="none"/>
                <w:lang w:eastAsia="zh-CN"/>
              </w:rPr>
              <w:t>)</w:t>
            </w:r>
            <w:r>
              <w:rPr>
                <w:rFonts w:hint="eastAsia" w:cs="宋体"/>
                <w:b/>
                <w:bCs/>
                <w:color w:val="auto"/>
                <w:szCs w:val="21"/>
                <w:highlight w:val="none"/>
              </w:rPr>
              <w:t>通知书复印件及验收报告相关作为证明材料。</w:t>
            </w:r>
          </w:p>
        </w:tc>
        <w:tc>
          <w:tcPr>
            <w:tcW w:w="946" w:type="dxa"/>
            <w:vAlign w:val="center"/>
          </w:tcPr>
          <w:p>
            <w:pPr>
              <w:pStyle w:val="48"/>
              <w:rPr>
                <w:color w:val="auto"/>
                <w:highlight w:val="none"/>
              </w:rPr>
            </w:pPr>
            <w:r>
              <w:rPr>
                <w:rFonts w:hint="eastAsia" w:cs="宋体"/>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8"/>
              <w:jc w:val="both"/>
              <w:rPr>
                <w:color w:val="auto"/>
                <w:highlight w:val="none"/>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color w:val="auto"/>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评分的取值按四舍五入法，小数点后保留两位。</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color w:val="auto"/>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本表中要求提供各类证明材料，均需加盖供应商单位公章，否则将不认可该项材料的有效性。</w:t>
            </w:r>
          </w:p>
        </w:tc>
      </w:tr>
    </w:tbl>
    <w:p>
      <w:pPr>
        <w:pStyle w:val="28"/>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bookmarkStart w:id="428" w:name="_Toc6422"/>
      <w:r>
        <w:rPr>
          <w:rFonts w:hint="eastAsia"/>
          <w:color w:val="auto"/>
          <w:spacing w:val="0"/>
          <w:w w:val="100"/>
          <w:highlight w:val="none"/>
          <w:lang w:val="en-US" w:eastAsia="zh-CN"/>
        </w:rPr>
        <w:t>复核</w:t>
      </w:r>
      <w:bookmarkEnd w:id="425"/>
      <w:bookmarkEnd w:id="426"/>
      <w:bookmarkEnd w:id="427"/>
      <w:bookmarkEnd w:id="428"/>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color w:val="auto"/>
          <w:spacing w:val="0"/>
          <w:w w:val="100"/>
          <w:highlight w:val="none"/>
        </w:rPr>
        <w:t>存在下列情形之一的，应当根据情况要求</w:t>
      </w:r>
      <w:r>
        <w:rPr>
          <w:rFonts w:hint="eastAsia"/>
          <w:color w:val="auto"/>
          <w:spacing w:val="0"/>
          <w:w w:val="100"/>
          <w:highlight w:val="none"/>
          <w:lang w:val="en-US" w:eastAsia="zh-CN"/>
        </w:rPr>
        <w:t>磋商小组</w:t>
      </w:r>
      <w:r>
        <w:rPr>
          <w:rFonts w:hint="eastAsia"/>
          <w:color w:val="auto"/>
          <w:spacing w:val="0"/>
          <w:w w:val="100"/>
          <w:highlight w:val="none"/>
        </w:rPr>
        <w:t>现场修改</w:t>
      </w:r>
      <w:r>
        <w:rPr>
          <w:rFonts w:hint="eastAsia"/>
          <w:color w:val="auto"/>
          <w:spacing w:val="0"/>
          <w:w w:val="100"/>
          <w:highlight w:val="none"/>
          <w:lang w:val="en-US" w:eastAsia="zh-CN"/>
        </w:rPr>
        <w:t>磋商</w:t>
      </w:r>
      <w:r>
        <w:rPr>
          <w:rFonts w:hint="eastAsia"/>
          <w:color w:val="auto"/>
          <w:spacing w:val="0"/>
          <w:w w:val="100"/>
          <w:highlight w:val="none"/>
        </w:rPr>
        <w:t>结果或者重新</w:t>
      </w:r>
      <w:r>
        <w:rPr>
          <w:rFonts w:hint="eastAsia"/>
          <w:color w:val="auto"/>
          <w:spacing w:val="0"/>
          <w:w w:val="100"/>
          <w:highlight w:val="none"/>
          <w:lang w:val="en-US" w:eastAsia="zh-CN"/>
        </w:rPr>
        <w:t>评审</w:t>
      </w:r>
      <w:r>
        <w:rPr>
          <w:rFonts w:hint="eastAsia"/>
          <w:color w:val="auto"/>
          <w:spacing w:val="0"/>
          <w:w w:val="100"/>
          <w:highlight w:val="none"/>
        </w:rPr>
        <w:t>：</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资格性审查认定错误的；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分值汇总计算错误的；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分项评分超出评分标准范围的；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客观评分不一致的；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经磋商小组一致认定评分畸高、畸低的。</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采购代理机构</w:t>
      </w:r>
      <w:r>
        <w:rPr>
          <w:rFonts w:hint="eastAsia"/>
          <w:color w:val="auto"/>
          <w:spacing w:val="0"/>
          <w:w w:val="100"/>
          <w:highlight w:val="none"/>
        </w:rPr>
        <w:t>复核过程中，</w:t>
      </w:r>
      <w:r>
        <w:rPr>
          <w:rFonts w:hint="eastAsia"/>
          <w:color w:val="auto"/>
          <w:spacing w:val="0"/>
          <w:w w:val="100"/>
          <w:highlight w:val="none"/>
          <w:lang w:eastAsia="zh-CN"/>
        </w:rPr>
        <w:t>磋商小组</w:t>
      </w:r>
      <w:r>
        <w:rPr>
          <w:rFonts w:hint="eastAsia"/>
          <w:color w:val="auto"/>
          <w:spacing w:val="0"/>
          <w:w w:val="100"/>
          <w:highlight w:val="none"/>
        </w:rPr>
        <w:t>不得离开</w:t>
      </w:r>
      <w:r>
        <w:rPr>
          <w:rFonts w:hint="eastAsia"/>
          <w:color w:val="auto"/>
          <w:spacing w:val="0"/>
          <w:w w:val="100"/>
          <w:highlight w:val="none"/>
          <w:lang w:val="en-US" w:eastAsia="zh-CN"/>
        </w:rPr>
        <w:t>评审</w:t>
      </w:r>
      <w:r>
        <w:rPr>
          <w:rFonts w:hint="eastAsia"/>
          <w:color w:val="auto"/>
          <w:spacing w:val="0"/>
          <w:w w:val="100"/>
          <w:highlight w:val="none"/>
        </w:rPr>
        <w:t>现场。</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存在本条上述规定情形的，由</w:t>
      </w:r>
      <w:r>
        <w:rPr>
          <w:rFonts w:hint="eastAsia"/>
          <w:color w:val="auto"/>
          <w:spacing w:val="0"/>
          <w:w w:val="100"/>
          <w:highlight w:val="none"/>
          <w:lang w:eastAsia="zh-CN"/>
        </w:rPr>
        <w:t>磋商小组</w:t>
      </w:r>
      <w:r>
        <w:rPr>
          <w:rFonts w:hint="eastAsia"/>
          <w:color w:val="auto"/>
          <w:spacing w:val="0"/>
          <w:w w:val="100"/>
          <w:highlight w:val="none"/>
        </w:rPr>
        <w:t>自主决定是否采纳</w:t>
      </w:r>
      <w:r>
        <w:rPr>
          <w:rFonts w:hint="eastAsia"/>
          <w:color w:val="auto"/>
          <w:spacing w:val="0"/>
          <w:w w:val="100"/>
          <w:highlight w:val="none"/>
          <w:lang w:val="en-US" w:eastAsia="zh-CN"/>
        </w:rPr>
        <w:t>采购代理机构</w:t>
      </w:r>
      <w:r>
        <w:rPr>
          <w:rFonts w:hint="eastAsia"/>
          <w:color w:val="auto"/>
          <w:spacing w:val="0"/>
          <w:w w:val="100"/>
          <w:highlight w:val="none"/>
        </w:rPr>
        <w:t>的书面建议，并承担独立评审责任。</w:t>
      </w:r>
      <w:r>
        <w:rPr>
          <w:rFonts w:hint="eastAsia"/>
          <w:color w:val="auto"/>
          <w:spacing w:val="0"/>
          <w:w w:val="100"/>
          <w:highlight w:val="none"/>
          <w:lang w:eastAsia="zh-CN"/>
        </w:rPr>
        <w:t>磋商小组</w:t>
      </w:r>
      <w:r>
        <w:rPr>
          <w:rFonts w:hint="eastAsia"/>
          <w:color w:val="auto"/>
          <w:spacing w:val="0"/>
          <w:w w:val="100"/>
          <w:highlight w:val="none"/>
        </w:rPr>
        <w:t>采纳</w:t>
      </w:r>
      <w:r>
        <w:rPr>
          <w:rFonts w:hint="eastAsia"/>
          <w:color w:val="auto"/>
          <w:spacing w:val="0"/>
          <w:w w:val="100"/>
          <w:highlight w:val="none"/>
          <w:lang w:val="en-US" w:eastAsia="zh-CN"/>
        </w:rPr>
        <w:t>采购代理机构</w:t>
      </w:r>
      <w:r>
        <w:rPr>
          <w:rFonts w:hint="eastAsia"/>
          <w:color w:val="auto"/>
          <w:spacing w:val="0"/>
          <w:w w:val="100"/>
          <w:highlight w:val="none"/>
        </w:rPr>
        <w:t>书面建议的，应当按照规定现场修改</w:t>
      </w:r>
      <w:r>
        <w:rPr>
          <w:rFonts w:hint="eastAsia"/>
          <w:color w:val="auto"/>
          <w:spacing w:val="0"/>
          <w:w w:val="100"/>
          <w:highlight w:val="none"/>
          <w:lang w:eastAsia="zh-CN"/>
        </w:rPr>
        <w:t>磋商结果</w:t>
      </w:r>
      <w:r>
        <w:rPr>
          <w:rFonts w:hint="eastAsia"/>
          <w:color w:val="auto"/>
          <w:spacing w:val="0"/>
          <w:w w:val="100"/>
          <w:highlight w:val="none"/>
        </w:rPr>
        <w:t>或者重新</w:t>
      </w:r>
      <w:r>
        <w:rPr>
          <w:rFonts w:hint="eastAsia"/>
          <w:color w:val="auto"/>
          <w:spacing w:val="0"/>
          <w:w w:val="100"/>
          <w:highlight w:val="none"/>
          <w:lang w:val="en-US" w:eastAsia="zh-CN"/>
        </w:rPr>
        <w:t>评审</w:t>
      </w:r>
      <w:r>
        <w:rPr>
          <w:rFonts w:hint="eastAsia"/>
          <w:color w:val="auto"/>
          <w:spacing w:val="0"/>
          <w:w w:val="100"/>
          <w:highlight w:val="none"/>
        </w:rPr>
        <w:t>，并在</w:t>
      </w:r>
      <w:r>
        <w:rPr>
          <w:rFonts w:hint="eastAsia"/>
          <w:color w:val="auto"/>
          <w:spacing w:val="0"/>
          <w:w w:val="100"/>
          <w:highlight w:val="none"/>
          <w:lang w:eastAsia="zh-CN"/>
        </w:rPr>
        <w:t>评审报告</w:t>
      </w:r>
      <w:r>
        <w:rPr>
          <w:rFonts w:hint="eastAsia"/>
          <w:color w:val="auto"/>
          <w:spacing w:val="0"/>
          <w:w w:val="100"/>
          <w:highlight w:val="none"/>
        </w:rPr>
        <w:t>中详细记载有关事宜</w:t>
      </w:r>
      <w:r>
        <w:rPr>
          <w:rFonts w:hint="eastAsia"/>
          <w:color w:val="auto"/>
          <w:spacing w:val="0"/>
          <w:w w:val="100"/>
          <w:highlight w:val="none"/>
          <w:lang w:eastAsia="zh-CN"/>
        </w:rPr>
        <w:t>；</w:t>
      </w:r>
      <w:r>
        <w:rPr>
          <w:rFonts w:hint="eastAsia"/>
          <w:color w:val="auto"/>
          <w:spacing w:val="0"/>
          <w:w w:val="100"/>
          <w:highlight w:val="none"/>
        </w:rPr>
        <w:t>不采纳</w:t>
      </w:r>
      <w:r>
        <w:rPr>
          <w:rFonts w:hint="eastAsia"/>
          <w:color w:val="auto"/>
          <w:spacing w:val="0"/>
          <w:w w:val="100"/>
          <w:highlight w:val="none"/>
          <w:lang w:val="en-US" w:eastAsia="zh-CN"/>
        </w:rPr>
        <w:t>采购代理机构</w:t>
      </w:r>
      <w:r>
        <w:rPr>
          <w:rFonts w:hint="eastAsia"/>
          <w:color w:val="auto"/>
          <w:spacing w:val="0"/>
          <w:w w:val="100"/>
          <w:highlight w:val="none"/>
        </w:rPr>
        <w:t>书面建议的，应当书面说明理由。</w:t>
      </w:r>
      <w:r>
        <w:rPr>
          <w:rFonts w:hint="eastAsia"/>
          <w:color w:val="auto"/>
          <w:spacing w:val="0"/>
          <w:w w:val="100"/>
          <w:highlight w:val="none"/>
          <w:lang w:val="en-US" w:eastAsia="zh-CN"/>
        </w:rPr>
        <w:t>采购代理机构</w:t>
      </w:r>
      <w:r>
        <w:rPr>
          <w:rFonts w:hint="eastAsia"/>
          <w:color w:val="auto"/>
          <w:spacing w:val="0"/>
          <w:w w:val="100"/>
          <w:highlight w:val="none"/>
        </w:rPr>
        <w:t>书面建议未被</w:t>
      </w:r>
      <w:r>
        <w:rPr>
          <w:rFonts w:hint="eastAsia"/>
          <w:color w:val="auto"/>
          <w:spacing w:val="0"/>
          <w:w w:val="100"/>
          <w:highlight w:val="none"/>
          <w:lang w:eastAsia="zh-CN"/>
        </w:rPr>
        <w:t>磋商小组</w:t>
      </w:r>
      <w:r>
        <w:rPr>
          <w:rFonts w:hint="eastAsia"/>
          <w:color w:val="auto"/>
          <w:spacing w:val="0"/>
          <w:w w:val="100"/>
          <w:highlight w:val="none"/>
        </w:rPr>
        <w:t>采纳的，应当按照规定程序要求继续组织实施采购活动，不得擅自中止采购活动。</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有下列情形之一的，不得修改</w:t>
      </w:r>
      <w:r>
        <w:rPr>
          <w:rFonts w:hint="eastAsia"/>
          <w:color w:val="auto"/>
          <w:spacing w:val="0"/>
          <w:w w:val="100"/>
          <w:highlight w:val="none"/>
          <w:lang w:eastAsia="zh-CN"/>
        </w:rPr>
        <w:t>磋商结果</w:t>
      </w:r>
      <w:r>
        <w:rPr>
          <w:rFonts w:hint="eastAsia"/>
          <w:color w:val="auto"/>
          <w:spacing w:val="0"/>
          <w:w w:val="100"/>
          <w:highlight w:val="none"/>
        </w:rPr>
        <w:t>或者重新评</w:t>
      </w:r>
      <w:r>
        <w:rPr>
          <w:rFonts w:hint="eastAsia"/>
          <w:color w:val="auto"/>
          <w:spacing w:val="0"/>
          <w:w w:val="100"/>
          <w:highlight w:val="none"/>
          <w:lang w:val="en-US" w:eastAsia="zh-CN"/>
        </w:rPr>
        <w:t>审</w:t>
      </w:r>
      <w:r>
        <w:rPr>
          <w:rFonts w:hint="eastAsia"/>
          <w:color w:val="auto"/>
          <w:spacing w:val="0"/>
          <w:w w:val="100"/>
          <w:highlight w:val="none"/>
        </w:rPr>
        <w:t>：</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磋商小组已经出具评审报告并且离开评审现场的；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采购代理机构现场复核时，复核工作人员数量不足的；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采购代理机构现场复核时，没有采购监督人员现场监督的；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采购代理机构现场复核内容超出规定范围的；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采购代理机构未提供书面建议的。</w:t>
      </w:r>
    </w:p>
    <w:p>
      <w:pPr>
        <w:pStyle w:val="28"/>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bookmarkStart w:id="429" w:name="_Toc6718"/>
      <w:bookmarkStart w:id="430" w:name="_Toc4617"/>
      <w:bookmarkStart w:id="431" w:name="_Toc26453"/>
      <w:bookmarkStart w:id="432" w:name="_Toc11153"/>
      <w:r>
        <w:rPr>
          <w:rFonts w:hint="eastAsia"/>
          <w:color w:val="auto"/>
          <w:spacing w:val="0"/>
          <w:w w:val="100"/>
          <w:highlight w:val="none"/>
          <w:lang w:val="en-US" w:eastAsia="zh-CN"/>
        </w:rPr>
        <w:t>评审报告</w:t>
      </w:r>
      <w:bookmarkEnd w:id="429"/>
      <w:bookmarkEnd w:id="430"/>
      <w:bookmarkEnd w:id="431"/>
      <w:bookmarkEnd w:id="432"/>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磋商小组应当根据综合评分情况，按照评审得分由高到低顺序推荐3名以上成交候选供应商，并编写评审报告。评审得分相同的，按照最后报价由低到高的顺序推荐成交候选供应商。评审得分且最后报价相同的，按照技术指标优劣顺序推荐成交候选供应商</w:t>
      </w:r>
      <w:r>
        <w:rPr>
          <w:rFonts w:hint="eastAsia"/>
          <w:color w:val="auto"/>
          <w:spacing w:val="0"/>
          <w:w w:val="100"/>
          <w:highlight w:val="none"/>
        </w:rPr>
        <w:t>。</w:t>
      </w:r>
      <w:r>
        <w:rPr>
          <w:rFonts w:hint="eastAsia"/>
          <w:color w:val="auto"/>
          <w:spacing w:val="0"/>
          <w:w w:val="100"/>
          <w:highlight w:val="none"/>
          <w:lang w:val="en-US" w:eastAsia="zh-CN"/>
        </w:rPr>
        <w:t>评审得分且最后报价相同的，按照技术指标优劣顺序得分均相同的，以</w:t>
      </w:r>
      <w:r>
        <w:rPr>
          <w:rFonts w:hint="eastAsia"/>
          <w:color w:val="auto"/>
          <w:spacing w:val="0"/>
          <w:w w:val="100"/>
          <w:highlight w:val="none"/>
        </w:rPr>
        <w:t>少数民族地区企业的供应商作为</w:t>
      </w:r>
      <w:r>
        <w:rPr>
          <w:rFonts w:hint="eastAsia"/>
          <w:color w:val="auto"/>
          <w:spacing w:val="0"/>
          <w:w w:val="100"/>
          <w:highlight w:val="none"/>
          <w:lang w:val="en-US" w:eastAsia="zh-CN"/>
        </w:rPr>
        <w:t>成交</w:t>
      </w:r>
      <w:r>
        <w:rPr>
          <w:rFonts w:hint="eastAsia"/>
          <w:color w:val="auto"/>
          <w:spacing w:val="0"/>
          <w:w w:val="100"/>
          <w:highlight w:val="none"/>
        </w:rPr>
        <w:t>候选供应商</w:t>
      </w:r>
      <w:r>
        <w:rPr>
          <w:rFonts w:hint="eastAsia"/>
          <w:color w:val="auto"/>
          <w:spacing w:val="0"/>
          <w:w w:val="100"/>
          <w:highlight w:val="none"/>
          <w:lang w:eastAsia="zh-CN"/>
        </w:rPr>
        <w:t>【</w:t>
      </w:r>
      <w:r>
        <w:rPr>
          <w:rFonts w:hint="eastAsia"/>
          <w:color w:val="auto"/>
          <w:spacing w:val="0"/>
          <w:w w:val="100"/>
          <w:highlight w:val="none"/>
        </w:rPr>
        <w:t>供应商需注册地为少数民族地区</w:t>
      </w:r>
      <w:r>
        <w:rPr>
          <w:rFonts w:hint="eastAsia"/>
          <w:color w:val="auto"/>
          <w:spacing w:val="0"/>
          <w:w w:val="100"/>
          <w:highlight w:val="none"/>
          <w:lang w:val="en-US" w:eastAsia="zh-CN"/>
        </w:rPr>
        <w:t>(含民族自治区、自治州、自治县以及享受少数民族待遇的区县及民族乡)</w:t>
      </w:r>
      <w:r>
        <w:rPr>
          <w:rFonts w:hint="eastAsia"/>
          <w:color w:val="auto"/>
          <w:spacing w:val="0"/>
          <w:w w:val="100"/>
          <w:highlight w:val="none"/>
          <w:lang w:eastAsia="zh-CN"/>
        </w:rPr>
        <w:t>的</w:t>
      </w:r>
      <w:r>
        <w:rPr>
          <w:rFonts w:hint="eastAsia"/>
          <w:color w:val="auto"/>
          <w:spacing w:val="0"/>
          <w:w w:val="100"/>
          <w:highlight w:val="none"/>
          <w:lang w:val="en-US" w:eastAsia="zh-CN"/>
        </w:rPr>
        <w:t>营业执照副本复印件</w:t>
      </w:r>
      <w:r>
        <w:rPr>
          <w:rFonts w:hint="eastAsia"/>
          <w:color w:val="auto"/>
          <w:spacing w:val="0"/>
          <w:w w:val="100"/>
          <w:highlight w:val="none"/>
          <w:lang w:eastAsia="zh-CN"/>
        </w:rPr>
        <w:t>】</w:t>
      </w:r>
      <w:r>
        <w:rPr>
          <w:rFonts w:hint="eastAsia"/>
          <w:color w:val="auto"/>
          <w:spacing w:val="0"/>
          <w:w w:val="100"/>
          <w:highlight w:val="none"/>
        </w:rPr>
        <w:t>。</w:t>
      </w:r>
      <w:r>
        <w:rPr>
          <w:rFonts w:hint="eastAsia"/>
          <w:color w:val="auto"/>
          <w:spacing w:val="0"/>
          <w:w w:val="100"/>
          <w:highlight w:val="none"/>
          <w:lang w:val="en-US" w:eastAsia="zh-CN"/>
        </w:rPr>
        <w:t>评审得分且最后报价相同的，按照技术指标优劣顺序得分均相同，</w:t>
      </w:r>
      <w:r>
        <w:rPr>
          <w:rFonts w:hint="eastAsia"/>
          <w:color w:val="auto"/>
          <w:spacing w:val="0"/>
          <w:w w:val="100"/>
          <w:highlight w:val="none"/>
        </w:rPr>
        <w:t>且企业</w:t>
      </w:r>
      <w:r>
        <w:rPr>
          <w:rFonts w:hint="eastAsia"/>
          <w:color w:val="auto"/>
          <w:spacing w:val="0"/>
          <w:w w:val="100"/>
          <w:highlight w:val="none"/>
          <w:lang w:val="en-US" w:eastAsia="zh-CN"/>
        </w:rPr>
        <w:t>性质相同的</w:t>
      </w:r>
      <w:r>
        <w:rPr>
          <w:rFonts w:hint="eastAsia"/>
          <w:color w:val="auto"/>
          <w:spacing w:val="0"/>
          <w:w w:val="100"/>
          <w:highlight w:val="none"/>
        </w:rPr>
        <w:t>并列，由采购人自主采取公平、择优的方式选择</w:t>
      </w:r>
      <w:r>
        <w:rPr>
          <w:rFonts w:hint="eastAsia"/>
          <w:color w:val="auto"/>
          <w:spacing w:val="0"/>
          <w:w w:val="100"/>
          <w:highlight w:val="none"/>
          <w:lang w:val="en-US" w:eastAsia="zh-CN"/>
        </w:rPr>
        <w:t>成交候选</w:t>
      </w:r>
      <w:r>
        <w:rPr>
          <w:rFonts w:hint="eastAsia"/>
          <w:color w:val="auto"/>
          <w:spacing w:val="0"/>
          <w:w w:val="100"/>
          <w:highlight w:val="none"/>
        </w:rPr>
        <w:t>供应商。</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出具</w:t>
      </w:r>
      <w:r>
        <w:rPr>
          <w:rFonts w:hint="eastAsia"/>
          <w:color w:val="auto"/>
          <w:spacing w:val="0"/>
          <w:w w:val="100"/>
          <w:highlight w:val="none"/>
          <w:lang w:eastAsia="zh-CN"/>
        </w:rPr>
        <w:t>评审报告</w:t>
      </w:r>
      <w:r>
        <w:rPr>
          <w:rFonts w:hint="eastAsia"/>
          <w:color w:val="auto"/>
          <w:spacing w:val="0"/>
          <w:w w:val="100"/>
          <w:highlight w:val="none"/>
        </w:rPr>
        <w:t>。评审委员会推荐成交候选供应商后，应当向采购组织单位出具</w:t>
      </w:r>
      <w:r>
        <w:rPr>
          <w:rFonts w:hint="eastAsia"/>
          <w:color w:val="auto"/>
          <w:spacing w:val="0"/>
          <w:w w:val="100"/>
          <w:highlight w:val="none"/>
          <w:lang w:eastAsia="zh-CN"/>
        </w:rPr>
        <w:t>评审报告</w:t>
      </w:r>
      <w:r>
        <w:rPr>
          <w:rFonts w:hint="eastAsia"/>
          <w:color w:val="auto"/>
          <w:spacing w:val="0"/>
          <w:w w:val="100"/>
          <w:highlight w:val="none"/>
        </w:rPr>
        <w:t>。</w:t>
      </w:r>
      <w:r>
        <w:rPr>
          <w:rFonts w:hint="eastAsia"/>
          <w:color w:val="auto"/>
          <w:spacing w:val="0"/>
          <w:w w:val="100"/>
          <w:highlight w:val="none"/>
          <w:lang w:eastAsia="zh-CN"/>
        </w:rPr>
        <w:t>评审报告</w:t>
      </w:r>
      <w:r>
        <w:rPr>
          <w:rFonts w:hint="eastAsia"/>
          <w:color w:val="auto"/>
          <w:spacing w:val="0"/>
          <w:w w:val="100"/>
          <w:highlight w:val="none"/>
        </w:rPr>
        <w:t>应当包括下列内容：</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邀请供应商参加采购活动的具体方式和相关情况、以及参加采购活动的供应商名单；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响应文件开启日期和地点；</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获取磋商文件的供应商名单和磋商小组成员名单；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参加报价的供应商名单及报价情况和未参加报价的供应商名单及原因；</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磋商文件规定的采购项目实质性要求及变动磋商文件实质性内容的有关资料及记录；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供应商响应文件响应磋商文件实质性要求情况及供应商变动响应文件有关资料及记录；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评审情况记录和说明，包括对供应商的资格审查情况、供应商响应文件评审情况、磋商情况、报价情况等；</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提出的成交候选供应商的排序名单及理由。</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r>
        <w:rPr>
          <w:rFonts w:hint="eastAsia"/>
          <w:color w:val="auto"/>
          <w:spacing w:val="0"/>
          <w:w w:val="100"/>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27"/>
        <w:bidi w:val="0"/>
        <w:rPr>
          <w:rFonts w:hint="eastAsia"/>
          <w:color w:val="auto"/>
          <w:spacing w:val="0"/>
          <w:w w:val="100"/>
          <w:highlight w:val="none"/>
        </w:rPr>
      </w:pPr>
    </w:p>
    <w:p>
      <w:pPr>
        <w:pStyle w:val="26"/>
        <w:numPr>
          <w:ilvl w:val="0"/>
          <w:numId w:val="39"/>
        </w:numPr>
        <w:bidi w:val="0"/>
        <w:rPr>
          <w:rFonts w:hint="eastAsia"/>
          <w:color w:val="auto"/>
          <w:spacing w:val="0"/>
          <w:w w:val="100"/>
          <w:highlight w:val="none"/>
        </w:rPr>
      </w:pPr>
      <w:r>
        <w:rPr>
          <w:rFonts w:hint="eastAsia"/>
          <w:color w:val="auto"/>
          <w:spacing w:val="0"/>
          <w:w w:val="100"/>
          <w:highlight w:val="none"/>
        </w:rPr>
        <w:br w:type="page"/>
      </w:r>
      <w:bookmarkEnd w:id="388"/>
      <w:bookmarkStart w:id="433" w:name="_Toc16486"/>
      <w:r>
        <w:rPr>
          <w:rFonts w:hint="eastAsia"/>
          <w:color w:val="auto"/>
          <w:spacing w:val="0"/>
          <w:w w:val="100"/>
          <w:highlight w:val="none"/>
          <w:lang w:eastAsia="zh-CN"/>
        </w:rPr>
        <w:t>采购合同</w:t>
      </w:r>
      <w:bookmarkEnd w:id="433"/>
    </w:p>
    <w:p>
      <w:pPr>
        <w:keepNext w:val="0"/>
        <w:keepLines w:val="0"/>
        <w:pageBreakBefore w:val="0"/>
        <w:widowControl w:val="0"/>
        <w:kinsoku/>
        <w:overflowPunct/>
        <w:autoSpaceDE/>
        <w:autoSpaceDN/>
        <w:bidi w:val="0"/>
        <w:adjustRightInd w:val="0"/>
        <w:snapToGrid w:val="0"/>
        <w:spacing w:line="520" w:lineRule="exact"/>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成都市技师学院</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成都工贸职业技术学院</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发展规划与目标管理平台采购项目合同</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000000"/>
          <w:sz w:val="24"/>
          <w:szCs w:val="24"/>
        </w:rPr>
      </w:pP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合同编号：</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签订地点：成都市郫都区红光街道港通北三路1899号</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签订时间：</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甲方(采购人)：成都市技师学院</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 xml:space="preserve">乙方(供应商)：    </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根据《中华人民共和国民法典》及发展规划与目标任务管理平台采购项目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项目编号：XXX</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的磋商文件、乙方的响应文件及成交通知书，甲、乙双方同意签订本合同，共同遵守如下条款：</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一、项目基本情况</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学校高质量发展需求，拟通过信息化手段实现全校发展规划与目标任务的系统化管理，提高学校管理的整体效能。在本平台中设定发展规划和目标考核两个模块，目标考核任务依据学校中长期规划等文件，制定年度重点工作、重大项目，创建年度工作任务，将工作任务分解到具体的牵头部门、配合落实部门，并实现任务审核预警考核、加分申报审核和数据统计等功能。</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二、服务内容及要求</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详见合同标的技术参数明细表。</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三、履约时间和方式</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1.合同签订之日起300个日历天内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含210个日历天的试运行期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，乙方在甲方指定地点完成发展规划与目标任务管理平台开发、安装、调试、培训及试运行等工作。</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rPr>
        <w:t>2.售后服务从试运行结束平台验收合格之日起计算，供应商提供一年的售后服务。</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000000"/>
          <w:sz w:val="24"/>
          <w:szCs w:val="24"/>
          <w:highlight w:val="red"/>
        </w:rPr>
      </w:pPr>
      <w:r>
        <w:rPr>
          <w:rFonts w:hint="eastAsia" w:ascii="宋体" w:hAnsi="宋体" w:eastAsia="宋体" w:cs="宋体"/>
          <w:b/>
          <w:bCs/>
          <w:color w:val="000000"/>
          <w:sz w:val="24"/>
          <w:szCs w:val="24"/>
        </w:rPr>
        <w:t>四、履约地点</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成都市郫都区红光街道港通北三路1899号。</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五、合同总价、付款安排、支付方式</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1.合同总价：XX元，即大写XX元整。合同总价</w:t>
      </w:r>
      <w:r>
        <w:rPr>
          <w:rFonts w:hint="eastAsia" w:ascii="宋体" w:hAnsi="宋体" w:eastAsia="宋体" w:cs="宋体"/>
          <w:color w:val="000000"/>
          <w:sz w:val="24"/>
          <w:szCs w:val="24"/>
          <w:lang w:val="zh-CN"/>
        </w:rPr>
        <w:t>为固定包干价，包括但不限于</w:t>
      </w:r>
      <w:r>
        <w:rPr>
          <w:rFonts w:hint="eastAsia" w:ascii="宋体" w:hAnsi="宋体" w:eastAsia="宋体" w:cs="宋体"/>
          <w:color w:val="000000"/>
          <w:sz w:val="24"/>
          <w:szCs w:val="24"/>
        </w:rPr>
        <w:t>平台开发、</w:t>
      </w:r>
      <w:r>
        <w:rPr>
          <w:rFonts w:hint="eastAsia" w:ascii="宋体" w:hAnsi="宋体" w:eastAsia="宋体" w:cs="宋体"/>
          <w:color w:val="000000"/>
          <w:sz w:val="24"/>
          <w:szCs w:val="24"/>
          <w:lang w:val="zh-CN"/>
        </w:rPr>
        <w:t>安装、调试、培训、售后服务、税费等乙方完成本项目涉及的所有费用。本项目合同执行期间合同总价不变，</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无须另向</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支付本合同规定之外的其他任何费用。</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2.付款进度安排：</w:t>
      </w:r>
      <w:r>
        <w:rPr>
          <w:rFonts w:hint="eastAsia" w:ascii="宋体" w:hAnsi="宋体" w:eastAsia="宋体" w:cs="宋体"/>
          <w:color w:val="000000"/>
          <w:sz w:val="24"/>
          <w:szCs w:val="24"/>
          <w:lang w:val="zh-CN"/>
        </w:rPr>
        <w:t>合同签订生效后，甲方在收到乙方提供的符合甲方财务要求且合法有效完整的等额完税发票之日起15个日历天内，向乙方支付合同总金额的20%的合同款；乙方完成平台开发、安装、调试、培训工作</w:t>
      </w:r>
      <w:r>
        <w:rPr>
          <w:rFonts w:hint="eastAsia" w:ascii="宋体" w:hAnsi="宋体" w:eastAsia="宋体" w:cs="宋体"/>
          <w:color w:val="000000"/>
          <w:sz w:val="24"/>
          <w:szCs w:val="24"/>
        </w:rPr>
        <w:t>等全部工作且试运行结束</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经甲方对平台终验收合格后</w:t>
      </w:r>
      <w:r>
        <w:rPr>
          <w:rFonts w:hint="eastAsia" w:ascii="宋体" w:hAnsi="宋体" w:eastAsia="宋体" w:cs="宋体"/>
          <w:color w:val="000000"/>
          <w:sz w:val="24"/>
          <w:szCs w:val="24"/>
          <w:lang w:val="zh-CN"/>
        </w:rPr>
        <w:t>，自甲方收到供应商提供的符合甲方财务要求且合法有效完整的等额完税发票之日起15个日历天内，向乙方支付合同总金额的80%的合同款。若收到乙方发票之日早于试运行结束后的最终验收合格之日，则自试运行结束后最终验收合格之日起15个日历天内支付。</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3.供应商未提供增值税发票(普票)，或发票经国税网验审不合格的，或者供应商提供的发票不满足采购人财务要求的，采购人有权拒付且不承担任何逾期付款的责任。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4.供应商保证提供的银行账户信息真实有效，如果供应商账户信息更改(原则上采购人不同意账户信息更改)，需要在采购人付款前7个日历天内告知采购人，若因供应商原因导致采购人无法付款或错误付款，后果由供应商自行承担。</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5.资金支付方式：银行对公转账。</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六、售后服务及要求</w:t>
      </w:r>
    </w:p>
    <w:p>
      <w:pPr>
        <w:keepNext w:val="0"/>
        <w:keepLines w:val="0"/>
        <w:pageBreakBefore w:val="0"/>
        <w:widowControl w:val="0"/>
        <w:tabs>
          <w:tab w:val="left" w:pos="312"/>
          <w:tab w:val="clear" w:pos="0"/>
        </w:tabs>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1.售后服务期间内，</w:t>
      </w:r>
      <w:r>
        <w:rPr>
          <w:rFonts w:hint="eastAsia" w:ascii="宋体" w:hAnsi="宋体" w:eastAsia="宋体" w:cs="宋体"/>
          <w:color w:val="000000"/>
          <w:sz w:val="24"/>
          <w:szCs w:val="24"/>
          <w:lang w:val="zh-CN"/>
        </w:rPr>
        <w:t>乙方</w:t>
      </w:r>
      <w:r>
        <w:rPr>
          <w:rFonts w:hint="eastAsia" w:ascii="宋体" w:hAnsi="宋体" w:eastAsia="宋体" w:cs="宋体"/>
          <w:color w:val="000000"/>
          <w:sz w:val="24"/>
          <w:szCs w:val="24"/>
        </w:rPr>
        <w:t>应在接到甲方通知后2小时内响应，并及时提供技术指导、邮件维护或远程维护，2</w:t>
      </w:r>
      <w:r>
        <w:rPr>
          <w:rFonts w:hint="eastAsia" w:ascii="宋体" w:hAnsi="宋体" w:eastAsia="宋体" w:cs="宋体"/>
          <w:color w:val="000000"/>
          <w:sz w:val="24"/>
          <w:szCs w:val="24"/>
          <w:lang w:val="zh-CN"/>
        </w:rPr>
        <w:t>小时内</w:t>
      </w:r>
      <w:r>
        <w:rPr>
          <w:rFonts w:hint="eastAsia" w:ascii="宋体" w:hAnsi="宋体" w:eastAsia="宋体" w:cs="宋体"/>
          <w:color w:val="000000"/>
          <w:sz w:val="24"/>
          <w:szCs w:val="24"/>
        </w:rPr>
        <w:t>可以</w:t>
      </w:r>
      <w:r>
        <w:rPr>
          <w:rFonts w:hint="eastAsia" w:ascii="宋体" w:hAnsi="宋体" w:eastAsia="宋体" w:cs="宋体"/>
          <w:color w:val="000000"/>
          <w:sz w:val="24"/>
          <w:szCs w:val="24"/>
          <w:lang w:val="zh-CN"/>
        </w:rPr>
        <w:t>排除故障的，则无需上门服务。若不能通过电话(含网络)服务排除故障的，</w:t>
      </w:r>
      <w:r>
        <w:rPr>
          <w:rFonts w:hint="eastAsia" w:ascii="宋体" w:hAnsi="宋体" w:eastAsia="宋体" w:cs="宋体"/>
          <w:color w:val="000000"/>
          <w:sz w:val="24"/>
          <w:szCs w:val="24"/>
        </w:rPr>
        <w:t>则须现场服务，现场服务人员须在24小时内到达采购人指定地点并开展现场维护、故障排除等服务，由此产生的一切费用均由</w:t>
      </w:r>
      <w:r>
        <w:rPr>
          <w:rFonts w:hint="eastAsia" w:ascii="宋体" w:hAnsi="宋体" w:eastAsia="宋体" w:cs="宋体"/>
          <w:color w:val="000000"/>
          <w:sz w:val="24"/>
          <w:szCs w:val="24"/>
          <w:lang w:val="zh-CN"/>
        </w:rPr>
        <w:t>供应商</w:t>
      </w:r>
      <w:r>
        <w:rPr>
          <w:rFonts w:hint="eastAsia" w:ascii="宋体" w:hAnsi="宋体" w:eastAsia="宋体" w:cs="宋体"/>
          <w:color w:val="000000"/>
          <w:sz w:val="24"/>
          <w:szCs w:val="24"/>
        </w:rPr>
        <w:t>承担。</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2.售后服务由平台开发团队中的成员提供，原则上不允许更换售后服务人员。若有特殊原因需要更换的，乙方应提前与甲方协商，经甲方同意后才能更换。</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3.在售后服务期内，</w:t>
      </w:r>
      <w:r>
        <w:rPr>
          <w:rFonts w:hint="eastAsia" w:ascii="宋体" w:hAnsi="宋体" w:eastAsia="宋体" w:cs="宋体"/>
          <w:b w:val="0"/>
          <w:color w:val="000000"/>
          <w:sz w:val="24"/>
          <w:szCs w:val="24"/>
          <w:lang w:val="zh-CN"/>
        </w:rPr>
        <w:t>乙方</w:t>
      </w:r>
      <w:r>
        <w:rPr>
          <w:rFonts w:hint="eastAsia" w:ascii="宋体" w:hAnsi="宋体" w:eastAsia="宋体" w:cs="宋体"/>
          <w:b w:val="0"/>
          <w:color w:val="000000"/>
          <w:sz w:val="24"/>
          <w:szCs w:val="24"/>
        </w:rPr>
        <w:t>应在规定时间内完成对系统本身以及保障系统正常运行的操作系统、数据库、中间件、工具软件等所有问题进行处理，保障系统安全稳定运行，同时提供平台涉及的所有软件版本更新以及安全漏洞修补。售后服务期间，</w:t>
      </w:r>
      <w:r>
        <w:rPr>
          <w:rFonts w:hint="eastAsia" w:ascii="宋体" w:hAnsi="宋体" w:eastAsia="宋体" w:cs="宋体"/>
          <w:b w:val="0"/>
          <w:color w:val="000000"/>
          <w:sz w:val="24"/>
          <w:szCs w:val="24"/>
          <w:lang w:val="zh-CN"/>
        </w:rPr>
        <w:t>乙方</w:t>
      </w:r>
      <w:r>
        <w:rPr>
          <w:rFonts w:hint="eastAsia" w:ascii="宋体" w:hAnsi="宋体" w:eastAsia="宋体" w:cs="宋体"/>
          <w:b w:val="0"/>
          <w:color w:val="000000"/>
          <w:sz w:val="24"/>
          <w:szCs w:val="24"/>
        </w:rPr>
        <w:t>应严格按照甲方要求对平台功能进行部署和调优。</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七、人员配置要求</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zh-CN"/>
        </w:rPr>
        <w:t>乙方</w:t>
      </w:r>
      <w:r>
        <w:rPr>
          <w:rFonts w:hint="eastAsia" w:ascii="宋体" w:hAnsi="宋体" w:eastAsia="宋体" w:cs="宋体"/>
          <w:b w:val="0"/>
          <w:color w:val="000000"/>
          <w:sz w:val="24"/>
          <w:szCs w:val="24"/>
        </w:rPr>
        <w:t>为本项目配置的团队成员不少于5人，并且经验丰富、人员分配科学合理、岗位职责分工详细明确。能够完全满足采购人项目建设需要，配合学校完成系统实施、上线、培训等相关工作。</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八、其他商务要求</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1.乙方提供承诺书，承诺当本项目平台若在后期进行网络或数据安全等级保护测评，或者出现安全事件时，免费为甲方提供安全分析协助。</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2.乙方向甲方提供操作培训，培训分为集中授课、现场演示和辅助操作，培训对象面向平台使用管理者及操作者，操作培训不少于3天，确保甲方相关人员能熟练掌握平台使用要求。</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乙方及乙方工作人员在履行本合同过程中因疏忽、失职、过错等故意或者过失原因给</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造成损失或侵害，包括但不限于</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本身的财产损失、由此而导致的</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对任何第三方的法律责任等，乙方对此均应承担全部的赔偿责任。</w:t>
      </w:r>
      <w:r>
        <w:rPr>
          <w:rFonts w:hint="eastAsia" w:ascii="宋体" w:hAnsi="宋体" w:eastAsia="宋体" w:cs="宋体"/>
          <w:color w:val="000000"/>
          <w:sz w:val="24"/>
          <w:szCs w:val="24"/>
        </w:rPr>
        <w:t xml:space="preserve"> </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乙方</w:t>
      </w:r>
      <w:r>
        <w:rPr>
          <w:rFonts w:hint="eastAsia" w:ascii="宋体" w:hAnsi="宋体" w:eastAsia="宋体" w:cs="宋体"/>
          <w:color w:val="000000"/>
          <w:sz w:val="24"/>
          <w:szCs w:val="24"/>
        </w:rPr>
        <w:t>不得记录、复制、外传甲方所有数据，乙方获取的甲方信息仅用于履行本合同所涉及的平台建设和维护，</w:t>
      </w:r>
      <w:r>
        <w:rPr>
          <w:rFonts w:hint="eastAsia" w:ascii="宋体" w:hAnsi="宋体" w:eastAsia="宋体" w:cs="宋体"/>
          <w:color w:val="000000"/>
          <w:sz w:val="24"/>
          <w:szCs w:val="24"/>
          <w:lang w:val="zh-CN"/>
        </w:rPr>
        <w:t>不得用于</w:t>
      </w:r>
      <w:r>
        <w:rPr>
          <w:rFonts w:hint="eastAsia" w:ascii="宋体" w:hAnsi="宋体" w:eastAsia="宋体" w:cs="宋体"/>
          <w:color w:val="000000"/>
          <w:sz w:val="24"/>
          <w:szCs w:val="24"/>
        </w:rPr>
        <w:t>其他</w:t>
      </w:r>
      <w:r>
        <w:rPr>
          <w:rFonts w:hint="eastAsia" w:ascii="宋体" w:hAnsi="宋体" w:eastAsia="宋体" w:cs="宋体"/>
          <w:color w:val="000000"/>
          <w:sz w:val="24"/>
          <w:szCs w:val="24"/>
          <w:lang w:val="zh-CN"/>
        </w:rPr>
        <w:t>任何</w:t>
      </w:r>
      <w:r>
        <w:rPr>
          <w:rFonts w:hint="eastAsia" w:ascii="宋体" w:hAnsi="宋体" w:eastAsia="宋体" w:cs="宋体"/>
          <w:color w:val="000000"/>
          <w:sz w:val="24"/>
          <w:szCs w:val="24"/>
        </w:rPr>
        <w:t>第三方以及其他</w:t>
      </w:r>
      <w:r>
        <w:rPr>
          <w:rFonts w:hint="eastAsia" w:ascii="宋体" w:hAnsi="宋体" w:eastAsia="宋体" w:cs="宋体"/>
          <w:color w:val="000000"/>
          <w:sz w:val="24"/>
          <w:szCs w:val="24"/>
          <w:lang w:val="zh-CN"/>
        </w:rPr>
        <w:t>商业目的，</w:t>
      </w:r>
      <w:r>
        <w:rPr>
          <w:rFonts w:hint="eastAsia" w:ascii="宋体" w:hAnsi="宋体" w:eastAsia="宋体" w:cs="宋体"/>
          <w:color w:val="000000"/>
          <w:sz w:val="24"/>
          <w:szCs w:val="24"/>
        </w:rPr>
        <w:t>项目履行完毕后，乙方应按甲方要求归还相关资料，乙方违反上述要求的,</w:t>
      </w:r>
      <w:r>
        <w:rPr>
          <w:rFonts w:hint="eastAsia" w:ascii="宋体" w:hAnsi="宋体" w:eastAsia="宋体" w:cs="宋体"/>
          <w:color w:val="000000"/>
          <w:sz w:val="24"/>
          <w:szCs w:val="24"/>
          <w:lang w:val="zh-CN"/>
        </w:rPr>
        <w:t xml:space="preserve"> 由乙方承担一切后果</w:t>
      </w:r>
      <w:r>
        <w:rPr>
          <w:rFonts w:hint="eastAsia" w:ascii="宋体" w:hAnsi="宋体" w:eastAsia="宋体" w:cs="宋体"/>
          <w:color w:val="000000"/>
          <w:sz w:val="24"/>
          <w:szCs w:val="24"/>
        </w:rPr>
        <w:t xml:space="preserve">并赔偿因信息泄露给甲方造成的全部损失，损失难以计算的，甲方有权直接要求乙方支付赔偿金拾万元 。 </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九、双方的权利和义务</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甲方的权利和义务</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1.甲方有权对合同规定范围内乙方的服务行为进行监督和检查，拥有监管权。对甲方认为不合理的部分有权下达整改通知书，并要求乙方限期整改。</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2.负责检查监督乙方提供服务的实施执行情况。</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3.根据本合同规定，按时向乙方支付应付费用。</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4.国家法律、法规所规定由甲方承担的其它责任。</w:t>
      </w:r>
    </w:p>
    <w:p>
      <w:pPr>
        <w:keepNext w:val="0"/>
        <w:keepLines w:val="0"/>
        <w:pageBreakBefore w:val="0"/>
        <w:widowControl w:val="0"/>
        <w:numPr>
          <w:ilvl w:val="0"/>
          <w:numId w:val="52"/>
        </w:numPr>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乙方的权利和义务</w:t>
      </w:r>
    </w:p>
    <w:p>
      <w:pPr>
        <w:keepNext w:val="0"/>
        <w:keepLines w:val="0"/>
        <w:pageBreakBefore w:val="0"/>
        <w:widowControl w:val="0"/>
        <w:tabs>
          <w:tab w:val="left" w:pos="312"/>
          <w:tab w:val="clear" w:pos="0"/>
        </w:tabs>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1.在甲方</w:t>
      </w:r>
      <w:r>
        <w:rPr>
          <w:rFonts w:hint="eastAsia" w:ascii="宋体" w:hAnsi="宋体" w:eastAsia="宋体" w:cs="宋体"/>
          <w:color w:val="000000"/>
          <w:sz w:val="24"/>
          <w:szCs w:val="24"/>
          <w:lang w:val="zh-CN"/>
        </w:rPr>
        <w:t>委托</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zh-CN"/>
        </w:rPr>
        <w:t>事项范围内的</w:t>
      </w:r>
      <w:r>
        <w:rPr>
          <w:rFonts w:hint="eastAsia" w:ascii="宋体" w:hAnsi="宋体" w:eastAsia="宋体" w:cs="宋体"/>
          <w:color w:val="000000"/>
          <w:sz w:val="24"/>
          <w:szCs w:val="24"/>
        </w:rPr>
        <w:t>按合同约定以及甲方要求提供服务。</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.根据本合同的规定向甲方收取相关费用。</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3.及时向甲方通告本项目实施相关重大事项，及时配合处理</w:t>
      </w:r>
      <w:r>
        <w:rPr>
          <w:rFonts w:hint="eastAsia" w:ascii="宋体" w:hAnsi="宋体" w:eastAsia="宋体" w:cs="宋体"/>
          <w:color w:val="000000"/>
          <w:sz w:val="24"/>
          <w:szCs w:val="24"/>
        </w:rPr>
        <w:t>问题及</w:t>
      </w:r>
      <w:r>
        <w:rPr>
          <w:rFonts w:hint="eastAsia" w:ascii="宋体" w:hAnsi="宋体" w:eastAsia="宋体" w:cs="宋体"/>
          <w:color w:val="000000"/>
          <w:sz w:val="24"/>
          <w:szCs w:val="24"/>
          <w:lang w:val="zh-CN"/>
        </w:rPr>
        <w:t>售后。</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4.接受项目行业管理部门及政府有关部门的指导，接受甲方的监督。</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5.履行本合同的全部安全责任均由乙方承担，甲方对此不承担任何责任。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6.乙方不得记录、复制、外传甲方所有数据，</w:t>
      </w:r>
      <w:r>
        <w:rPr>
          <w:rFonts w:hint="eastAsia" w:ascii="宋体" w:hAnsi="宋体" w:eastAsia="宋体" w:cs="宋体"/>
          <w:color w:val="000000"/>
          <w:sz w:val="24"/>
          <w:szCs w:val="24"/>
          <w:lang w:val="zh-CN"/>
        </w:rPr>
        <w:t>不得用于任何商业等目的，因</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失误造成的</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信息泄露，由</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承担一切后果</w:t>
      </w:r>
      <w:r>
        <w:rPr>
          <w:rFonts w:hint="eastAsia" w:ascii="宋体" w:hAnsi="宋体" w:eastAsia="宋体" w:cs="宋体"/>
          <w:color w:val="000000"/>
          <w:sz w:val="24"/>
          <w:szCs w:val="24"/>
        </w:rPr>
        <w:t>。</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.国家法律、法规所规定由乙方承担的其它责任。</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十、履约保证金要求</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1.履约保证金为</w:t>
      </w:r>
      <w:r>
        <w:rPr>
          <w:rFonts w:hint="eastAsia" w:ascii="宋体" w:hAnsi="宋体" w:eastAsia="宋体" w:cs="宋体"/>
          <w:color w:val="000000"/>
          <w:sz w:val="24"/>
          <w:szCs w:val="24"/>
        </w:rPr>
        <w:t>XX元，大写：人民币XX</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zh-CN"/>
        </w:rPr>
        <w:t>金额的百分之</w:t>
      </w:r>
      <w:r>
        <w:rPr>
          <w:rFonts w:hint="eastAsia" w:ascii="宋体" w:hAnsi="宋体" w:eastAsia="宋体" w:cs="宋体"/>
          <w:color w:val="000000"/>
          <w:sz w:val="24"/>
          <w:szCs w:val="24"/>
        </w:rPr>
        <w:t>五</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zh-CN"/>
        </w:rPr>
        <w:t>，供应商应在成交通知书发出之日起至合同签订前，以银行转账、支票、汇票、本票等非现金形式向</w:t>
      </w:r>
      <w:r>
        <w:rPr>
          <w:rFonts w:hint="eastAsia" w:ascii="宋体" w:hAnsi="宋体" w:eastAsia="宋体" w:cs="宋体"/>
          <w:color w:val="000000"/>
          <w:sz w:val="24"/>
          <w:szCs w:val="24"/>
        </w:rPr>
        <w:t>采购人</w:t>
      </w:r>
      <w:r>
        <w:rPr>
          <w:rFonts w:hint="eastAsia" w:ascii="宋体" w:hAnsi="宋体" w:eastAsia="宋体" w:cs="宋体"/>
          <w:color w:val="000000"/>
          <w:sz w:val="24"/>
          <w:szCs w:val="24"/>
          <w:lang w:val="zh-CN"/>
        </w:rPr>
        <w:t>提交履约保证金。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履行合同约定(含售后服务)完毕</w:t>
      </w:r>
      <w:r>
        <w:rPr>
          <w:rFonts w:hint="eastAsia" w:ascii="宋体" w:hAnsi="宋体" w:eastAsia="宋体" w:cs="宋体"/>
          <w:color w:val="000000"/>
          <w:sz w:val="24"/>
          <w:szCs w:val="24"/>
        </w:rPr>
        <w:t>且验收合格</w:t>
      </w:r>
      <w:r>
        <w:rPr>
          <w:rFonts w:hint="eastAsia" w:ascii="宋体" w:hAnsi="宋体" w:eastAsia="宋体" w:cs="宋体"/>
          <w:color w:val="000000"/>
          <w:sz w:val="24"/>
          <w:szCs w:val="24"/>
          <w:lang w:val="zh-CN"/>
        </w:rPr>
        <w:t>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收据”、“履约保证金退还申请”的，则采购人不承担逾期退还违约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履约保证金汇入的银行及账号：</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收款账号：成都市技师学院</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开户行：工行四川成都分行郫都红光支行</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银行账号：4402054609100031151</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lang w:val="zh-CN"/>
        </w:rPr>
        <w:t>4.履约保证金不予退还情形：一是供应商未按合同要求履行的，其履约保证金全部扣除。二是供应商缴纳了履约保证金，但因自身原因被取消成交资格或在成交公示期满之日起30个日历天(含法定节假日)内供应商不按</w:t>
      </w:r>
      <w:r>
        <w:rPr>
          <w:rFonts w:hint="eastAsia" w:ascii="宋体" w:hAnsi="宋体" w:eastAsia="宋体" w:cs="宋体"/>
          <w:b w:val="0"/>
          <w:color w:val="000000"/>
          <w:sz w:val="24"/>
          <w:szCs w:val="24"/>
        </w:rPr>
        <w:t>磋商文件</w:t>
      </w:r>
      <w:r>
        <w:rPr>
          <w:rFonts w:hint="eastAsia" w:ascii="宋体" w:hAnsi="宋体" w:eastAsia="宋体" w:cs="宋体"/>
          <w:b w:val="0"/>
          <w:color w:val="000000"/>
          <w:sz w:val="24"/>
          <w:szCs w:val="24"/>
          <w:lang w:val="zh-CN"/>
        </w:rPr>
        <w:t>确定的事项与</w:t>
      </w:r>
      <w:r>
        <w:rPr>
          <w:rFonts w:hint="eastAsia" w:ascii="宋体" w:hAnsi="宋体" w:eastAsia="宋体" w:cs="宋体"/>
          <w:b w:val="0"/>
          <w:color w:val="000000"/>
          <w:sz w:val="24"/>
          <w:szCs w:val="24"/>
        </w:rPr>
        <w:t>采购人</w:t>
      </w:r>
      <w:r>
        <w:rPr>
          <w:rFonts w:hint="eastAsia" w:ascii="宋体" w:hAnsi="宋体" w:eastAsia="宋体" w:cs="宋体"/>
          <w:b w:val="0"/>
          <w:color w:val="000000"/>
          <w:sz w:val="24"/>
          <w:szCs w:val="24"/>
          <w:lang w:val="zh-CN"/>
        </w:rPr>
        <w:t>签订合同的，其履约保证金不予退还。三是法律法规或合同约定的其他情形。</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十一、验收、交付标准和方法</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1.验收主体：甲方。</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2.验收方式：初验收和平台验收为测试验收；售后服务验收为考核验收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乙方每次按照售后服务要求提供服务的视为单次售后服务合格，售后服务期内售后服务合格率[合格的售后服务次数/售后服务总次数]低于百分之九十视为售后服务不合格</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4.验收程序：</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乙方完成平台开发、</w:t>
      </w:r>
      <w:r>
        <w:rPr>
          <w:rFonts w:hint="eastAsia" w:ascii="宋体" w:hAnsi="宋体" w:eastAsia="宋体" w:cs="宋体"/>
          <w:color w:val="000000"/>
          <w:sz w:val="24"/>
          <w:szCs w:val="24"/>
          <w:lang w:val="zh-CN"/>
        </w:rPr>
        <w:t>安装、调试</w:t>
      </w:r>
      <w:r>
        <w:rPr>
          <w:rFonts w:hint="eastAsia" w:ascii="宋体" w:hAnsi="宋体" w:eastAsia="宋体" w:cs="宋体"/>
          <w:color w:val="000000"/>
          <w:sz w:val="24"/>
          <w:szCs w:val="24"/>
        </w:rPr>
        <w:t>工作后</w:t>
      </w:r>
      <w:r>
        <w:rPr>
          <w:rFonts w:hint="eastAsia" w:ascii="宋体" w:hAnsi="宋体" w:eastAsia="宋体" w:cs="宋体"/>
          <w:color w:val="000000"/>
          <w:sz w:val="24"/>
          <w:szCs w:val="24"/>
          <w:lang w:val="zh-CN"/>
        </w:rPr>
        <w:t>，书面通知</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进行</w:t>
      </w:r>
      <w:r>
        <w:rPr>
          <w:rFonts w:hint="eastAsia" w:ascii="宋体" w:hAnsi="宋体" w:eastAsia="宋体" w:cs="宋体"/>
          <w:color w:val="000000"/>
          <w:sz w:val="24"/>
          <w:szCs w:val="24"/>
        </w:rPr>
        <w:t>初</w:t>
      </w:r>
      <w:r>
        <w:rPr>
          <w:rFonts w:hint="eastAsia" w:ascii="宋体" w:hAnsi="宋体" w:eastAsia="宋体" w:cs="宋体"/>
          <w:color w:val="000000"/>
          <w:sz w:val="24"/>
          <w:szCs w:val="24"/>
          <w:lang w:val="zh-CN"/>
        </w:rPr>
        <w:t>验收，</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收到初验收申请</w:t>
      </w:r>
      <w:r>
        <w:rPr>
          <w:rFonts w:hint="eastAsia" w:ascii="宋体" w:hAnsi="宋体" w:eastAsia="宋体" w:cs="宋体"/>
          <w:color w:val="000000"/>
          <w:sz w:val="24"/>
          <w:szCs w:val="24"/>
        </w:rPr>
        <w:t>之日起</w:t>
      </w:r>
      <w:r>
        <w:rPr>
          <w:rFonts w:hint="eastAsia" w:ascii="宋体" w:hAnsi="宋体" w:eastAsia="宋体" w:cs="宋体"/>
          <w:color w:val="000000"/>
          <w:sz w:val="24"/>
          <w:szCs w:val="24"/>
          <w:lang w:val="zh-CN"/>
        </w:rPr>
        <w:t>5个日历天内组织3人及以上的验收小组进行初验收。</w:t>
      </w:r>
      <w:r>
        <w:rPr>
          <w:rFonts w:hint="eastAsia" w:ascii="宋体" w:hAnsi="宋体" w:eastAsia="宋体" w:cs="宋体"/>
          <w:color w:val="000000"/>
          <w:sz w:val="24"/>
          <w:szCs w:val="24"/>
        </w:rPr>
        <w:t>验收</w:t>
      </w:r>
      <w:r>
        <w:rPr>
          <w:rFonts w:hint="eastAsia" w:ascii="宋体" w:hAnsi="宋体" w:eastAsia="宋体" w:cs="宋体"/>
          <w:color w:val="000000"/>
          <w:sz w:val="24"/>
          <w:szCs w:val="24"/>
          <w:lang w:val="zh-CN"/>
        </w:rPr>
        <w:t>合格，</w:t>
      </w:r>
      <w:r>
        <w:rPr>
          <w:rFonts w:hint="eastAsia" w:ascii="宋体" w:hAnsi="宋体" w:eastAsia="宋体" w:cs="宋体"/>
          <w:color w:val="000000"/>
          <w:sz w:val="24"/>
          <w:szCs w:val="24"/>
        </w:rPr>
        <w:t>甲方签署《初验收合格报告单》；若验收不合格，乙方应在接到甲方整改通知之日起5个日历天内完成整改，再由甲方组织重新验收，若乙方未在约定时间完成整改或整改后再次验收不合格则视为乙方不能履约，甲方有权终止合同，并按合同第十六条第</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款第2项约定追究乙方的违约责任。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)初</w:t>
      </w:r>
      <w:r>
        <w:rPr>
          <w:rFonts w:hint="eastAsia" w:ascii="宋体" w:hAnsi="宋体" w:eastAsia="宋体" w:cs="宋体"/>
          <w:color w:val="000000"/>
          <w:sz w:val="24"/>
          <w:szCs w:val="24"/>
        </w:rPr>
        <w:t>验收合格后，项目进入为期210个日历天的试运行期，试运行期结束后乙方提交平台最终验收申请，甲方</w:t>
      </w:r>
      <w:r>
        <w:rPr>
          <w:rFonts w:hint="eastAsia" w:ascii="宋体" w:hAnsi="宋体" w:eastAsia="宋体" w:cs="宋体"/>
          <w:color w:val="000000"/>
          <w:sz w:val="24"/>
          <w:szCs w:val="24"/>
          <w:lang w:val="zh-CN"/>
        </w:rPr>
        <w:t>收到</w:t>
      </w:r>
      <w:r>
        <w:rPr>
          <w:rFonts w:hint="eastAsia" w:ascii="宋体" w:hAnsi="宋体" w:eastAsia="宋体" w:cs="宋体"/>
          <w:color w:val="000000"/>
          <w:sz w:val="24"/>
          <w:szCs w:val="24"/>
        </w:rPr>
        <w:t>平台最终</w:t>
      </w:r>
      <w:r>
        <w:rPr>
          <w:rFonts w:hint="eastAsia" w:ascii="宋体" w:hAnsi="宋体" w:eastAsia="宋体" w:cs="宋体"/>
          <w:color w:val="000000"/>
          <w:sz w:val="24"/>
          <w:szCs w:val="24"/>
          <w:lang w:val="zh-CN"/>
        </w:rPr>
        <w:t>验收申请</w:t>
      </w:r>
      <w:r>
        <w:rPr>
          <w:rFonts w:hint="eastAsia" w:ascii="宋体" w:hAnsi="宋体" w:eastAsia="宋体" w:cs="宋体"/>
          <w:color w:val="000000"/>
          <w:sz w:val="24"/>
          <w:szCs w:val="24"/>
        </w:rPr>
        <w:t>之日起</w:t>
      </w:r>
      <w:r>
        <w:rPr>
          <w:rFonts w:hint="eastAsia" w:ascii="宋体" w:hAnsi="宋体" w:eastAsia="宋体" w:cs="宋体"/>
          <w:color w:val="000000"/>
          <w:sz w:val="24"/>
          <w:szCs w:val="24"/>
          <w:lang w:val="zh-CN"/>
        </w:rPr>
        <w:t>5个日历天内组织3人及以上的验收小组进行</w:t>
      </w:r>
      <w:r>
        <w:rPr>
          <w:rFonts w:hint="eastAsia" w:ascii="宋体" w:hAnsi="宋体" w:eastAsia="宋体" w:cs="宋体"/>
          <w:color w:val="000000"/>
          <w:sz w:val="24"/>
          <w:szCs w:val="24"/>
        </w:rPr>
        <w:t>平台</w:t>
      </w:r>
      <w:r>
        <w:rPr>
          <w:rFonts w:hint="eastAsia" w:ascii="宋体" w:hAnsi="宋体" w:eastAsia="宋体" w:cs="宋体"/>
          <w:color w:val="000000"/>
          <w:sz w:val="24"/>
          <w:szCs w:val="24"/>
          <w:lang w:val="zh-CN"/>
        </w:rPr>
        <w:t>验收。</w:t>
      </w:r>
      <w:r>
        <w:rPr>
          <w:rFonts w:hint="eastAsia" w:ascii="宋体" w:hAnsi="宋体" w:eastAsia="宋体" w:cs="宋体"/>
          <w:color w:val="000000"/>
          <w:sz w:val="24"/>
          <w:szCs w:val="24"/>
        </w:rPr>
        <w:t>验收合格，甲方签署《平台最终验收合格报告单》；若验收不合格，乙方应在接到甲方整改通知之日起5个日历天内完成整改，再由甲方组织重新验收，若乙方未在约定时间完成整改或整改后再次验收不合格则视为乙方不能履约，甲方有权终止合同，并按合同第十六条第</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款第2项约定追究乙方的违约责任。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(3)单次售后服务完成后，由甲方的经办人现场验收并记录，该记录作为售后服务整体验收的依据。售后服务期结束，乙方书面通知甲方进行售后服务整体验收，甲方自收到售后服务整体验收申请之日起5日历天内组织3人及以上的验收小组核查售后服务合格率；验收合格，则签署《售后服务验收合格报告单》；若售后服务验收不合格，甲方有权按合同第十六条第(二)款第4项约定追究乙方的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5.验收内容：</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(1)初验收内容</w:t>
      </w:r>
      <w:r>
        <w:rPr>
          <w:rFonts w:hint="eastAsia" w:ascii="宋体" w:hAnsi="宋体" w:eastAsia="宋体" w:cs="宋体"/>
          <w:color w:val="000000"/>
          <w:sz w:val="24"/>
          <w:szCs w:val="24"/>
        </w:rPr>
        <w:t>包括平</w:t>
      </w:r>
      <w:r>
        <w:rPr>
          <w:rFonts w:hint="eastAsia" w:ascii="宋体" w:hAnsi="宋体" w:eastAsia="宋体" w:cs="宋体"/>
          <w:color w:val="000000"/>
          <w:sz w:val="24"/>
          <w:szCs w:val="24"/>
          <w:lang w:val="zh-CN"/>
        </w:rPr>
        <w:t>台安装调试、运行状况。</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平台最终</w:t>
      </w:r>
      <w:r>
        <w:rPr>
          <w:rFonts w:hint="eastAsia" w:ascii="宋体" w:hAnsi="宋体" w:eastAsia="宋体" w:cs="宋体"/>
          <w:color w:val="000000"/>
          <w:sz w:val="24"/>
          <w:szCs w:val="24"/>
          <w:lang w:val="zh-CN"/>
        </w:rPr>
        <w:t>验收内容包括每一项技术</w:t>
      </w:r>
      <w:r>
        <w:rPr>
          <w:rFonts w:hint="eastAsia" w:ascii="宋体" w:hAnsi="宋体" w:eastAsia="宋体" w:cs="宋体"/>
          <w:color w:val="000000"/>
          <w:sz w:val="24"/>
          <w:szCs w:val="24"/>
        </w:rPr>
        <w:t>参数</w:t>
      </w:r>
      <w:r>
        <w:rPr>
          <w:rFonts w:hint="eastAsia" w:ascii="宋体" w:hAnsi="宋体" w:eastAsia="宋体" w:cs="宋体"/>
          <w:color w:val="000000"/>
          <w:sz w:val="24"/>
          <w:szCs w:val="24"/>
          <w:lang w:val="zh-CN"/>
        </w:rPr>
        <w:t>和商务要求(售后服务除外)的履约情况</w:t>
      </w:r>
      <w:r>
        <w:rPr>
          <w:rFonts w:hint="eastAsia" w:ascii="宋体" w:hAnsi="宋体" w:eastAsia="宋体" w:cs="宋体"/>
          <w:color w:val="000000"/>
          <w:sz w:val="24"/>
          <w:szCs w:val="24"/>
        </w:rPr>
        <w:t>以及平台试运行情况</w:t>
      </w:r>
      <w:r>
        <w:rPr>
          <w:rFonts w:hint="eastAsia" w:ascii="宋体" w:hAnsi="宋体" w:eastAsia="宋体" w:cs="宋体"/>
          <w:color w:val="000000"/>
          <w:sz w:val="24"/>
          <w:szCs w:val="24"/>
          <w:lang w:val="zh-CN"/>
        </w:rPr>
        <w:t>。</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(3)售后服务验收内容包括售后服务要求中每一项要求的履约情况。</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6.验收标准：</w:t>
      </w:r>
      <w:r>
        <w:rPr>
          <w:rFonts w:hint="eastAsia" w:ascii="宋体" w:hAnsi="宋体" w:eastAsia="宋体" w:cs="宋体"/>
          <w:color w:val="000000"/>
          <w:sz w:val="24"/>
          <w:szCs w:val="24"/>
          <w:lang w:val="zh-CN"/>
        </w:rPr>
        <w:t>按磋商文件的质量要求和技术指标、</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的响应文件及承诺、合同约定进行验收。其他未尽事宜应参照《财政部关于进一步加强政府采购需求和履约验收管理的指导意见》(财库〔2016〕205号)的要求进行验收。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7.交付标准和方法：</w:t>
      </w:r>
      <w:r>
        <w:rPr>
          <w:rFonts w:hint="eastAsia" w:ascii="宋体" w:hAnsi="宋体" w:eastAsia="宋体" w:cs="宋体"/>
          <w:color w:val="000000"/>
          <w:sz w:val="24"/>
          <w:szCs w:val="24"/>
          <w:lang w:val="zh-CN"/>
        </w:rPr>
        <w:t>乙方交付的平台完成试运行且经甲方最终验收合格后，视为乙方完成交付</w:t>
      </w:r>
      <w:r>
        <w:rPr>
          <w:rFonts w:hint="eastAsia" w:ascii="宋体" w:hAnsi="宋体" w:eastAsia="宋体" w:cs="宋体"/>
          <w:color w:val="000000"/>
          <w:sz w:val="24"/>
          <w:szCs w:val="24"/>
        </w:rPr>
        <w:t>。</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十二、知识产权</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1.乙方应</w:t>
      </w:r>
      <w:r>
        <w:rPr>
          <w:rFonts w:hint="eastAsia" w:ascii="宋体" w:hAnsi="宋体" w:eastAsia="宋体" w:cs="宋体"/>
          <w:color w:val="000000"/>
          <w:sz w:val="24"/>
          <w:szCs w:val="24"/>
          <w:lang w:val="zh-CN"/>
        </w:rPr>
        <w:t>保证在本项目</w:t>
      </w:r>
      <w:r>
        <w:rPr>
          <w:rFonts w:hint="eastAsia" w:ascii="宋体" w:hAnsi="宋体" w:eastAsia="宋体" w:cs="宋体"/>
          <w:color w:val="000000"/>
          <w:sz w:val="24"/>
          <w:szCs w:val="24"/>
        </w:rPr>
        <w:t>中</w:t>
      </w:r>
      <w:r>
        <w:rPr>
          <w:rFonts w:hint="eastAsia" w:ascii="宋体" w:hAnsi="宋体" w:eastAsia="宋体" w:cs="宋体"/>
          <w:color w:val="000000"/>
          <w:sz w:val="24"/>
          <w:szCs w:val="24"/>
          <w:lang w:val="zh-CN"/>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承担所有</w:t>
      </w:r>
      <w:r>
        <w:rPr>
          <w:rFonts w:hint="eastAsia" w:ascii="宋体" w:hAnsi="宋体" w:eastAsia="宋体" w:cs="宋体"/>
          <w:color w:val="000000"/>
          <w:sz w:val="24"/>
          <w:szCs w:val="24"/>
        </w:rPr>
        <w:t>全部</w:t>
      </w:r>
      <w:r>
        <w:rPr>
          <w:rFonts w:hint="eastAsia" w:ascii="宋体" w:hAnsi="宋体" w:eastAsia="宋体" w:cs="宋体"/>
          <w:color w:val="000000"/>
          <w:sz w:val="24"/>
          <w:szCs w:val="24"/>
          <w:lang w:val="zh-CN"/>
        </w:rPr>
        <w:t>责任。乙方应积极排除甲方使用本项目相关建设成果的障碍，甲方因此遭受的损失(包括但不限于因此向第三方支付的赔偿金、违约金等，以及因此支出的诉讼费用、律师费、保全费等)均由乙方承担，损失难以计算的，乙方应按合同总金额</w:t>
      </w:r>
      <w:r>
        <w:rPr>
          <w:rFonts w:hint="eastAsia" w:ascii="宋体" w:hAnsi="宋体" w:eastAsia="宋体" w:cs="宋体"/>
          <w:color w:val="000000"/>
          <w:sz w:val="24"/>
          <w:szCs w:val="24"/>
        </w:rPr>
        <w:t>的百分之二十向甲方支付赔偿金</w:t>
      </w:r>
      <w:r>
        <w:rPr>
          <w:rFonts w:hint="eastAsia" w:ascii="宋体" w:hAnsi="宋体" w:eastAsia="宋体" w:cs="宋体"/>
          <w:color w:val="000000"/>
          <w:sz w:val="24"/>
          <w:szCs w:val="24"/>
          <w:lang w:val="zh-CN"/>
        </w:rPr>
        <w:t>。若因乙方侵权行为导致甲方无法继续使用相关建设成果的，乙方还应当退还甲方支付的全部费用。</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2.履行本合同产生的知识</w:t>
      </w:r>
      <w:r>
        <w:rPr>
          <w:rFonts w:hint="eastAsia" w:ascii="宋体" w:hAnsi="宋体" w:eastAsia="宋体" w:cs="宋体"/>
          <w:color w:val="000000"/>
          <w:sz w:val="24"/>
          <w:szCs w:val="24"/>
        </w:rPr>
        <w:t>成果、知识产权</w:t>
      </w:r>
      <w:r>
        <w:rPr>
          <w:rFonts w:hint="eastAsia" w:ascii="宋体" w:hAnsi="宋体" w:eastAsia="宋体" w:cs="宋体"/>
          <w:color w:val="000000"/>
          <w:sz w:val="24"/>
          <w:szCs w:val="24"/>
          <w:lang w:val="zh-CN"/>
        </w:rPr>
        <w:t>均归甲方所有。</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十三、合同的变更和终止</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1.本合同履行中，甲方需追加与合同标的相同的服务的，在不改变合同其他条款的前提下，可以与乙方协商签订补充合同，但所有补充合同的采购金额不得超过原合同采购金额的百分之十。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除以上两条规定的情形以及本合同其他条款另有约定外，本合同一经签订，甲乙双方不得擅自变更、中止或终止合同。</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十四、合同的分包和转让</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rPr>
        <w:t>1.乙方不得部分或全部转让其应履行的合同义务。</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2.乙方不得分包。</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十五、解决争议的方法</w:t>
      </w:r>
    </w:p>
    <w:p>
      <w:pPr>
        <w:keepNext w:val="0"/>
        <w:keepLines w:val="0"/>
        <w:pageBreakBefore w:val="0"/>
        <w:widowControl w:val="0"/>
        <w:kinsoku/>
        <w:overflowPunct/>
        <w:autoSpaceDE/>
        <w:autoSpaceDN/>
        <w:bidi w:val="0"/>
        <w:spacing w:line="520" w:lineRule="exact"/>
        <w:ind w:firstLine="480" w:firstLineChars="200"/>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履约期间，若双方发生争议，双方应通过友好协商解决，经协商不能达成协议时应向甲方所在地人民法院提起诉讼。除判决另有规定外，一切涉诉合理费用(包括但不限于诉讼费、律师费、保全费等)均由违约方承担。</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2.在诉讼期间，除正在进行诉讼的部分外，合同其他部分继续执行。</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十六、违约责任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甲方故意逾期支付服务费的，除应及时付足服务费外，应向乙方偿付欠款总额万分之一／天的违约金。但逾期违约金不得超过欠款总额的百分之二十。逾期付款超过30个日</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历天的，乙方有权终止合同，但非甲方故意导致付款超过30历天的，乙方不得终止合同。</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乙方违约责任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乙方交付的平台不符磋商文件和响应文件规定的，乙方应在5个日历天内整改，若乙方未在5个日历天内整改完成或整改后仍不符合磋商文件和响应文件规定的要求，视作乙方不能交付平台而违约，乙方按本条本款下述第“2”项规定向甲方支付违约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乙方不能交付平台或拒绝交付平台而违约的，甲方有权解除合同，乙方按合同总金额的百分之二十向甲方支付违约金和赔偿因此给甲方造成的全部损失，同时退还甲方支付的合同款，并且甲方不予退还乙方履约保证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乙方应在合同约定的时间内完成平台交付，逾期交付平台的，除应及时交付平台外，还应按本合同成交金额万分之一/天向甲方支付逾期违约金;逾期交付平台超过10个日历天，甲方有权终止合同，同时乙方应按本合同总金额的百分之二十向甲方偿付赔偿金，并退还甲方支付的合同款，并且甲方不予退还乙方履约保证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售后服务期内，乙方未按磋商文件和响应文件约定的时间及要求提供售后服务的，甲方有权聘请第三方提供服务，由此产生的费用全部由乙方承担。售后服务期结束后，经甲方考核验收不合格的，乙方还应当按合同总价10%向甲方支付违约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5.乙方保证响应的平台权利无瑕疵，包括平台所有权及知识产权等权利无瑕疵且不存在任何权属争议。如任何第三方经法院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或仲裁机构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裁决有权对上述平台主张权利或国家机关依法对平台进行没收查处的，乙方应向甲方返还已收款项。甲方因此遭受的损失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包括但不限于因此向第三方支付的赔偿金、违约金等，以及因此支出的诉讼费用、律师费、保全费等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均由乙方承担，</w:t>
      </w:r>
      <w:r>
        <w:rPr>
          <w:rFonts w:hint="eastAsia" w:ascii="宋体" w:hAnsi="宋体" w:eastAsia="宋体" w:cs="宋体"/>
          <w:color w:val="000000"/>
          <w:sz w:val="24"/>
          <w:szCs w:val="24"/>
          <w:lang w:val="zh-CN"/>
        </w:rPr>
        <w:t>损失难以计算的，乙方应按合同总金额</w:t>
      </w:r>
      <w:r>
        <w:rPr>
          <w:rFonts w:hint="eastAsia" w:ascii="宋体" w:hAnsi="宋体" w:eastAsia="宋体" w:cs="宋体"/>
          <w:color w:val="000000"/>
          <w:sz w:val="24"/>
          <w:szCs w:val="24"/>
        </w:rPr>
        <w:t>的百分之二十向甲方支付赔偿金</w:t>
      </w:r>
      <w:r>
        <w:rPr>
          <w:rFonts w:hint="eastAsia" w:ascii="宋体" w:hAnsi="宋体" w:eastAsia="宋体" w:cs="宋体"/>
          <w:color w:val="000000"/>
          <w:sz w:val="24"/>
          <w:szCs w:val="24"/>
          <w:lang w:val="zh-CN"/>
        </w:rPr>
        <w:t>。若因乙方侵权行为导致甲方无法继续使用相关建设成果的，乙方还应当退还甲方支付的全部费用</w:t>
      </w:r>
      <w:r>
        <w:rPr>
          <w:rFonts w:hint="eastAsia" w:ascii="宋体" w:hAnsi="宋体" w:eastAsia="宋体" w:cs="宋体"/>
          <w:color w:val="000000"/>
          <w:sz w:val="24"/>
          <w:szCs w:val="24"/>
        </w:rPr>
        <w:t>。</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6.若乙方提供虚假、作废发票或违反国家法律、法规开具或提供发票的，乙方自行承担全部法律责任，同时乙方还应按本合同总金额的百分之五向甲方支付违约金。</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7.乙方偿付的违约金不足以弥补甲方损失的，还应按甲方损失尚未弥补的部分，支付赔偿金给甲方。</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十七、组成本合同的有关文件 </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下列关于成都市技师学院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成都工贸职业技术学院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展规划与目标管理平台采购项目(项目编号：XXXX)的磋商文件、乙方的响应文件或与本次采购活动方式相适应的文件及有关附件是本合同不可分割的组成部分，与本合同具有同等法律效力，这些文件包括但不限于：</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1.甲方的磋商文件；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2.乙方的响应文件；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3.成交通知书；</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4.本合</w:t>
      </w:r>
      <w:r>
        <w:rPr>
          <w:rFonts w:hint="eastAsia" w:ascii="宋体" w:hAnsi="宋体" w:eastAsia="宋体" w:cs="宋体"/>
          <w:sz w:val="24"/>
          <w:szCs w:val="24"/>
        </w:rPr>
        <w:t>同列出的附件</w:t>
      </w:r>
      <w:r>
        <w:rPr>
          <w:rFonts w:hint="eastAsia" w:ascii="宋体" w:hAnsi="宋体" w:eastAsia="宋体" w:cs="宋体"/>
          <w:bCs/>
          <w:iCs/>
          <w:sz w:val="24"/>
          <w:szCs w:val="24"/>
        </w:rPr>
        <w:t>。</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十八、其他</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1.本合同自乙方缴纳履约保证金后，且合同经双方法定代表人或授权委托代理人签字并加盖单位公章后生效。</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2.如有未尽事宜，由双方依法订立补充合同。</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3.本合同一式六份，甲方四份，乙方两份，均具有同等法律效力。</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4.如本合同与甲方的磋商文件、乙方的响应文件不一致时，以甲方的磋商文件、乙方的响应文件为准。</w:t>
      </w:r>
    </w:p>
    <w:p>
      <w:pPr>
        <w:keepNext w:val="0"/>
        <w:keepLines w:val="0"/>
        <w:pageBreakBefore w:val="0"/>
        <w:widowControl w:val="0"/>
        <w:kinsoku/>
        <w:overflowPunct/>
        <w:autoSpaceDE/>
        <w:autoSpaceDN/>
        <w:bidi w:val="0"/>
        <w:spacing w:line="520" w:lineRule="exact"/>
        <w:ind w:firstLine="480" w:firstLineChars="200"/>
        <w:textAlignment w:val="auto"/>
        <w:outlineLvl w:val="9"/>
        <w:rPr>
          <w:rFonts w:hint="eastAsia"/>
          <w:color w:val="auto"/>
          <w:spacing w:val="0"/>
          <w:w w:val="100"/>
          <w:highlight w:val="none"/>
        </w:rPr>
      </w:pPr>
      <w:r>
        <w:rPr>
          <w:rFonts w:hint="eastAsia" w:ascii="宋体" w:hAnsi="宋体" w:eastAsia="宋体" w:cs="宋体"/>
          <w:color w:val="000000"/>
          <w:sz w:val="24"/>
          <w:szCs w:val="24"/>
        </w:rPr>
        <w:t>5.本合同应按照中华人民共和国的现行法律进行解释。</w:t>
      </w:r>
    </w:p>
    <w:p>
      <w:pPr>
        <w:pStyle w:val="39"/>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spacing w:val="0"/>
          <w:w w:val="100"/>
          <w:highlight w:val="none"/>
        </w:rPr>
      </w:pPr>
      <w:r>
        <w:rPr>
          <w:rFonts w:hint="eastAsia"/>
          <w:b/>
          <w:bCs/>
          <w:color w:val="auto"/>
          <w:spacing w:val="0"/>
          <w:w w:val="100"/>
          <w:highlight w:val="none"/>
          <w:lang w:val="en-US" w:eastAsia="zh-CN"/>
        </w:rPr>
        <w:t>(本页无正文)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甲方：   (盖章)</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eastAsia="zh-CN"/>
              </w:rPr>
              <w:t>被授权人</w:t>
            </w:r>
            <w:r>
              <w:rPr>
                <w:rFonts w:hint="eastAsia"/>
                <w:color w:val="auto"/>
                <w:spacing w:val="0"/>
                <w:w w:val="100"/>
                <w:highlight w:val="none"/>
              </w:rPr>
              <w:t>)：</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eastAsia="zh-CN"/>
              </w:rPr>
              <w:t>被授权人</w:t>
            </w:r>
            <w:r>
              <w:rPr>
                <w:rFonts w:hint="eastAsia"/>
                <w:color w:val="auto"/>
                <w:spacing w:val="0"/>
                <w:w w:val="10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地址</w:t>
            </w:r>
            <w:r>
              <w:rPr>
                <w:rFonts w:hint="eastAsia"/>
                <w:color w:val="auto"/>
                <w:spacing w:val="0"/>
                <w:w w:val="100"/>
                <w:highlight w:val="none"/>
                <w:lang w:eastAsia="zh-CN"/>
              </w:rPr>
              <w:t>(</w:t>
            </w:r>
            <w:r>
              <w:rPr>
                <w:rFonts w:hint="eastAsia"/>
                <w:color w:val="auto"/>
                <w:spacing w:val="0"/>
                <w:w w:val="100"/>
                <w:highlight w:val="none"/>
              </w:rPr>
              <w:t>住所</w:t>
            </w:r>
            <w:r>
              <w:rPr>
                <w:rFonts w:hint="eastAsia"/>
                <w:color w:val="auto"/>
                <w:spacing w:val="0"/>
                <w:w w:val="100"/>
                <w:highlight w:val="none"/>
                <w:lang w:eastAsia="zh-CN"/>
              </w:rPr>
              <w:t>)</w:t>
            </w:r>
            <w:r>
              <w:rPr>
                <w:rFonts w:hint="eastAsia"/>
                <w:color w:val="auto"/>
                <w:spacing w:val="0"/>
                <w:w w:val="100"/>
                <w:highlight w:val="none"/>
              </w:rPr>
              <w:t>：</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地址</w:t>
            </w:r>
            <w:r>
              <w:rPr>
                <w:rFonts w:hint="eastAsia"/>
                <w:color w:val="auto"/>
                <w:spacing w:val="0"/>
                <w:w w:val="100"/>
                <w:highlight w:val="none"/>
                <w:lang w:eastAsia="zh-CN"/>
              </w:rPr>
              <w:t>(</w:t>
            </w:r>
            <w:r>
              <w:rPr>
                <w:rFonts w:hint="eastAsia"/>
                <w:color w:val="auto"/>
                <w:spacing w:val="0"/>
                <w:w w:val="100"/>
                <w:highlight w:val="none"/>
              </w:rPr>
              <w:t>住所</w:t>
            </w:r>
            <w:r>
              <w:rPr>
                <w:rFonts w:hint="eastAsia"/>
                <w:color w:val="auto"/>
                <w:spacing w:val="0"/>
                <w:w w:val="100"/>
                <w:highlight w:val="none"/>
                <w:lang w:eastAsia="zh-CN"/>
              </w:rPr>
              <w:t>)</w:t>
            </w:r>
            <w:r>
              <w:rPr>
                <w:rFonts w:hint="eastAsia"/>
                <w:color w:val="auto"/>
                <w:spacing w:val="0"/>
                <w:w w:val="10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开户银行：</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账号：</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 xml:space="preserve">电话： </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传真：</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签约日期：XX年XX月XX日</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签约日期：XX年XX月XX日</w:t>
            </w:r>
          </w:p>
        </w:tc>
      </w:tr>
    </w:tbl>
    <w:p>
      <w:pPr>
        <w:pStyle w:val="27"/>
        <w:bidi w:val="0"/>
        <w:rPr>
          <w:rFonts w:hint="eastAsia"/>
          <w:color w:val="auto"/>
          <w:spacing w:val="0"/>
          <w:w w:val="100"/>
          <w:highlight w:val="none"/>
        </w:rPr>
      </w:pPr>
      <w:r>
        <w:rPr>
          <w:rFonts w:hint="eastAsia"/>
          <w:color w:val="auto"/>
          <w:spacing w:val="0"/>
          <w:w w:val="100"/>
          <w:highlight w:val="none"/>
        </w:rPr>
        <w:br w:type="page"/>
      </w:r>
    </w:p>
    <w:p>
      <w:pPr>
        <w:pStyle w:val="26"/>
        <w:numPr>
          <w:ilvl w:val="0"/>
          <w:numId w:val="39"/>
        </w:numPr>
        <w:bidi w:val="0"/>
        <w:rPr>
          <w:rFonts w:hint="eastAsia"/>
          <w:color w:val="auto"/>
          <w:spacing w:val="0"/>
          <w:w w:val="100"/>
          <w:highlight w:val="none"/>
          <w:lang w:val="en-US" w:eastAsia="zh-CN"/>
        </w:rPr>
      </w:pPr>
      <w:bookmarkStart w:id="434" w:name="_Toc28848"/>
      <w:bookmarkStart w:id="435" w:name="_Toc6004"/>
      <w:r>
        <w:rPr>
          <w:rFonts w:hint="eastAsia"/>
          <w:color w:val="auto"/>
          <w:spacing w:val="0"/>
          <w:w w:val="100"/>
          <w:highlight w:val="none"/>
          <w:lang w:val="en-US" w:eastAsia="zh-CN"/>
        </w:rPr>
        <w:t>附件</w:t>
      </w:r>
      <w:bookmarkEnd w:id="434"/>
      <w:bookmarkEnd w:id="435"/>
    </w:p>
    <w:p>
      <w:pPr>
        <w:pStyle w:val="25"/>
        <w:numPr>
          <w:ilvl w:val="1"/>
          <w:numId w:val="0"/>
        </w:numPr>
        <w:bidi w:val="0"/>
        <w:ind w:leftChars="200"/>
        <w:rPr>
          <w:rFonts w:hint="eastAsia"/>
          <w:color w:val="auto"/>
          <w:spacing w:val="0"/>
          <w:w w:val="100"/>
          <w:highlight w:val="none"/>
        </w:rPr>
      </w:pPr>
      <w:bookmarkStart w:id="436" w:name="_Toc18539"/>
      <w:bookmarkStart w:id="437" w:name="_Toc8825"/>
      <w:bookmarkStart w:id="438" w:name="_Toc3549"/>
      <w:r>
        <w:rPr>
          <w:rFonts w:hint="eastAsia"/>
          <w:color w:val="auto"/>
          <w:spacing w:val="0"/>
          <w:w w:val="100"/>
          <w:highlight w:val="none"/>
        </w:rPr>
        <w:t>附件一：问题的澄清</w:t>
      </w:r>
      <w:r>
        <w:rPr>
          <w:rFonts w:hint="eastAsia"/>
          <w:color w:val="auto"/>
          <w:spacing w:val="0"/>
          <w:w w:val="100"/>
          <w:highlight w:val="none"/>
          <w:lang w:eastAsia="zh-CN"/>
        </w:rPr>
        <w:t>、</w:t>
      </w:r>
      <w:r>
        <w:rPr>
          <w:rFonts w:hint="eastAsia"/>
          <w:color w:val="auto"/>
          <w:spacing w:val="0"/>
          <w:w w:val="100"/>
          <w:highlight w:val="none"/>
          <w:lang w:val="en-US" w:eastAsia="zh-CN"/>
        </w:rPr>
        <w:t>说明、更正</w:t>
      </w:r>
      <w:r>
        <w:rPr>
          <w:rFonts w:hint="eastAsia"/>
          <w:color w:val="auto"/>
          <w:spacing w:val="0"/>
          <w:w w:val="100"/>
          <w:highlight w:val="none"/>
        </w:rPr>
        <w:t>通知</w:t>
      </w:r>
      <w:bookmarkEnd w:id="436"/>
      <w:bookmarkEnd w:id="437"/>
      <w:bookmarkEnd w:id="438"/>
    </w:p>
    <w:p>
      <w:pPr>
        <w:spacing w:line="360" w:lineRule="auto"/>
        <w:ind w:firstLine="482" w:firstLineChars="200"/>
        <w:jc w:val="center"/>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b/>
          <w:color w:val="auto"/>
          <w:spacing w:val="0"/>
          <w:w w:val="100"/>
          <w:sz w:val="24"/>
          <w:szCs w:val="24"/>
          <w:highlight w:val="none"/>
        </w:rPr>
        <w:t>通知</w:t>
      </w:r>
    </w:p>
    <w:p>
      <w:pPr>
        <w:spacing w:line="360" w:lineRule="auto"/>
        <w:ind w:firstLine="482" w:firstLineChars="200"/>
        <w:jc w:val="center"/>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rPr>
        <w:t>由</w:t>
      </w:r>
      <w:r>
        <w:rPr>
          <w:rFonts w:hint="eastAsia" w:asciiTheme="minorEastAsia" w:hAnsiTheme="minorEastAsia" w:eastAsiaTheme="minorEastAsia" w:cstheme="minorEastAsia"/>
          <w:b/>
          <w:color w:val="auto"/>
          <w:spacing w:val="0"/>
          <w:w w:val="100"/>
          <w:sz w:val="24"/>
          <w:szCs w:val="24"/>
          <w:highlight w:val="none"/>
          <w:lang w:val="en-US" w:eastAsia="zh-CN"/>
        </w:rPr>
        <w:t>磋商小组</w:t>
      </w:r>
      <w:r>
        <w:rPr>
          <w:rFonts w:hint="eastAsia" w:asciiTheme="minorEastAsia" w:hAnsiTheme="minorEastAsia" w:eastAsiaTheme="minorEastAsia" w:cstheme="minorEastAsia"/>
          <w:b/>
          <w:color w:val="auto"/>
          <w:spacing w:val="0"/>
          <w:w w:val="100"/>
          <w:sz w:val="24"/>
          <w:szCs w:val="24"/>
          <w:highlight w:val="none"/>
        </w:rPr>
        <w:t>发出</w:t>
      </w:r>
      <w:r>
        <w:rPr>
          <w:rFonts w:hint="eastAsia" w:asciiTheme="minorEastAsia" w:hAnsiTheme="minorEastAsia" w:eastAsiaTheme="minorEastAsia" w:cstheme="minorEastAsia"/>
          <w:b/>
          <w:color w:val="auto"/>
          <w:spacing w:val="0"/>
          <w:w w:val="100"/>
          <w:sz w:val="24"/>
          <w:szCs w:val="24"/>
          <w:highlight w:val="none"/>
          <w:lang w:eastAsia="zh-CN"/>
        </w:rPr>
        <w:t>)</w:t>
      </w:r>
    </w:p>
    <w:p>
      <w:pPr>
        <w:spacing w:line="360" w:lineRule="auto"/>
        <w:ind w:firstLine="480" w:firstLineChars="200"/>
        <w:jc w:val="both"/>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编号：</w:t>
      </w:r>
    </w:p>
    <w:p>
      <w:pPr>
        <w:spacing w:line="360" w:lineRule="auto"/>
        <w:ind w:firstLine="480" w:firstLineChars="200"/>
        <w:rPr>
          <w:rFonts w:hint="eastAsia" w:asciiTheme="minorEastAsia" w:hAnsiTheme="minorEastAsia" w:eastAsiaTheme="minorEastAsia" w:cstheme="minorEastAsia"/>
          <w:color w:val="auto"/>
          <w:spacing w:val="0"/>
          <w:w w:val="100"/>
          <w:sz w:val="24"/>
          <w:szCs w:val="24"/>
          <w:highlight w:val="none"/>
          <w:u w:val="single"/>
        </w:rPr>
      </w:pP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供应商名称</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 xml:space="preserve"> </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项目名称</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竞争性磋商小组，对你方的响应文件进行了仔细的审查，现需你方对下列问题以书面形式予以</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1.</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2.</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请将上述问题的</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于</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时前递交至</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详细地址</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或传真至</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传真号码</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。采用传真方式的，应在</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时前将原件递交至</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详细地址</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w:t>
      </w:r>
    </w:p>
    <w:p>
      <w:pPr>
        <w:ind w:firstLine="5880" w:firstLineChars="2450"/>
        <w:rPr>
          <w:rFonts w:hint="eastAsia" w:asciiTheme="minorEastAsia" w:hAnsiTheme="minorEastAsia" w:eastAsiaTheme="minorEastAsia" w:cstheme="minorEastAsia"/>
          <w:color w:val="auto"/>
          <w:spacing w:val="0"/>
          <w:w w:val="100"/>
          <w:sz w:val="24"/>
          <w:szCs w:val="24"/>
          <w:highlight w:val="none"/>
        </w:rPr>
      </w:pPr>
    </w:p>
    <w:p>
      <w:pPr>
        <w:ind w:firstLine="5880" w:firstLineChars="2450"/>
        <w:rPr>
          <w:rFonts w:hint="eastAsia" w:asciiTheme="minorEastAsia" w:hAnsiTheme="minorEastAsia" w:eastAsiaTheme="minorEastAsia" w:cstheme="minorEastAsia"/>
          <w:color w:val="auto"/>
          <w:spacing w:val="0"/>
          <w:w w:val="100"/>
          <w:sz w:val="24"/>
          <w:szCs w:val="24"/>
          <w:highlight w:val="none"/>
        </w:rPr>
      </w:pPr>
    </w:p>
    <w:p>
      <w:pPr>
        <w:ind w:firstLine="2160" w:firstLineChars="900"/>
        <w:jc w:val="right"/>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磋商小组：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签字</w:t>
      </w:r>
      <w:r>
        <w:rPr>
          <w:rFonts w:hint="eastAsia" w:asciiTheme="minorEastAsia" w:hAnsiTheme="minorEastAsia" w:eastAsiaTheme="minorEastAsia" w:cstheme="minorEastAsia"/>
          <w:color w:val="auto"/>
          <w:spacing w:val="0"/>
          <w:w w:val="100"/>
          <w:sz w:val="24"/>
          <w:szCs w:val="24"/>
          <w:highlight w:val="none"/>
          <w:lang w:eastAsia="zh-CN"/>
        </w:rPr>
        <w:t>)</w:t>
      </w:r>
    </w:p>
    <w:p>
      <w:pPr>
        <w:jc w:val="right"/>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采购人或采购代理机构：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盖单位章或负责人签字</w:t>
      </w:r>
      <w:r>
        <w:rPr>
          <w:rFonts w:hint="eastAsia" w:asciiTheme="minorEastAsia" w:hAnsiTheme="minorEastAsia" w:eastAsiaTheme="minorEastAsia" w:cstheme="minorEastAsia"/>
          <w:color w:val="auto"/>
          <w:spacing w:val="0"/>
          <w:w w:val="100"/>
          <w:sz w:val="24"/>
          <w:szCs w:val="24"/>
          <w:highlight w:val="none"/>
          <w:lang w:eastAsia="zh-CN"/>
        </w:rPr>
        <w:t>)</w:t>
      </w:r>
    </w:p>
    <w:p>
      <w:pPr>
        <w:jc w:val="right"/>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 xml:space="preserve"> 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p>
    <w:p>
      <w:pPr>
        <w:ind w:firstLine="616" w:firstLineChars="257"/>
        <w:rPr>
          <w:rFonts w:hint="eastAsia" w:asciiTheme="minorEastAsia" w:hAnsiTheme="minorEastAsia" w:eastAsiaTheme="minorEastAsia" w:cstheme="minorEastAsia"/>
          <w:color w:val="auto"/>
          <w:spacing w:val="0"/>
          <w:w w:val="100"/>
          <w:sz w:val="24"/>
          <w:szCs w:val="24"/>
          <w:highlight w:val="none"/>
        </w:rPr>
      </w:pPr>
    </w:p>
    <w:p>
      <w:pPr>
        <w:ind w:firstLine="616" w:firstLineChars="257"/>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注：</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1</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“问题</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通知”由磋商小</w:t>
      </w:r>
      <w:r>
        <w:rPr>
          <w:rFonts w:hint="eastAsia" w:asciiTheme="minorEastAsia" w:hAnsiTheme="minorEastAsia" w:eastAsiaTheme="minorEastAsia" w:cstheme="minorEastAsia"/>
          <w:color w:val="auto"/>
          <w:spacing w:val="0"/>
          <w:w w:val="100"/>
          <w:sz w:val="24"/>
          <w:szCs w:val="24"/>
          <w:highlight w:val="none"/>
          <w:lang w:val="en-US" w:eastAsia="zh-CN"/>
        </w:rPr>
        <w:t>组</w:t>
      </w:r>
      <w:r>
        <w:rPr>
          <w:rFonts w:hint="eastAsia" w:asciiTheme="minorEastAsia" w:hAnsiTheme="minorEastAsia" w:eastAsiaTheme="minorEastAsia" w:cstheme="minorEastAsia"/>
          <w:color w:val="auto"/>
          <w:spacing w:val="0"/>
          <w:w w:val="100"/>
          <w:sz w:val="24"/>
          <w:szCs w:val="24"/>
          <w:highlight w:val="none"/>
        </w:rPr>
        <w:t>拟定</w:t>
      </w:r>
      <w:r>
        <w:rPr>
          <w:rFonts w:hint="eastAsia" w:asciiTheme="minorEastAsia" w:hAnsiTheme="minorEastAsia" w:eastAsiaTheme="minorEastAsia" w:cstheme="minorEastAsia"/>
          <w:color w:val="auto"/>
          <w:spacing w:val="0"/>
          <w:w w:val="100"/>
          <w:sz w:val="24"/>
          <w:szCs w:val="24"/>
          <w:highlight w:val="none"/>
          <w:lang w:val="en-US" w:eastAsia="zh-CN"/>
        </w:rPr>
        <w:t>书面形式作出</w:t>
      </w:r>
      <w:r>
        <w:rPr>
          <w:rFonts w:hint="eastAsia" w:asciiTheme="minorEastAsia" w:hAnsiTheme="minorEastAsia" w:eastAsiaTheme="minorEastAsia" w:cstheme="minorEastAsia"/>
          <w:color w:val="auto"/>
          <w:spacing w:val="0"/>
          <w:w w:val="100"/>
          <w:sz w:val="24"/>
          <w:szCs w:val="24"/>
          <w:highlight w:val="none"/>
        </w:rPr>
        <w:t>，由采购人或采购代理机构代为发出。</w:t>
      </w:r>
    </w:p>
    <w:p>
      <w:pPr>
        <w:ind w:firstLine="616" w:firstLineChars="257"/>
        <w:rPr>
          <w:rFonts w:hint="eastAsia" w:asciiTheme="minorEastAsia" w:hAnsiTheme="minorEastAsia" w:eastAsiaTheme="minorEastAsia" w:cstheme="minorEastAsia"/>
          <w:color w:val="auto"/>
          <w:spacing w:val="0"/>
          <w:w w:val="100"/>
          <w:sz w:val="24"/>
          <w:szCs w:val="24"/>
          <w:highlight w:val="none"/>
          <w:u w:val="single"/>
        </w:rPr>
      </w:pP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2</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发给供应商的“问题</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通知”，应删除“磋商小组：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签字</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”一栏，以“采购人或采购代理机构：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盖单位章或负责人签字</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”代替。磋商小组签字的“问题</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通知”，应编入评审报告并存档备查。</w:t>
      </w:r>
    </w:p>
    <w:p>
      <w:pPr>
        <w:pStyle w:val="25"/>
        <w:numPr>
          <w:ilvl w:val="1"/>
          <w:numId w:val="0"/>
        </w:numPr>
        <w:bidi w:val="0"/>
        <w:ind w:leftChars="200"/>
        <w:rPr>
          <w:rFonts w:hint="eastAsia" w:asciiTheme="minorEastAsia" w:hAnsiTheme="minorEastAsia" w:eastAsiaTheme="minorEastAsia" w:cstheme="minorEastAsia"/>
          <w:b/>
          <w:color w:val="auto"/>
          <w:spacing w:val="0"/>
          <w:w w:val="100"/>
          <w:sz w:val="24"/>
          <w:highlight w:val="none"/>
        </w:rPr>
      </w:pPr>
      <w:r>
        <w:rPr>
          <w:rFonts w:hint="eastAsia" w:asciiTheme="minorEastAsia" w:hAnsiTheme="minorEastAsia" w:eastAsiaTheme="minorEastAsia" w:cstheme="minorEastAsia"/>
          <w:color w:val="auto"/>
          <w:spacing w:val="0"/>
          <w:w w:val="100"/>
          <w:szCs w:val="21"/>
          <w:highlight w:val="none"/>
          <w:u w:val="single"/>
        </w:rPr>
        <w:br w:type="page"/>
      </w:r>
      <w:bookmarkStart w:id="439" w:name="_Toc27665"/>
      <w:bookmarkStart w:id="440" w:name="_Toc31095"/>
      <w:bookmarkStart w:id="441" w:name="_Toc21092"/>
      <w:r>
        <w:rPr>
          <w:rFonts w:hint="eastAsia" w:asciiTheme="minorEastAsia" w:hAnsiTheme="minorEastAsia" w:eastAsiaTheme="minorEastAsia" w:cstheme="minorEastAsia"/>
          <w:b/>
          <w:color w:val="auto"/>
          <w:spacing w:val="0"/>
          <w:w w:val="100"/>
          <w:sz w:val="24"/>
          <w:highlight w:val="none"/>
        </w:rPr>
        <w:t>附件二：</w:t>
      </w: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bookmarkEnd w:id="439"/>
      <w:bookmarkEnd w:id="440"/>
      <w:bookmarkEnd w:id="441"/>
    </w:p>
    <w:p>
      <w:pPr>
        <w:ind w:firstLine="482" w:firstLineChars="200"/>
        <w:jc w:val="center"/>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编号：</w:t>
      </w: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 xml:space="preserve"> (项目名称</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竞争性磋商小组：</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问题澄清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编号：</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已收悉，现</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如下：</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1.</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2.</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w:t>
      </w: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200" w:firstLineChars="175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法定代表人或其授权代表：</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签字</w:t>
      </w:r>
      <w:r>
        <w:rPr>
          <w:rFonts w:hint="eastAsia" w:asciiTheme="minorEastAsia" w:hAnsiTheme="minorEastAsia" w:eastAsiaTheme="minorEastAsia" w:cstheme="minorEastAsia"/>
          <w:color w:val="auto"/>
          <w:spacing w:val="0"/>
          <w:w w:val="100"/>
          <w:sz w:val="24"/>
          <w:szCs w:val="24"/>
          <w:highlight w:val="none"/>
          <w:lang w:eastAsia="zh-CN"/>
        </w:rPr>
        <w:t>)</w:t>
      </w:r>
    </w:p>
    <w:p>
      <w:pPr>
        <w:ind w:firstLine="5880" w:firstLineChars="2450"/>
        <w:rPr>
          <w:rFonts w:hint="eastAsia" w:asciiTheme="minorEastAsia" w:hAnsiTheme="minorEastAsia" w:eastAsiaTheme="minorEastAsia" w:cstheme="minorEastAsia"/>
          <w:color w:val="auto"/>
          <w:spacing w:val="0"/>
          <w:w w:val="100"/>
          <w:sz w:val="24"/>
          <w:szCs w:val="24"/>
          <w:highlight w:val="none"/>
          <w:u w:val="single"/>
        </w:rPr>
      </w:pPr>
    </w:p>
    <w:p>
      <w:pPr>
        <w:ind w:firstLine="5400" w:firstLineChars="225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p>
    <w:p>
      <w:pPr>
        <w:rPr>
          <w:rFonts w:hint="eastAsia" w:asciiTheme="minorEastAsia" w:hAnsiTheme="minorEastAsia" w:eastAsiaTheme="minorEastAsia" w:cstheme="minorEastAsia"/>
          <w:color w:val="auto"/>
          <w:spacing w:val="0"/>
          <w:w w:val="100"/>
          <w:sz w:val="24"/>
          <w:szCs w:val="24"/>
          <w:highlight w:val="none"/>
        </w:rPr>
      </w:pP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注：供应商应按本“</w:t>
      </w: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”格式回复。</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25"/>
        <w:numPr>
          <w:ilvl w:val="1"/>
          <w:numId w:val="0"/>
        </w:numPr>
        <w:bidi w:val="0"/>
        <w:ind w:leftChars="200"/>
        <w:rPr>
          <w:rFonts w:hint="default"/>
          <w:color w:val="auto"/>
          <w:spacing w:val="0"/>
          <w:w w:val="100"/>
          <w:highlight w:val="none"/>
          <w:lang w:val="en-US" w:eastAsia="zh-CN"/>
        </w:rPr>
      </w:pPr>
      <w:bookmarkStart w:id="442" w:name="_Toc27104"/>
      <w:bookmarkStart w:id="443" w:name="_Toc15806"/>
      <w:r>
        <w:rPr>
          <w:rFonts w:hint="eastAsia"/>
          <w:color w:val="auto"/>
          <w:spacing w:val="0"/>
          <w:w w:val="100"/>
          <w:highlight w:val="none"/>
          <w:lang w:val="en-US" w:eastAsia="zh-CN"/>
        </w:rPr>
        <w:t>附件三：2023年度信用评价服务效果调查表</w:t>
      </w:r>
      <w:bookmarkEnd w:id="442"/>
      <w:bookmarkEnd w:id="443"/>
    </w:p>
    <w:p>
      <w:pPr>
        <w:pStyle w:val="27"/>
        <w:bidi w:val="0"/>
        <w:rPr>
          <w:rFonts w:hint="eastAsia"/>
          <w:color w:val="auto"/>
          <w:spacing w:val="0"/>
          <w:w w:val="100"/>
          <w:highlight w:val="none"/>
          <w:u w:val="single"/>
          <w:lang w:val="en-US" w:eastAsia="zh-CN"/>
        </w:rPr>
      </w:pPr>
      <w:r>
        <w:rPr>
          <w:rFonts w:hint="eastAsia"/>
          <w:color w:val="auto"/>
          <w:spacing w:val="0"/>
          <w:w w:val="100"/>
          <w:highlight w:val="none"/>
          <w:lang w:val="en-US" w:eastAsia="zh-CN"/>
        </w:rPr>
        <w:t>项目名称：</w:t>
      </w:r>
      <w:r>
        <w:rPr>
          <w:rFonts w:hint="eastAsia"/>
          <w:color w:val="auto"/>
          <w:spacing w:val="0"/>
          <w:w w:val="100"/>
          <w:highlight w:val="none"/>
          <w:u w:val="single"/>
          <w:lang w:val="en-US" w:eastAsia="zh-CN"/>
        </w:rPr>
        <w:t xml:space="preserve">                               </w:t>
      </w:r>
    </w:p>
    <w:p>
      <w:pPr>
        <w:pStyle w:val="27"/>
        <w:bidi w:val="0"/>
        <w:rPr>
          <w:rFonts w:hint="eastAsia"/>
          <w:color w:val="auto"/>
          <w:spacing w:val="0"/>
          <w:w w:val="100"/>
          <w:highlight w:val="none"/>
          <w:u w:val="single"/>
          <w:lang w:val="en-US" w:eastAsia="zh-CN"/>
        </w:rPr>
      </w:pPr>
      <w:r>
        <w:rPr>
          <w:rFonts w:hint="eastAsia"/>
          <w:color w:val="auto"/>
          <w:spacing w:val="0"/>
          <w:w w:val="100"/>
          <w:highlight w:val="none"/>
          <w:lang w:val="en-US" w:eastAsia="zh-CN"/>
        </w:rPr>
        <w:t>项目编号：</w:t>
      </w:r>
      <w:r>
        <w:rPr>
          <w:rFonts w:hint="eastAsia"/>
          <w:color w:val="auto"/>
          <w:spacing w:val="0"/>
          <w:w w:val="100"/>
          <w:highlight w:val="none"/>
          <w:u w:val="single"/>
          <w:lang w:val="en-US" w:eastAsia="zh-CN"/>
        </w:rPr>
        <w:t xml:space="preserve">                               </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t>被评价代理机构名称：四川乾新招投标代理有限公司</w:t>
      </w:r>
    </w:p>
    <w:tbl>
      <w:tblPr>
        <w:tblStyle w:val="21"/>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满意</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 xml:space="preserve">基本满意 </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 xml:space="preserve">一般 </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不满意</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spacing w:val="0"/>
                <w:w w:val="100"/>
                <w:highlight w:val="none"/>
              </w:rPr>
            </w:pPr>
            <w:r>
              <w:rPr>
                <w:rFonts w:hint="eastAsia"/>
                <w:b/>
                <w:bCs/>
                <w:color w:val="auto"/>
                <w:spacing w:val="0"/>
                <w:w w:val="100"/>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供应商名称：</w:t>
            </w:r>
            <w:r>
              <w:rPr>
                <w:rFonts w:hint="eastAsia"/>
                <w:b/>
                <w:bCs/>
                <w:color w:val="auto"/>
                <w:spacing w:val="0"/>
                <w:w w:val="100"/>
                <w:highlight w:val="none"/>
                <w:u w:val="single"/>
                <w:lang w:val="en-US" w:eastAsia="zh-CN"/>
              </w:rPr>
              <w:t xml:space="preserve">                     </w:t>
            </w:r>
            <w:r>
              <w:rPr>
                <w:rFonts w:hint="eastAsia"/>
                <w:b/>
                <w:bCs/>
                <w:color w:val="auto"/>
                <w:spacing w:val="0"/>
                <w:w w:val="100"/>
                <w:highlight w:val="none"/>
                <w:lang w:val="en-US" w:eastAsia="zh-CN"/>
              </w:rPr>
              <w:t>(加盖鲜章)</w:t>
            </w:r>
          </w:p>
        </w:tc>
      </w:tr>
    </w:tbl>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说明：请贵公司根据政府采购代理机构2023年度政府采购项目的实际情况，在“满意”、“基本满意”、“一般”、“不满意”四个评价档次栏中选取一栏打“√”，并加盖鲜章。</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25"/>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auto"/>
          <w:spacing w:val="0"/>
          <w:w w:val="100"/>
          <w:sz w:val="24"/>
          <w:szCs w:val="24"/>
          <w:highlight w:val="none"/>
          <w:lang w:val="en-US" w:eastAsia="zh-CN"/>
        </w:rPr>
      </w:pPr>
      <w:bookmarkStart w:id="444" w:name="_Toc12809"/>
      <w:bookmarkStart w:id="445" w:name="_Toc18084"/>
      <w:r>
        <w:rPr>
          <w:rFonts w:hint="eastAsia" w:asciiTheme="minorEastAsia" w:hAnsiTheme="minorEastAsia" w:eastAsiaTheme="minorEastAsia" w:cstheme="minorEastAsia"/>
          <w:color w:val="auto"/>
          <w:spacing w:val="0"/>
          <w:w w:val="100"/>
          <w:sz w:val="24"/>
          <w:szCs w:val="24"/>
          <w:highlight w:val="none"/>
          <w:lang w:val="en-US" w:eastAsia="zh-CN"/>
        </w:rPr>
        <w:t>附件四：统计上大中小微型企业划分标准</w:t>
      </w:r>
      <w:bookmarkEnd w:id="444"/>
      <w:bookmarkEnd w:id="445"/>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行业名称</w:t>
            </w:r>
          </w:p>
        </w:tc>
        <w:tc>
          <w:tcPr>
            <w:tcW w:w="72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指标名称</w:t>
            </w:r>
          </w:p>
        </w:tc>
        <w:tc>
          <w:tcPr>
            <w:tcW w:w="375" w:type="pct"/>
            <w:noWrap w:val="0"/>
            <w:vAlign w:val="center"/>
          </w:tcPr>
          <w:p>
            <w:pPr>
              <w:widowControl/>
              <w:jc w:val="center"/>
              <w:rPr>
                <w:rFonts w:hint="eastAsia" w:ascii="宋体" w:hAnsi="宋体" w:eastAsia="宋体" w:cs="宋体"/>
                <w:b/>
                <w:bCs/>
                <w:color w:val="auto"/>
                <w:spacing w:val="0"/>
                <w:w w:val="100"/>
                <w:kern w:val="0"/>
                <w:sz w:val="15"/>
                <w:szCs w:val="15"/>
                <w:highlight w:val="none"/>
                <w:lang w:eastAsia="zh-CN"/>
              </w:rPr>
            </w:pPr>
            <w:r>
              <w:rPr>
                <w:rFonts w:hint="eastAsia" w:ascii="宋体" w:hAnsi="宋体" w:cs="宋体"/>
                <w:b/>
                <w:bCs/>
                <w:color w:val="auto"/>
                <w:spacing w:val="0"/>
                <w:w w:val="100"/>
                <w:kern w:val="0"/>
                <w:sz w:val="15"/>
                <w:szCs w:val="15"/>
                <w:highlight w:val="none"/>
              </w:rPr>
              <w:t>计量</w:t>
            </w:r>
          </w:p>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单位</w:t>
            </w:r>
          </w:p>
        </w:tc>
        <w:tc>
          <w:tcPr>
            <w:tcW w:w="59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大型</w:t>
            </w:r>
          </w:p>
        </w:tc>
        <w:tc>
          <w:tcPr>
            <w:tcW w:w="901"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中型</w:t>
            </w:r>
          </w:p>
        </w:tc>
        <w:tc>
          <w:tcPr>
            <w:tcW w:w="75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小型</w:t>
            </w:r>
          </w:p>
        </w:tc>
        <w:tc>
          <w:tcPr>
            <w:tcW w:w="52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农、林、牧、渔业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500≤Y＜20000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50≤Y＜500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工业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20≤X＜300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Y≥40000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2000≤Y＜40000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300≤Y＜2000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建筑业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Y≥80000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6000≤Y＜80000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300≤Y＜6000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资产总额(Z)</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Z≥80000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5000≤Z＜80000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300≤Z＜5000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批发业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20≤X＜200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5≤X＜20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Y≥40000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5000≤Y＜40000</w:t>
            </w:r>
          </w:p>
        </w:tc>
        <w:tc>
          <w:tcPr>
            <w:tcW w:w="755" w:type="pct"/>
            <w:noWrap w:val="0"/>
            <w:vAlign w:val="center"/>
          </w:tcPr>
          <w:p>
            <w:pPr>
              <w:widowControl/>
              <w:ind w:left="-1" w:leftChars="-1" w:hanging="1"/>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1000≤Y＜5000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零售业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50≤X＜300</w:t>
            </w:r>
          </w:p>
        </w:tc>
        <w:tc>
          <w:tcPr>
            <w:tcW w:w="755" w:type="pct"/>
            <w:noWrap w:val="0"/>
            <w:vAlign w:val="center"/>
          </w:tcPr>
          <w:p>
            <w:pPr>
              <w:widowControl/>
              <w:ind w:left="-1" w:leftChars="-1" w:hanging="1"/>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10≤X＜50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500≤Y＜20000</w:t>
            </w:r>
          </w:p>
        </w:tc>
        <w:tc>
          <w:tcPr>
            <w:tcW w:w="755" w:type="pct"/>
            <w:noWrap w:val="0"/>
            <w:vAlign w:val="center"/>
          </w:tcPr>
          <w:p>
            <w:pPr>
              <w:widowControl/>
              <w:ind w:left="-1" w:leftChars="-1" w:hanging="1"/>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100≤Y＜500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交通运输业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20≤X＜300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3000≤Y＜30000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200≤Y＜3000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仓储业*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100≤X＜200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1000≤Y＜30000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邮政业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20≤X＜300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2000≤Y＜30000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住宿业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餐饮业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信息传输业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100≤X＜2000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1000≤Y＜100000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软件和信息技术服务业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1000≤Y＜10000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房地产开发经营</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1000≤Y＜200000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资产总额(Z)</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5000≤Z＜10000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2000≤Z＜5000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物业管理</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1000≤Y＜5000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租赁和商务服务业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资产总额(Z)</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Z≥120000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8000≤Z＜120000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100≤Z＜8000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其他未列明行业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1.大型、中型和小型企业须同时满足所列指标的下限，否则下划一档</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2.附表中各行业的范围以《国民经济行业分类》</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GB/T4754-2017</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为准。带*的项为行业组合类别，其中，工业包括采矿业，制造业，电力、热力、燃气及水生产和供应业</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交通运输业包括道路运输业，水上运输业，航空运输业，管道运输业，多式联运和运输代理业、装卸搬运，不包括铁路运输业</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仓储业包括通用仓储，低温仓储，危险品仓储，谷物、棉花等农产品仓储，中药材仓储和其他仓储业</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信息传输业包括电信、广播电视和卫星传输服务，互联网和相关服务</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480" w:firstLineChars="200"/>
        <w:textAlignment w:val="auto"/>
        <w:rPr>
          <w:rFonts w:hint="eastAsia"/>
          <w:color w:val="auto"/>
          <w:spacing w:val="0"/>
          <w:w w:val="100"/>
          <w:highlight w:val="none"/>
          <w:lang w:val="en-US" w:eastAsia="zh-CN"/>
        </w:rPr>
      </w:pPr>
      <w:r>
        <w:rPr>
          <w:rFonts w:hint="eastAsia" w:ascii="宋体" w:hAnsi="宋体" w:eastAsia="宋体" w:cs="宋体"/>
          <w:color w:val="auto"/>
          <w:spacing w:val="0"/>
          <w:w w:val="100"/>
          <w:kern w:val="0"/>
          <w:sz w:val="24"/>
          <w:szCs w:val="24"/>
          <w:highlight w:val="none"/>
        </w:rPr>
        <w:t>3.企业划分指标以现行统计制度为准。</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1</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从业人员，是指期末从业人员数，没有期末从业人员数的，采用全年平均人员数代替。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2</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营业收入，工业、建筑业、限额以上批发和零售业、限额以上住宿和餐饮业以及其他设置主营业务收入指标的行业，采用主营业务收入</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限额以下批发与零售业企业采用商品销售额代替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限额以下住宿与餐饮业企业采用营业额代替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农、林、牧、渔业企业采用营业总收入代替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其他未设置主营业务收入的行业，采用营业收入指标。</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3</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资产总额，采用资产总计代替。</w:t>
      </w: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9D028"/>
    <w:multiLevelType w:val="singleLevel"/>
    <w:tmpl w:val="8229D028"/>
    <w:lvl w:ilvl="0" w:tentative="0">
      <w:start w:val="1"/>
      <w:numFmt w:val="decimalEnclosedCircleChinese"/>
      <w:suff w:val="nothing"/>
      <w:lvlText w:val="%1"/>
      <w:lvlJc w:val="left"/>
      <w:pPr>
        <w:tabs>
          <w:tab w:val="left" w:pos="0"/>
        </w:tabs>
        <w:ind w:left="0" w:firstLine="0"/>
      </w:pPr>
      <w:rPr>
        <w:rFonts w:hint="eastAsia" w:ascii="宋体" w:hAnsi="宋体" w:eastAsia="宋体" w:cs="宋体"/>
        <w:sz w:val="21"/>
      </w:rPr>
    </w:lvl>
  </w:abstractNum>
  <w:abstractNum w:abstractNumId="1">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2">
    <w:nsid w:val="8ADF8883"/>
    <w:multiLevelType w:val="singleLevel"/>
    <w:tmpl w:val="8ADF8883"/>
    <w:lvl w:ilvl="0" w:tentative="0">
      <w:start w:val="1"/>
      <w:numFmt w:val="decimal"/>
      <w:lvlText w:val="(%1)"/>
      <w:lvlJc w:val="left"/>
      <w:pPr>
        <w:ind w:left="425" w:hanging="425"/>
      </w:pPr>
      <w:rPr>
        <w:rFonts w:hint="default"/>
      </w:rPr>
    </w:lvl>
  </w:abstractNum>
  <w:abstractNum w:abstractNumId="3">
    <w:nsid w:val="901835E7"/>
    <w:multiLevelType w:val="singleLevel"/>
    <w:tmpl w:val="901835E7"/>
    <w:lvl w:ilvl="0" w:tentative="0">
      <w:start w:val="1"/>
      <w:numFmt w:val="decimal"/>
      <w:lvlText w:val="%1)"/>
      <w:lvlJc w:val="left"/>
      <w:pPr>
        <w:ind w:left="425" w:hanging="425"/>
      </w:pPr>
      <w:rPr>
        <w:rFonts w:hint="default"/>
      </w:rPr>
    </w:lvl>
  </w:abstractNum>
  <w:abstractNum w:abstractNumId="4">
    <w:nsid w:val="984AAC84"/>
    <w:multiLevelType w:val="singleLevel"/>
    <w:tmpl w:val="984AAC84"/>
    <w:lvl w:ilvl="0" w:tentative="0">
      <w:start w:val="1"/>
      <w:numFmt w:val="decimal"/>
      <w:lvlText w:val="(%1)"/>
      <w:lvlJc w:val="left"/>
      <w:pPr>
        <w:ind w:left="425" w:hanging="425"/>
      </w:pPr>
      <w:rPr>
        <w:rFonts w:hint="default"/>
      </w:rPr>
    </w:lvl>
  </w:abstractNum>
  <w:abstractNum w:abstractNumId="5">
    <w:nsid w:val="9CC4F9BE"/>
    <w:multiLevelType w:val="singleLevel"/>
    <w:tmpl w:val="9CC4F9BE"/>
    <w:lvl w:ilvl="0" w:tentative="0">
      <w:start w:val="2"/>
      <w:numFmt w:val="chineseCounting"/>
      <w:suff w:val="nothing"/>
      <w:lvlText w:val="（%1）"/>
      <w:lvlJc w:val="left"/>
      <w:rPr>
        <w:rFonts w:hint="eastAsia"/>
      </w:rPr>
    </w:lvl>
  </w:abstractNum>
  <w:abstractNum w:abstractNumId="6">
    <w:nsid w:val="A6A3DCAB"/>
    <w:multiLevelType w:val="singleLevel"/>
    <w:tmpl w:val="A6A3DCAB"/>
    <w:lvl w:ilvl="0" w:tentative="0">
      <w:start w:val="1"/>
      <w:numFmt w:val="decimal"/>
      <w:lvlText w:val="(%1)"/>
      <w:lvlJc w:val="left"/>
      <w:pPr>
        <w:ind w:left="425" w:hanging="425"/>
      </w:pPr>
      <w:rPr>
        <w:rFonts w:hint="default"/>
      </w:rPr>
    </w:lvl>
  </w:abstractNum>
  <w:abstractNum w:abstractNumId="7">
    <w:nsid w:val="A80635A9"/>
    <w:multiLevelType w:val="singleLevel"/>
    <w:tmpl w:val="A80635A9"/>
    <w:lvl w:ilvl="0" w:tentative="0">
      <w:start w:val="1"/>
      <w:numFmt w:val="chineseCounting"/>
      <w:pStyle w:val="63"/>
      <w:suff w:val="nothing"/>
      <w:lvlText w:val="第%1条  "/>
      <w:lvlJc w:val="left"/>
      <w:pPr>
        <w:ind w:left="0" w:firstLine="0"/>
      </w:pPr>
      <w:rPr>
        <w:rFonts w:hint="eastAsia"/>
      </w:rPr>
    </w:lvl>
  </w:abstractNum>
  <w:abstractNum w:abstractNumId="8">
    <w:nsid w:val="AC98FE50"/>
    <w:multiLevelType w:val="singleLevel"/>
    <w:tmpl w:val="AC98FE50"/>
    <w:lvl w:ilvl="0" w:tentative="0">
      <w:start w:val="1"/>
      <w:numFmt w:val="decimal"/>
      <w:lvlText w:val="(%1)"/>
      <w:lvlJc w:val="left"/>
      <w:pPr>
        <w:ind w:left="425" w:hanging="425"/>
      </w:pPr>
      <w:rPr>
        <w:rFonts w:hint="default"/>
      </w:rPr>
    </w:lvl>
  </w:abstractNum>
  <w:abstractNum w:abstractNumId="9">
    <w:nsid w:val="B04D8E0A"/>
    <w:multiLevelType w:val="multilevel"/>
    <w:tmpl w:val="B04D8E0A"/>
    <w:lvl w:ilvl="0" w:tentative="0">
      <w:start w:val="1"/>
      <w:numFmt w:val="chineseCounting"/>
      <w:pStyle w:val="26"/>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5"/>
      <w:suff w:val="nothing"/>
      <w:lvlText w:val="%2、"/>
      <w:lvlJc w:val="left"/>
      <w:pPr>
        <w:ind w:left="-482" w:firstLine="0"/>
      </w:pPr>
      <w:rPr>
        <w:rFonts w:hint="eastAsia" w:ascii="宋体" w:hAnsi="宋体" w:eastAsia="宋体" w:cs="宋体"/>
      </w:rPr>
    </w:lvl>
    <w:lvl w:ilvl="2" w:tentative="0">
      <w:start w:val="1"/>
      <w:numFmt w:val="chineseCounting"/>
      <w:pStyle w:val="28"/>
      <w:suff w:val="nothing"/>
      <w:lvlText w:val="(%3)"/>
      <w:lvlJc w:val="left"/>
      <w:pPr>
        <w:tabs>
          <w:tab w:val="left" w:pos="0"/>
        </w:tabs>
        <w:ind w:left="0" w:firstLine="0"/>
      </w:pPr>
      <w:rPr>
        <w:rFonts w:hint="eastAsia" w:ascii="宋体" w:hAnsi="宋体" w:eastAsia="宋体" w:cs="宋体"/>
      </w:rPr>
    </w:lvl>
    <w:lvl w:ilvl="3" w:tentative="0">
      <w:start w:val="1"/>
      <w:numFmt w:val="decimal"/>
      <w:pStyle w:val="29"/>
      <w:suff w:val="nothing"/>
      <w:lvlText w:val="%4."/>
      <w:lvlJc w:val="left"/>
      <w:pPr>
        <w:tabs>
          <w:tab w:val="left" w:pos="0"/>
        </w:tabs>
        <w:ind w:left="0" w:firstLine="0"/>
      </w:pPr>
      <w:rPr>
        <w:rFonts w:hint="eastAsia" w:ascii="宋体" w:hAnsi="宋体" w:eastAsia="宋体" w:cs="宋体"/>
      </w:rPr>
    </w:lvl>
    <w:lvl w:ilvl="4" w:tentative="0">
      <w:start w:val="1"/>
      <w:numFmt w:val="decimal"/>
      <w:pStyle w:val="31"/>
      <w:suff w:val="nothing"/>
      <w:lvlText w:val="%4.%5"/>
      <w:lvlJc w:val="left"/>
      <w:pPr>
        <w:ind w:left="0" w:firstLine="0"/>
      </w:pPr>
      <w:rPr>
        <w:rFonts w:hint="eastAsia" w:ascii="宋体" w:hAnsi="宋体" w:eastAsia="宋体" w:cs="宋体"/>
      </w:rPr>
    </w:lvl>
    <w:lvl w:ilvl="5" w:tentative="0">
      <w:start w:val="1"/>
      <w:numFmt w:val="decimal"/>
      <w:pStyle w:val="3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B09B290E"/>
    <w:multiLevelType w:val="singleLevel"/>
    <w:tmpl w:val="B09B290E"/>
    <w:lvl w:ilvl="0" w:tentative="0">
      <w:start w:val="1"/>
      <w:numFmt w:val="decimal"/>
      <w:lvlText w:val="(%1)"/>
      <w:lvlJc w:val="left"/>
      <w:pPr>
        <w:ind w:left="425" w:hanging="425"/>
      </w:pPr>
      <w:rPr>
        <w:rFonts w:hint="default"/>
      </w:rPr>
    </w:lvl>
  </w:abstractNum>
  <w:abstractNum w:abstractNumId="11">
    <w:nsid w:val="B61E92C0"/>
    <w:multiLevelType w:val="singleLevel"/>
    <w:tmpl w:val="B61E92C0"/>
    <w:lvl w:ilvl="0" w:tentative="0">
      <w:start w:val="1"/>
      <w:numFmt w:val="decimal"/>
      <w:lvlText w:val="%1."/>
      <w:lvlJc w:val="left"/>
      <w:pPr>
        <w:tabs>
          <w:tab w:val="left" w:pos="312"/>
        </w:tabs>
      </w:pPr>
    </w:lvl>
  </w:abstractNum>
  <w:abstractNum w:abstractNumId="12">
    <w:nsid w:val="C125155D"/>
    <w:multiLevelType w:val="singleLevel"/>
    <w:tmpl w:val="C125155D"/>
    <w:lvl w:ilvl="0" w:tentative="0">
      <w:start w:val="1"/>
      <w:numFmt w:val="decimal"/>
      <w:lvlText w:val="(%1)"/>
      <w:lvlJc w:val="left"/>
      <w:pPr>
        <w:ind w:left="425" w:hanging="425"/>
      </w:pPr>
      <w:rPr>
        <w:rFonts w:hint="default"/>
      </w:rPr>
    </w:lvl>
  </w:abstractNum>
  <w:abstractNum w:abstractNumId="13">
    <w:nsid w:val="C753AEAC"/>
    <w:multiLevelType w:val="singleLevel"/>
    <w:tmpl w:val="C753AEAC"/>
    <w:lvl w:ilvl="0" w:tentative="0">
      <w:start w:val="1"/>
      <w:numFmt w:val="decimal"/>
      <w:lvlText w:val="(%1)"/>
      <w:lvlJc w:val="left"/>
      <w:pPr>
        <w:ind w:left="425" w:hanging="425"/>
      </w:pPr>
      <w:rPr>
        <w:rFonts w:hint="default"/>
      </w:rPr>
    </w:lvl>
  </w:abstractNum>
  <w:abstractNum w:abstractNumId="14">
    <w:nsid w:val="C7F53590"/>
    <w:multiLevelType w:val="multilevel"/>
    <w:tmpl w:val="C7F53590"/>
    <w:lvl w:ilvl="0" w:tentative="0">
      <w:start w:val="1"/>
      <w:numFmt w:val="decimal"/>
      <w:pStyle w:val="4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CA240A61"/>
    <w:multiLevelType w:val="singleLevel"/>
    <w:tmpl w:val="CA240A61"/>
    <w:lvl w:ilvl="0" w:tentative="0">
      <w:start w:val="1"/>
      <w:numFmt w:val="chineseCounting"/>
      <w:pStyle w:val="67"/>
      <w:suff w:val="nothing"/>
      <w:lvlText w:val="(%1)"/>
      <w:lvlJc w:val="left"/>
      <w:pPr>
        <w:ind w:left="0" w:firstLine="0"/>
      </w:pPr>
      <w:rPr>
        <w:rFonts w:hint="eastAsia"/>
      </w:rPr>
    </w:lvl>
  </w:abstractNum>
  <w:abstractNum w:abstractNumId="1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17">
    <w:nsid w:val="DC5F828C"/>
    <w:multiLevelType w:val="singleLevel"/>
    <w:tmpl w:val="DC5F828C"/>
    <w:lvl w:ilvl="0" w:tentative="0">
      <w:start w:val="1"/>
      <w:numFmt w:val="decimal"/>
      <w:lvlText w:val="(%1)"/>
      <w:lvlJc w:val="left"/>
      <w:pPr>
        <w:ind w:left="425" w:hanging="425"/>
      </w:pPr>
      <w:rPr>
        <w:rFonts w:hint="default"/>
      </w:rPr>
    </w:lvl>
  </w:abstractNum>
  <w:abstractNum w:abstractNumId="18">
    <w:nsid w:val="DD7FC84B"/>
    <w:multiLevelType w:val="singleLevel"/>
    <w:tmpl w:val="DD7FC84B"/>
    <w:lvl w:ilvl="0" w:tentative="0">
      <w:start w:val="1"/>
      <w:numFmt w:val="decimal"/>
      <w:lvlText w:val="(%1)"/>
      <w:lvlJc w:val="left"/>
      <w:pPr>
        <w:ind w:left="425" w:hanging="425"/>
      </w:pPr>
      <w:rPr>
        <w:rFonts w:hint="default"/>
      </w:rPr>
    </w:lvl>
  </w:abstractNum>
  <w:abstractNum w:abstractNumId="1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0" w:firstLine="0"/>
      </w:pPr>
      <w:rPr>
        <w:rFonts w:hint="eastAsia" w:ascii="宋体" w:hAnsi="宋体" w:eastAsia="宋体" w:cs="宋体"/>
      </w:rPr>
    </w:lvl>
    <w:lvl w:ilvl="2" w:tentative="0">
      <w:start w:val="1"/>
      <w:numFmt w:val="decimal"/>
      <w:pStyle w:val="40"/>
      <w:suff w:val="nothing"/>
      <w:lvlText w:val="%3."/>
      <w:lvlJc w:val="left"/>
      <w:pPr>
        <w:ind w:left="0" w:firstLine="0"/>
      </w:pPr>
      <w:rPr>
        <w:rFonts w:hint="eastAsia" w:ascii="宋体" w:hAnsi="宋体" w:eastAsia="宋体" w:cs="宋体"/>
      </w:rPr>
    </w:lvl>
    <w:lvl w:ilvl="3" w:tentative="0">
      <w:start w:val="1"/>
      <w:numFmt w:val="decimal"/>
      <w:pStyle w:val="41"/>
      <w:suff w:val="nothing"/>
      <w:lvlText w:val="%3.%4"/>
      <w:lvlJc w:val="left"/>
      <w:pPr>
        <w:ind w:left="0" w:firstLine="0"/>
      </w:pPr>
      <w:rPr>
        <w:rFonts w:hint="eastAsia" w:ascii="宋体" w:hAnsi="宋体" w:eastAsia="宋体" w:cs="宋体"/>
      </w:rPr>
    </w:lvl>
    <w:lvl w:ilvl="4" w:tentative="0">
      <w:start w:val="1"/>
      <w:numFmt w:val="decimal"/>
      <w:pStyle w:val="42"/>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2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21">
    <w:nsid w:val="ECE53BEB"/>
    <w:multiLevelType w:val="singleLevel"/>
    <w:tmpl w:val="ECE53BEB"/>
    <w:lvl w:ilvl="0" w:tentative="0">
      <w:start w:val="1"/>
      <w:numFmt w:val="decimal"/>
      <w:lvlText w:val="(%1)"/>
      <w:lvlJc w:val="left"/>
      <w:pPr>
        <w:ind w:left="425" w:hanging="425"/>
      </w:pPr>
      <w:rPr>
        <w:rFonts w:hint="default"/>
      </w:rPr>
    </w:lvl>
  </w:abstractNum>
  <w:abstractNum w:abstractNumId="22">
    <w:nsid w:val="ED9C4AB7"/>
    <w:multiLevelType w:val="singleLevel"/>
    <w:tmpl w:val="ED9C4AB7"/>
    <w:lvl w:ilvl="0" w:tentative="0">
      <w:start w:val="1"/>
      <w:numFmt w:val="decimal"/>
      <w:lvlText w:val="%1."/>
      <w:lvlJc w:val="left"/>
      <w:pPr>
        <w:tabs>
          <w:tab w:val="left" w:pos="312"/>
        </w:tabs>
      </w:pPr>
    </w:lvl>
  </w:abstractNum>
  <w:abstractNum w:abstractNumId="23">
    <w:nsid w:val="F04E3DAF"/>
    <w:multiLevelType w:val="singleLevel"/>
    <w:tmpl w:val="F04E3DAF"/>
    <w:lvl w:ilvl="0" w:tentative="0">
      <w:start w:val="1"/>
      <w:numFmt w:val="decimal"/>
      <w:lvlText w:val="(%1)"/>
      <w:lvlJc w:val="left"/>
      <w:pPr>
        <w:ind w:left="425" w:hanging="425"/>
      </w:pPr>
      <w:rPr>
        <w:rFonts w:hint="default"/>
      </w:rPr>
    </w:lvl>
  </w:abstractNum>
  <w:abstractNum w:abstractNumId="24">
    <w:nsid w:val="0BA992EB"/>
    <w:multiLevelType w:val="singleLevel"/>
    <w:tmpl w:val="0BA992EB"/>
    <w:lvl w:ilvl="0" w:tentative="0">
      <w:start w:val="1"/>
      <w:numFmt w:val="decimal"/>
      <w:lvlText w:val="(%1)"/>
      <w:lvlJc w:val="left"/>
      <w:pPr>
        <w:ind w:left="425" w:hanging="425"/>
      </w:pPr>
      <w:rPr>
        <w:rFonts w:hint="default"/>
      </w:rPr>
    </w:lvl>
  </w:abstractNum>
  <w:abstractNum w:abstractNumId="25">
    <w:nsid w:val="1725797B"/>
    <w:multiLevelType w:val="singleLevel"/>
    <w:tmpl w:val="1725797B"/>
    <w:lvl w:ilvl="0" w:tentative="0">
      <w:start w:val="1"/>
      <w:numFmt w:val="decimal"/>
      <w:lvlText w:val="(%1)"/>
      <w:lvlJc w:val="left"/>
      <w:pPr>
        <w:ind w:left="425" w:hanging="425"/>
      </w:pPr>
      <w:rPr>
        <w:rFonts w:hint="default"/>
      </w:rPr>
    </w:lvl>
  </w:abstractNum>
  <w:abstractNum w:abstractNumId="26">
    <w:nsid w:val="1D6432C1"/>
    <w:multiLevelType w:val="singleLevel"/>
    <w:tmpl w:val="1D6432C1"/>
    <w:lvl w:ilvl="0" w:tentative="0">
      <w:start w:val="1"/>
      <w:numFmt w:val="decimal"/>
      <w:lvlText w:val="(%1)"/>
      <w:lvlJc w:val="left"/>
      <w:pPr>
        <w:ind w:left="425" w:hanging="425"/>
      </w:pPr>
      <w:rPr>
        <w:rFonts w:hint="default"/>
      </w:rPr>
    </w:lvl>
  </w:abstractNum>
  <w:abstractNum w:abstractNumId="27">
    <w:nsid w:val="23BBA9F2"/>
    <w:multiLevelType w:val="singleLevel"/>
    <w:tmpl w:val="23BBA9F2"/>
    <w:lvl w:ilvl="0" w:tentative="0">
      <w:start w:val="1"/>
      <w:numFmt w:val="decimal"/>
      <w:lvlText w:val="%1."/>
      <w:lvlJc w:val="left"/>
      <w:pPr>
        <w:tabs>
          <w:tab w:val="left" w:pos="312"/>
        </w:tabs>
      </w:pPr>
    </w:lvl>
  </w:abstractNum>
  <w:abstractNum w:abstractNumId="28">
    <w:nsid w:val="25F94E0F"/>
    <w:multiLevelType w:val="singleLevel"/>
    <w:tmpl w:val="25F94E0F"/>
    <w:lvl w:ilvl="0" w:tentative="0">
      <w:start w:val="1"/>
      <w:numFmt w:val="decimal"/>
      <w:lvlText w:val="(%1)"/>
      <w:lvlJc w:val="left"/>
      <w:pPr>
        <w:ind w:left="425" w:hanging="425"/>
      </w:pPr>
      <w:rPr>
        <w:rFonts w:hint="default"/>
      </w:rPr>
    </w:lvl>
  </w:abstractNum>
  <w:abstractNum w:abstractNumId="29">
    <w:nsid w:val="38F98C90"/>
    <w:multiLevelType w:val="singleLevel"/>
    <w:tmpl w:val="38F98C90"/>
    <w:lvl w:ilvl="0" w:tentative="0">
      <w:start w:val="1"/>
      <w:numFmt w:val="decimal"/>
      <w:lvlText w:val="%1)"/>
      <w:lvlJc w:val="left"/>
      <w:pPr>
        <w:ind w:left="425" w:hanging="425"/>
      </w:pPr>
      <w:rPr>
        <w:rFonts w:hint="default"/>
      </w:rPr>
    </w:lvl>
  </w:abstractNum>
  <w:abstractNum w:abstractNumId="30">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31">
    <w:nsid w:val="3C10C3C5"/>
    <w:multiLevelType w:val="singleLevel"/>
    <w:tmpl w:val="3C10C3C5"/>
    <w:lvl w:ilvl="0" w:tentative="0">
      <w:start w:val="1"/>
      <w:numFmt w:val="decimal"/>
      <w:lvlText w:val="%1."/>
      <w:lvlJc w:val="left"/>
      <w:pPr>
        <w:tabs>
          <w:tab w:val="left" w:pos="312"/>
        </w:tabs>
      </w:pPr>
    </w:lvl>
  </w:abstractNum>
  <w:abstractNum w:abstractNumId="32">
    <w:nsid w:val="3CC4E1F3"/>
    <w:multiLevelType w:val="singleLevel"/>
    <w:tmpl w:val="3CC4E1F3"/>
    <w:lvl w:ilvl="0" w:tentative="0">
      <w:start w:val="1"/>
      <w:numFmt w:val="decimal"/>
      <w:lvlText w:val="(%1)"/>
      <w:lvlJc w:val="left"/>
      <w:pPr>
        <w:ind w:left="425" w:hanging="425"/>
      </w:pPr>
      <w:rPr>
        <w:rFonts w:hint="default"/>
      </w:rPr>
    </w:lvl>
  </w:abstractNum>
  <w:abstractNum w:abstractNumId="3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4">
    <w:nsid w:val="40019582"/>
    <w:multiLevelType w:val="singleLevel"/>
    <w:tmpl w:val="40019582"/>
    <w:lvl w:ilvl="0" w:tentative="0">
      <w:start w:val="1"/>
      <w:numFmt w:val="decimalEnclosedCircleChinese"/>
      <w:suff w:val="nothing"/>
      <w:lvlText w:val="%1"/>
      <w:lvlJc w:val="left"/>
      <w:pPr>
        <w:tabs>
          <w:tab w:val="left" w:pos="0"/>
        </w:tabs>
        <w:ind w:left="0" w:firstLine="0"/>
      </w:pPr>
      <w:rPr>
        <w:rFonts w:hint="eastAsia" w:ascii="宋体" w:hAnsi="宋体" w:eastAsia="宋体" w:cs="宋体"/>
        <w:sz w:val="21"/>
      </w:rPr>
    </w:lvl>
  </w:abstractNum>
  <w:abstractNum w:abstractNumId="35">
    <w:nsid w:val="56FB2126"/>
    <w:multiLevelType w:val="singleLevel"/>
    <w:tmpl w:val="56FB2126"/>
    <w:lvl w:ilvl="0" w:tentative="0">
      <w:start w:val="1"/>
      <w:numFmt w:val="decimal"/>
      <w:lvlText w:val="(%1)"/>
      <w:lvlJc w:val="left"/>
      <w:pPr>
        <w:ind w:left="425" w:hanging="425"/>
      </w:pPr>
      <w:rPr>
        <w:rFonts w:hint="default"/>
      </w:rPr>
    </w:lvl>
  </w:abstractNum>
  <w:abstractNum w:abstractNumId="36">
    <w:nsid w:val="6735A49E"/>
    <w:multiLevelType w:val="singleLevel"/>
    <w:tmpl w:val="6735A49E"/>
    <w:lvl w:ilvl="0" w:tentative="0">
      <w:start w:val="1"/>
      <w:numFmt w:val="decimalEnclosedCircleChinese"/>
      <w:suff w:val="nothing"/>
      <w:lvlText w:val="%1"/>
      <w:lvlJc w:val="left"/>
      <w:pPr>
        <w:tabs>
          <w:tab w:val="left" w:pos="0"/>
        </w:tabs>
        <w:ind w:left="0" w:firstLine="0"/>
      </w:pPr>
      <w:rPr>
        <w:rFonts w:hint="eastAsia" w:ascii="宋体" w:hAnsi="宋体" w:eastAsia="宋体" w:cs="宋体"/>
        <w:sz w:val="21"/>
      </w:rPr>
    </w:lvl>
  </w:abstractNum>
  <w:abstractNum w:abstractNumId="37">
    <w:nsid w:val="6747F316"/>
    <w:multiLevelType w:val="singleLevel"/>
    <w:tmpl w:val="6747F316"/>
    <w:lvl w:ilvl="0" w:tentative="0">
      <w:start w:val="1"/>
      <w:numFmt w:val="decimal"/>
      <w:lvlText w:val="(%1)"/>
      <w:lvlJc w:val="left"/>
      <w:pPr>
        <w:ind w:left="425" w:hanging="425"/>
      </w:pPr>
      <w:rPr>
        <w:rFonts w:hint="default"/>
      </w:rPr>
    </w:lvl>
  </w:abstractNum>
  <w:abstractNum w:abstractNumId="38">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abstractNum w:abstractNumId="39">
    <w:nsid w:val="7F25CEB9"/>
    <w:multiLevelType w:val="singleLevel"/>
    <w:tmpl w:val="7F25CEB9"/>
    <w:lvl w:ilvl="0" w:tentative="0">
      <w:start w:val="1"/>
      <w:numFmt w:val="decimal"/>
      <w:lvlText w:val="(%1)"/>
      <w:lvlJc w:val="left"/>
      <w:pPr>
        <w:ind w:left="425" w:hanging="425"/>
      </w:pPr>
      <w:rPr>
        <w:rFonts w:hint="default"/>
      </w:rPr>
    </w:lvl>
  </w:abstractNum>
  <w:num w:numId="1">
    <w:abstractNumId w:val="19"/>
  </w:num>
  <w:num w:numId="2">
    <w:abstractNumId w:val="9"/>
  </w:num>
  <w:num w:numId="3">
    <w:abstractNumId w:val="33"/>
  </w:num>
  <w:num w:numId="4">
    <w:abstractNumId w:val="14"/>
  </w:num>
  <w:num w:numId="5">
    <w:abstractNumId w:val="15"/>
  </w:num>
  <w:num w:numId="6">
    <w:abstractNumId w:val="7"/>
  </w:num>
  <w:num w:numId="7">
    <w:abstractNumId w:val="30"/>
  </w:num>
  <w:num w:numId="8">
    <w:abstractNumId w:val="38"/>
  </w:num>
  <w:num w:numId="9">
    <w:abstractNumId w:val="37"/>
  </w:num>
  <w:num w:numId="10">
    <w:abstractNumId w:val="21"/>
  </w:num>
  <w:num w:numId="11">
    <w:abstractNumId w:val="28"/>
  </w:num>
  <w:num w:numId="12">
    <w:abstractNumId w:val="18"/>
  </w:num>
  <w:num w:numId="13">
    <w:abstractNumId w:val="25"/>
  </w:num>
  <w:num w:numId="14">
    <w:abstractNumId w:val="13"/>
  </w:num>
  <w:num w:numId="15">
    <w:abstractNumId w:val="3"/>
  </w:num>
  <w:num w:numId="16">
    <w:abstractNumId w:val="36"/>
  </w:num>
  <w:num w:numId="17">
    <w:abstractNumId w:val="34"/>
  </w:num>
  <w:num w:numId="18">
    <w:abstractNumId w:val="0"/>
  </w:num>
  <w:num w:numId="19">
    <w:abstractNumId w:val="26"/>
  </w:num>
  <w:num w:numId="20">
    <w:abstractNumId w:val="12"/>
  </w:num>
  <w:num w:numId="21">
    <w:abstractNumId w:val="32"/>
  </w:num>
  <w:num w:numId="22">
    <w:abstractNumId w:val="8"/>
  </w:num>
  <w:num w:numId="23">
    <w:abstractNumId w:val="10"/>
  </w:num>
  <w:num w:numId="24">
    <w:abstractNumId w:val="29"/>
  </w:num>
  <w:num w:numId="25">
    <w:abstractNumId w:val="39"/>
  </w:num>
  <w:num w:numId="26">
    <w:abstractNumId w:val="35"/>
  </w:num>
  <w:num w:numId="27">
    <w:abstractNumId w:val="17"/>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1"/>
  </w:num>
  <w:num w:numId="32">
    <w:abstractNumId w:val="1"/>
  </w:num>
  <w:num w:numId="33">
    <w:abstractNumId w:val="2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1"/>
  </w:num>
  <w:num w:numId="49">
    <w:abstractNumId w:val="6"/>
  </w:num>
  <w:num w:numId="50">
    <w:abstractNumId w:val="2"/>
  </w:num>
  <w:num w:numId="51">
    <w:abstractNumId w:val="23"/>
  </w:num>
  <w:num w:numId="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DQ0M2E4NTM1ZmZmMjBmZTJmNjFkMTMyNGUzMWUifQ=="/>
  </w:docVars>
  <w:rsids>
    <w:rsidRoot w:val="00172A27"/>
    <w:rsid w:val="0000400A"/>
    <w:rsid w:val="000168D4"/>
    <w:rsid w:val="000504D4"/>
    <w:rsid w:val="00050929"/>
    <w:rsid w:val="00071F90"/>
    <w:rsid w:val="00080967"/>
    <w:rsid w:val="00083410"/>
    <w:rsid w:val="00083A85"/>
    <w:rsid w:val="000A22EE"/>
    <w:rsid w:val="000D7DD0"/>
    <w:rsid w:val="0010191C"/>
    <w:rsid w:val="00101AE9"/>
    <w:rsid w:val="001025A9"/>
    <w:rsid w:val="0010309E"/>
    <w:rsid w:val="0012071D"/>
    <w:rsid w:val="00127F82"/>
    <w:rsid w:val="00152049"/>
    <w:rsid w:val="00172A27"/>
    <w:rsid w:val="001747EE"/>
    <w:rsid w:val="0017535B"/>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508D1"/>
    <w:rsid w:val="00A75A1A"/>
    <w:rsid w:val="00A837A5"/>
    <w:rsid w:val="00A95C07"/>
    <w:rsid w:val="00AA4C4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6F329F"/>
    <w:rsid w:val="01782F69"/>
    <w:rsid w:val="017C6290"/>
    <w:rsid w:val="01876A1F"/>
    <w:rsid w:val="018B3842"/>
    <w:rsid w:val="018C1643"/>
    <w:rsid w:val="018F03FE"/>
    <w:rsid w:val="01917322"/>
    <w:rsid w:val="019377A3"/>
    <w:rsid w:val="01966369"/>
    <w:rsid w:val="01A40160"/>
    <w:rsid w:val="01A96BB6"/>
    <w:rsid w:val="01AB6348"/>
    <w:rsid w:val="01AE15BA"/>
    <w:rsid w:val="01B763DC"/>
    <w:rsid w:val="01BC53AC"/>
    <w:rsid w:val="01BD35AB"/>
    <w:rsid w:val="01C20BC1"/>
    <w:rsid w:val="01C91C5F"/>
    <w:rsid w:val="01D57332"/>
    <w:rsid w:val="01DA5F1D"/>
    <w:rsid w:val="01E366FD"/>
    <w:rsid w:val="01EE75D4"/>
    <w:rsid w:val="02132164"/>
    <w:rsid w:val="02195753"/>
    <w:rsid w:val="022117A3"/>
    <w:rsid w:val="022D7471"/>
    <w:rsid w:val="023372E3"/>
    <w:rsid w:val="02362CC5"/>
    <w:rsid w:val="02380E83"/>
    <w:rsid w:val="024669DA"/>
    <w:rsid w:val="02676F4A"/>
    <w:rsid w:val="02691984"/>
    <w:rsid w:val="026D704D"/>
    <w:rsid w:val="02735026"/>
    <w:rsid w:val="027655B6"/>
    <w:rsid w:val="02792F82"/>
    <w:rsid w:val="02806689"/>
    <w:rsid w:val="02825F13"/>
    <w:rsid w:val="02833BCB"/>
    <w:rsid w:val="028430AA"/>
    <w:rsid w:val="028879D9"/>
    <w:rsid w:val="02A1111E"/>
    <w:rsid w:val="02A14D74"/>
    <w:rsid w:val="02B43DAD"/>
    <w:rsid w:val="02BC4E5F"/>
    <w:rsid w:val="02CC42EB"/>
    <w:rsid w:val="02DC1FED"/>
    <w:rsid w:val="02DD3DF1"/>
    <w:rsid w:val="02DE4088"/>
    <w:rsid w:val="02E247AD"/>
    <w:rsid w:val="02E3266E"/>
    <w:rsid w:val="02F71628"/>
    <w:rsid w:val="0306250D"/>
    <w:rsid w:val="030B2A3C"/>
    <w:rsid w:val="031218D5"/>
    <w:rsid w:val="031C70D4"/>
    <w:rsid w:val="0321449C"/>
    <w:rsid w:val="03304250"/>
    <w:rsid w:val="033436B4"/>
    <w:rsid w:val="0337738D"/>
    <w:rsid w:val="033F7AFD"/>
    <w:rsid w:val="034175A9"/>
    <w:rsid w:val="034561FE"/>
    <w:rsid w:val="03486A36"/>
    <w:rsid w:val="034E1F5E"/>
    <w:rsid w:val="0350391F"/>
    <w:rsid w:val="035717DD"/>
    <w:rsid w:val="03644B36"/>
    <w:rsid w:val="036E7CB0"/>
    <w:rsid w:val="03770FAA"/>
    <w:rsid w:val="0388610D"/>
    <w:rsid w:val="039261BA"/>
    <w:rsid w:val="03B32D25"/>
    <w:rsid w:val="03C23BAF"/>
    <w:rsid w:val="03C40ABE"/>
    <w:rsid w:val="03D60077"/>
    <w:rsid w:val="03DC7E66"/>
    <w:rsid w:val="03E3449B"/>
    <w:rsid w:val="03F050BD"/>
    <w:rsid w:val="03F7077E"/>
    <w:rsid w:val="03F90DB1"/>
    <w:rsid w:val="03FB00F1"/>
    <w:rsid w:val="040000C7"/>
    <w:rsid w:val="040172D5"/>
    <w:rsid w:val="04053316"/>
    <w:rsid w:val="040746F2"/>
    <w:rsid w:val="041E23EC"/>
    <w:rsid w:val="04256CBB"/>
    <w:rsid w:val="042711D5"/>
    <w:rsid w:val="042E0EC7"/>
    <w:rsid w:val="0431295A"/>
    <w:rsid w:val="0438590F"/>
    <w:rsid w:val="04455AD9"/>
    <w:rsid w:val="044D771D"/>
    <w:rsid w:val="044F225E"/>
    <w:rsid w:val="0453127A"/>
    <w:rsid w:val="04671AF4"/>
    <w:rsid w:val="0467789F"/>
    <w:rsid w:val="046B05DD"/>
    <w:rsid w:val="046F52E9"/>
    <w:rsid w:val="047B1E84"/>
    <w:rsid w:val="047C5E12"/>
    <w:rsid w:val="04802939"/>
    <w:rsid w:val="0482288A"/>
    <w:rsid w:val="04841778"/>
    <w:rsid w:val="04892F7A"/>
    <w:rsid w:val="04A20B39"/>
    <w:rsid w:val="04B830C1"/>
    <w:rsid w:val="04C0476A"/>
    <w:rsid w:val="04C9670A"/>
    <w:rsid w:val="04D035F5"/>
    <w:rsid w:val="04DE5CC1"/>
    <w:rsid w:val="04F10481"/>
    <w:rsid w:val="04F30120"/>
    <w:rsid w:val="04F51041"/>
    <w:rsid w:val="04F72D3C"/>
    <w:rsid w:val="04FB6CA5"/>
    <w:rsid w:val="04FF4175"/>
    <w:rsid w:val="05204AF2"/>
    <w:rsid w:val="05232BB3"/>
    <w:rsid w:val="052E656D"/>
    <w:rsid w:val="053C2598"/>
    <w:rsid w:val="054364BD"/>
    <w:rsid w:val="05533444"/>
    <w:rsid w:val="05551283"/>
    <w:rsid w:val="05551447"/>
    <w:rsid w:val="05665D07"/>
    <w:rsid w:val="056D77F4"/>
    <w:rsid w:val="057C1154"/>
    <w:rsid w:val="0586026D"/>
    <w:rsid w:val="059052A1"/>
    <w:rsid w:val="059377C2"/>
    <w:rsid w:val="05981791"/>
    <w:rsid w:val="05AA6ECF"/>
    <w:rsid w:val="05B55267"/>
    <w:rsid w:val="05B60A3D"/>
    <w:rsid w:val="05BD44C2"/>
    <w:rsid w:val="05C14E93"/>
    <w:rsid w:val="05EE7A21"/>
    <w:rsid w:val="05F74FD6"/>
    <w:rsid w:val="06015BFD"/>
    <w:rsid w:val="06042A70"/>
    <w:rsid w:val="060A5EA0"/>
    <w:rsid w:val="06157620"/>
    <w:rsid w:val="0620235A"/>
    <w:rsid w:val="062A4F87"/>
    <w:rsid w:val="062F0344"/>
    <w:rsid w:val="06322365"/>
    <w:rsid w:val="063B7194"/>
    <w:rsid w:val="0644691C"/>
    <w:rsid w:val="06473E71"/>
    <w:rsid w:val="064C13DA"/>
    <w:rsid w:val="065904CC"/>
    <w:rsid w:val="06607022"/>
    <w:rsid w:val="06640B64"/>
    <w:rsid w:val="06657762"/>
    <w:rsid w:val="066D09E8"/>
    <w:rsid w:val="066D20E0"/>
    <w:rsid w:val="06791870"/>
    <w:rsid w:val="067F52D3"/>
    <w:rsid w:val="06AB30A9"/>
    <w:rsid w:val="06AB7088"/>
    <w:rsid w:val="06AC39F1"/>
    <w:rsid w:val="06C12E7B"/>
    <w:rsid w:val="06C14990"/>
    <w:rsid w:val="06C255FB"/>
    <w:rsid w:val="06C466BB"/>
    <w:rsid w:val="06C54CB0"/>
    <w:rsid w:val="06D33870"/>
    <w:rsid w:val="06DC4238"/>
    <w:rsid w:val="06E11AE9"/>
    <w:rsid w:val="06E91B3A"/>
    <w:rsid w:val="06F23D1E"/>
    <w:rsid w:val="06FF392B"/>
    <w:rsid w:val="07057562"/>
    <w:rsid w:val="072A238A"/>
    <w:rsid w:val="073B634E"/>
    <w:rsid w:val="073C2D1E"/>
    <w:rsid w:val="074C58DC"/>
    <w:rsid w:val="075615A8"/>
    <w:rsid w:val="07641D0D"/>
    <w:rsid w:val="07662674"/>
    <w:rsid w:val="0767483A"/>
    <w:rsid w:val="076D1160"/>
    <w:rsid w:val="078F30CB"/>
    <w:rsid w:val="07A31B05"/>
    <w:rsid w:val="07AC0B45"/>
    <w:rsid w:val="07BF6ABC"/>
    <w:rsid w:val="07C40FCD"/>
    <w:rsid w:val="07D21D7A"/>
    <w:rsid w:val="07D879E1"/>
    <w:rsid w:val="07E0507A"/>
    <w:rsid w:val="07E761B7"/>
    <w:rsid w:val="07E91DAA"/>
    <w:rsid w:val="07EB4F03"/>
    <w:rsid w:val="07F41CF0"/>
    <w:rsid w:val="080203D0"/>
    <w:rsid w:val="080F372F"/>
    <w:rsid w:val="081A6BAD"/>
    <w:rsid w:val="08273974"/>
    <w:rsid w:val="082A73B9"/>
    <w:rsid w:val="082F56F4"/>
    <w:rsid w:val="08372ED5"/>
    <w:rsid w:val="083D7026"/>
    <w:rsid w:val="08400F85"/>
    <w:rsid w:val="08444585"/>
    <w:rsid w:val="084D1037"/>
    <w:rsid w:val="085049F9"/>
    <w:rsid w:val="08505652"/>
    <w:rsid w:val="08541F2D"/>
    <w:rsid w:val="08591B53"/>
    <w:rsid w:val="085D7896"/>
    <w:rsid w:val="086379DD"/>
    <w:rsid w:val="08795873"/>
    <w:rsid w:val="08807C62"/>
    <w:rsid w:val="08874B60"/>
    <w:rsid w:val="08885FE3"/>
    <w:rsid w:val="08903BD8"/>
    <w:rsid w:val="089815BC"/>
    <w:rsid w:val="08A4283A"/>
    <w:rsid w:val="08B0513C"/>
    <w:rsid w:val="08B72C3A"/>
    <w:rsid w:val="08BE07C4"/>
    <w:rsid w:val="08C0336E"/>
    <w:rsid w:val="08C203AB"/>
    <w:rsid w:val="08C665C7"/>
    <w:rsid w:val="08CF3947"/>
    <w:rsid w:val="08D539E3"/>
    <w:rsid w:val="08D84396"/>
    <w:rsid w:val="08DB73B0"/>
    <w:rsid w:val="08DE1C47"/>
    <w:rsid w:val="08EC63BA"/>
    <w:rsid w:val="08EE6DAF"/>
    <w:rsid w:val="08EF3D6F"/>
    <w:rsid w:val="090E0B90"/>
    <w:rsid w:val="09137F54"/>
    <w:rsid w:val="09187ED2"/>
    <w:rsid w:val="091D71CF"/>
    <w:rsid w:val="092D2818"/>
    <w:rsid w:val="09376339"/>
    <w:rsid w:val="093B5F9E"/>
    <w:rsid w:val="09474FBC"/>
    <w:rsid w:val="094D4667"/>
    <w:rsid w:val="095520D8"/>
    <w:rsid w:val="095D0797"/>
    <w:rsid w:val="096B20A4"/>
    <w:rsid w:val="0980411B"/>
    <w:rsid w:val="098B3401"/>
    <w:rsid w:val="098E57E7"/>
    <w:rsid w:val="09946A19"/>
    <w:rsid w:val="09B024F6"/>
    <w:rsid w:val="09B421E7"/>
    <w:rsid w:val="09BE25B6"/>
    <w:rsid w:val="09C676BC"/>
    <w:rsid w:val="09CC3BAD"/>
    <w:rsid w:val="09E244D3"/>
    <w:rsid w:val="09E40044"/>
    <w:rsid w:val="09E44204"/>
    <w:rsid w:val="09F410FD"/>
    <w:rsid w:val="09F63AFE"/>
    <w:rsid w:val="0A141092"/>
    <w:rsid w:val="0A18215B"/>
    <w:rsid w:val="0A1C206E"/>
    <w:rsid w:val="0A1F3AFB"/>
    <w:rsid w:val="0A214D17"/>
    <w:rsid w:val="0A2316C1"/>
    <w:rsid w:val="0A374116"/>
    <w:rsid w:val="0A3B1828"/>
    <w:rsid w:val="0A3D4730"/>
    <w:rsid w:val="0A406793"/>
    <w:rsid w:val="0A4F2112"/>
    <w:rsid w:val="0A562EAD"/>
    <w:rsid w:val="0A6A4DCF"/>
    <w:rsid w:val="0A6F1B02"/>
    <w:rsid w:val="0A88671B"/>
    <w:rsid w:val="0A941E7B"/>
    <w:rsid w:val="0A9A0D24"/>
    <w:rsid w:val="0AAE43D8"/>
    <w:rsid w:val="0ABC5CC2"/>
    <w:rsid w:val="0ABF45E0"/>
    <w:rsid w:val="0AC253B8"/>
    <w:rsid w:val="0ACB4F8A"/>
    <w:rsid w:val="0AD029E3"/>
    <w:rsid w:val="0AD20D78"/>
    <w:rsid w:val="0AD319F0"/>
    <w:rsid w:val="0AD95FEE"/>
    <w:rsid w:val="0AEB1D55"/>
    <w:rsid w:val="0AEF28BE"/>
    <w:rsid w:val="0AFC7C23"/>
    <w:rsid w:val="0B030A0E"/>
    <w:rsid w:val="0B165FCB"/>
    <w:rsid w:val="0B283403"/>
    <w:rsid w:val="0B302931"/>
    <w:rsid w:val="0B373A25"/>
    <w:rsid w:val="0B380146"/>
    <w:rsid w:val="0B3F7726"/>
    <w:rsid w:val="0B490628"/>
    <w:rsid w:val="0B4D084E"/>
    <w:rsid w:val="0B5001FD"/>
    <w:rsid w:val="0B5D62E7"/>
    <w:rsid w:val="0B5E6C1B"/>
    <w:rsid w:val="0B7C78A1"/>
    <w:rsid w:val="0B94665C"/>
    <w:rsid w:val="0B964EC9"/>
    <w:rsid w:val="0B9B3CCE"/>
    <w:rsid w:val="0B9D5FFB"/>
    <w:rsid w:val="0BA62356"/>
    <w:rsid w:val="0BB91FA4"/>
    <w:rsid w:val="0BC71F3A"/>
    <w:rsid w:val="0BCF0D6E"/>
    <w:rsid w:val="0BDA2FAB"/>
    <w:rsid w:val="0BDD0790"/>
    <w:rsid w:val="0BDD4638"/>
    <w:rsid w:val="0BF5093F"/>
    <w:rsid w:val="0C095932"/>
    <w:rsid w:val="0C0D7E74"/>
    <w:rsid w:val="0C0E77A3"/>
    <w:rsid w:val="0C154760"/>
    <w:rsid w:val="0C166DCE"/>
    <w:rsid w:val="0C371FE2"/>
    <w:rsid w:val="0C426E10"/>
    <w:rsid w:val="0C4358FB"/>
    <w:rsid w:val="0C593A85"/>
    <w:rsid w:val="0C6236CC"/>
    <w:rsid w:val="0C6658D4"/>
    <w:rsid w:val="0C6F3B75"/>
    <w:rsid w:val="0C7F1DC2"/>
    <w:rsid w:val="0C825B1D"/>
    <w:rsid w:val="0C87727B"/>
    <w:rsid w:val="0C8C56BB"/>
    <w:rsid w:val="0CA53F3A"/>
    <w:rsid w:val="0CA87886"/>
    <w:rsid w:val="0CAF57CC"/>
    <w:rsid w:val="0CB41A43"/>
    <w:rsid w:val="0CBD53F9"/>
    <w:rsid w:val="0CC06DC6"/>
    <w:rsid w:val="0CC12374"/>
    <w:rsid w:val="0CCC52F8"/>
    <w:rsid w:val="0CD023D1"/>
    <w:rsid w:val="0CDC30C8"/>
    <w:rsid w:val="0CE9136E"/>
    <w:rsid w:val="0CE94F94"/>
    <w:rsid w:val="0CED067B"/>
    <w:rsid w:val="0CFC6488"/>
    <w:rsid w:val="0D1158BC"/>
    <w:rsid w:val="0D1D5BF4"/>
    <w:rsid w:val="0D2210AE"/>
    <w:rsid w:val="0D290E15"/>
    <w:rsid w:val="0D2E7CDA"/>
    <w:rsid w:val="0D3161DB"/>
    <w:rsid w:val="0D38710E"/>
    <w:rsid w:val="0D3A5B22"/>
    <w:rsid w:val="0D3A63F7"/>
    <w:rsid w:val="0D4A61F6"/>
    <w:rsid w:val="0D5A4C9D"/>
    <w:rsid w:val="0D5E127F"/>
    <w:rsid w:val="0D636535"/>
    <w:rsid w:val="0D652404"/>
    <w:rsid w:val="0D692839"/>
    <w:rsid w:val="0D7824BD"/>
    <w:rsid w:val="0D790005"/>
    <w:rsid w:val="0D793F75"/>
    <w:rsid w:val="0D8323B8"/>
    <w:rsid w:val="0D8D3FD0"/>
    <w:rsid w:val="0D941DD9"/>
    <w:rsid w:val="0D947DEF"/>
    <w:rsid w:val="0D9960F6"/>
    <w:rsid w:val="0D9B3836"/>
    <w:rsid w:val="0D9D017D"/>
    <w:rsid w:val="0DA0651A"/>
    <w:rsid w:val="0DAF57C7"/>
    <w:rsid w:val="0DB1600D"/>
    <w:rsid w:val="0DB87064"/>
    <w:rsid w:val="0DC23414"/>
    <w:rsid w:val="0DC45258"/>
    <w:rsid w:val="0DD37D4F"/>
    <w:rsid w:val="0E0974BC"/>
    <w:rsid w:val="0E0D58BA"/>
    <w:rsid w:val="0E105F97"/>
    <w:rsid w:val="0E117299"/>
    <w:rsid w:val="0E1D4C94"/>
    <w:rsid w:val="0E1E01D2"/>
    <w:rsid w:val="0E237ECF"/>
    <w:rsid w:val="0E29601F"/>
    <w:rsid w:val="0E2A646C"/>
    <w:rsid w:val="0E2C57A6"/>
    <w:rsid w:val="0E3B4AAC"/>
    <w:rsid w:val="0E406DCA"/>
    <w:rsid w:val="0E444E25"/>
    <w:rsid w:val="0E4528EE"/>
    <w:rsid w:val="0E463F6A"/>
    <w:rsid w:val="0E4E095A"/>
    <w:rsid w:val="0E511B01"/>
    <w:rsid w:val="0E533A22"/>
    <w:rsid w:val="0E5400D2"/>
    <w:rsid w:val="0E5852DB"/>
    <w:rsid w:val="0E5D50FC"/>
    <w:rsid w:val="0E5E0B3E"/>
    <w:rsid w:val="0E6E07F5"/>
    <w:rsid w:val="0E8D2FCC"/>
    <w:rsid w:val="0E9658AF"/>
    <w:rsid w:val="0E9944EA"/>
    <w:rsid w:val="0EA578A0"/>
    <w:rsid w:val="0EB331E4"/>
    <w:rsid w:val="0EB5186D"/>
    <w:rsid w:val="0EBA7291"/>
    <w:rsid w:val="0EC73CBB"/>
    <w:rsid w:val="0ED45063"/>
    <w:rsid w:val="0EE00334"/>
    <w:rsid w:val="0EEC54CF"/>
    <w:rsid w:val="0F090320"/>
    <w:rsid w:val="0F296FB7"/>
    <w:rsid w:val="0F2D4847"/>
    <w:rsid w:val="0F3A26DF"/>
    <w:rsid w:val="0F3B6457"/>
    <w:rsid w:val="0F3E4FBF"/>
    <w:rsid w:val="0F4277E5"/>
    <w:rsid w:val="0F451083"/>
    <w:rsid w:val="0F4527B9"/>
    <w:rsid w:val="0F503CB0"/>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0094D"/>
    <w:rsid w:val="0FD23538"/>
    <w:rsid w:val="0FEA7956"/>
    <w:rsid w:val="0FF22FB9"/>
    <w:rsid w:val="0FF24D67"/>
    <w:rsid w:val="0FF2619D"/>
    <w:rsid w:val="0FF91388"/>
    <w:rsid w:val="10002E78"/>
    <w:rsid w:val="10051186"/>
    <w:rsid w:val="10082322"/>
    <w:rsid w:val="100A088B"/>
    <w:rsid w:val="101E557F"/>
    <w:rsid w:val="10206168"/>
    <w:rsid w:val="10220902"/>
    <w:rsid w:val="10262C63"/>
    <w:rsid w:val="102832C0"/>
    <w:rsid w:val="1030329B"/>
    <w:rsid w:val="103627B4"/>
    <w:rsid w:val="10476538"/>
    <w:rsid w:val="107921C2"/>
    <w:rsid w:val="107E07FE"/>
    <w:rsid w:val="10805044"/>
    <w:rsid w:val="108654B0"/>
    <w:rsid w:val="108A45AA"/>
    <w:rsid w:val="108B5C75"/>
    <w:rsid w:val="1090632E"/>
    <w:rsid w:val="10927871"/>
    <w:rsid w:val="109B2457"/>
    <w:rsid w:val="10A80202"/>
    <w:rsid w:val="10A86948"/>
    <w:rsid w:val="10A91F3A"/>
    <w:rsid w:val="10BD4B6E"/>
    <w:rsid w:val="10C05016"/>
    <w:rsid w:val="10DC5341"/>
    <w:rsid w:val="10DC5DE2"/>
    <w:rsid w:val="10DE77F2"/>
    <w:rsid w:val="10E55858"/>
    <w:rsid w:val="10E8122E"/>
    <w:rsid w:val="10F16B8E"/>
    <w:rsid w:val="10F973AA"/>
    <w:rsid w:val="11002024"/>
    <w:rsid w:val="1101215E"/>
    <w:rsid w:val="1107086A"/>
    <w:rsid w:val="110C00AB"/>
    <w:rsid w:val="112673D2"/>
    <w:rsid w:val="11272A81"/>
    <w:rsid w:val="11343C71"/>
    <w:rsid w:val="1140061F"/>
    <w:rsid w:val="11420D5D"/>
    <w:rsid w:val="11511756"/>
    <w:rsid w:val="11596BD4"/>
    <w:rsid w:val="1166278E"/>
    <w:rsid w:val="118030CB"/>
    <w:rsid w:val="118151C6"/>
    <w:rsid w:val="11871BD0"/>
    <w:rsid w:val="119F4A7B"/>
    <w:rsid w:val="11A3453B"/>
    <w:rsid w:val="11AF7CCD"/>
    <w:rsid w:val="11B13A44"/>
    <w:rsid w:val="11B64B9D"/>
    <w:rsid w:val="11C34C5A"/>
    <w:rsid w:val="11CE54FA"/>
    <w:rsid w:val="11D64215"/>
    <w:rsid w:val="11D7281B"/>
    <w:rsid w:val="11D93657"/>
    <w:rsid w:val="11DD37F5"/>
    <w:rsid w:val="11DD55A3"/>
    <w:rsid w:val="11E62926"/>
    <w:rsid w:val="11E7019B"/>
    <w:rsid w:val="12041F1C"/>
    <w:rsid w:val="120C30E2"/>
    <w:rsid w:val="121D1E44"/>
    <w:rsid w:val="125C1D36"/>
    <w:rsid w:val="125D03B5"/>
    <w:rsid w:val="126F4111"/>
    <w:rsid w:val="126F5ED9"/>
    <w:rsid w:val="128A25F6"/>
    <w:rsid w:val="128B7C0F"/>
    <w:rsid w:val="1299328B"/>
    <w:rsid w:val="12A04B9A"/>
    <w:rsid w:val="12A30DA6"/>
    <w:rsid w:val="12B50BED"/>
    <w:rsid w:val="12C23A7C"/>
    <w:rsid w:val="12C32F26"/>
    <w:rsid w:val="12C6156A"/>
    <w:rsid w:val="12CA4DA3"/>
    <w:rsid w:val="12D20E80"/>
    <w:rsid w:val="12D37006"/>
    <w:rsid w:val="12D919C1"/>
    <w:rsid w:val="12E61CD4"/>
    <w:rsid w:val="12E94BA8"/>
    <w:rsid w:val="12F55F70"/>
    <w:rsid w:val="1304111F"/>
    <w:rsid w:val="130A3353"/>
    <w:rsid w:val="130B7334"/>
    <w:rsid w:val="131B0C66"/>
    <w:rsid w:val="13380869"/>
    <w:rsid w:val="13525B1D"/>
    <w:rsid w:val="135C15A5"/>
    <w:rsid w:val="136B30DD"/>
    <w:rsid w:val="13755EB2"/>
    <w:rsid w:val="13800B97"/>
    <w:rsid w:val="13877DCB"/>
    <w:rsid w:val="13881341"/>
    <w:rsid w:val="13887B1A"/>
    <w:rsid w:val="13904FC3"/>
    <w:rsid w:val="139F2E5E"/>
    <w:rsid w:val="13A04ADA"/>
    <w:rsid w:val="13A23B9A"/>
    <w:rsid w:val="13A35911"/>
    <w:rsid w:val="13A47BFE"/>
    <w:rsid w:val="13A646F2"/>
    <w:rsid w:val="13AD2096"/>
    <w:rsid w:val="13AE0DA1"/>
    <w:rsid w:val="13B773EB"/>
    <w:rsid w:val="13C4002F"/>
    <w:rsid w:val="13C63319"/>
    <w:rsid w:val="13C7475D"/>
    <w:rsid w:val="13E67824"/>
    <w:rsid w:val="13ED6898"/>
    <w:rsid w:val="140137CB"/>
    <w:rsid w:val="14063E97"/>
    <w:rsid w:val="14166484"/>
    <w:rsid w:val="14197E9B"/>
    <w:rsid w:val="14242A9B"/>
    <w:rsid w:val="14293FDD"/>
    <w:rsid w:val="142B4770"/>
    <w:rsid w:val="143105E6"/>
    <w:rsid w:val="14335E33"/>
    <w:rsid w:val="144E2788"/>
    <w:rsid w:val="144F3B92"/>
    <w:rsid w:val="145D7218"/>
    <w:rsid w:val="145E21A7"/>
    <w:rsid w:val="14663754"/>
    <w:rsid w:val="146D0E60"/>
    <w:rsid w:val="1470604A"/>
    <w:rsid w:val="1479294C"/>
    <w:rsid w:val="148037BC"/>
    <w:rsid w:val="14857BC8"/>
    <w:rsid w:val="148A09EC"/>
    <w:rsid w:val="148E0DD7"/>
    <w:rsid w:val="14960E91"/>
    <w:rsid w:val="14A979BF"/>
    <w:rsid w:val="14B4083D"/>
    <w:rsid w:val="14BE3BD0"/>
    <w:rsid w:val="14C049DA"/>
    <w:rsid w:val="14CA2C11"/>
    <w:rsid w:val="14CB202B"/>
    <w:rsid w:val="14CF2CA5"/>
    <w:rsid w:val="14D4721A"/>
    <w:rsid w:val="14D53920"/>
    <w:rsid w:val="14D94748"/>
    <w:rsid w:val="14DE3402"/>
    <w:rsid w:val="14E36FB1"/>
    <w:rsid w:val="14E60E10"/>
    <w:rsid w:val="14E813D5"/>
    <w:rsid w:val="14F71157"/>
    <w:rsid w:val="14FD2E87"/>
    <w:rsid w:val="15072773"/>
    <w:rsid w:val="15090553"/>
    <w:rsid w:val="15127C5A"/>
    <w:rsid w:val="151D60E3"/>
    <w:rsid w:val="152165F3"/>
    <w:rsid w:val="1530340C"/>
    <w:rsid w:val="15443470"/>
    <w:rsid w:val="154D2A40"/>
    <w:rsid w:val="154F09D4"/>
    <w:rsid w:val="155A6AAB"/>
    <w:rsid w:val="155B6F0B"/>
    <w:rsid w:val="155D44F6"/>
    <w:rsid w:val="1568195A"/>
    <w:rsid w:val="156825AE"/>
    <w:rsid w:val="157648A9"/>
    <w:rsid w:val="157B7989"/>
    <w:rsid w:val="157D25F1"/>
    <w:rsid w:val="157E0E03"/>
    <w:rsid w:val="158013B3"/>
    <w:rsid w:val="15897466"/>
    <w:rsid w:val="159266A5"/>
    <w:rsid w:val="159D2AA8"/>
    <w:rsid w:val="15BC3A0F"/>
    <w:rsid w:val="15BF05AC"/>
    <w:rsid w:val="15CF3C06"/>
    <w:rsid w:val="15CF6FF0"/>
    <w:rsid w:val="15D62A35"/>
    <w:rsid w:val="15E044A0"/>
    <w:rsid w:val="15E40909"/>
    <w:rsid w:val="15E72E94"/>
    <w:rsid w:val="15F32BDF"/>
    <w:rsid w:val="15F95FB4"/>
    <w:rsid w:val="15F97B47"/>
    <w:rsid w:val="16071DD9"/>
    <w:rsid w:val="1609105D"/>
    <w:rsid w:val="160C5D02"/>
    <w:rsid w:val="16141D3D"/>
    <w:rsid w:val="16184098"/>
    <w:rsid w:val="161F7166"/>
    <w:rsid w:val="162426FB"/>
    <w:rsid w:val="16290D5F"/>
    <w:rsid w:val="162C4C37"/>
    <w:rsid w:val="163409FD"/>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C7E7D"/>
    <w:rsid w:val="16BD04E5"/>
    <w:rsid w:val="16C419E8"/>
    <w:rsid w:val="16D1700E"/>
    <w:rsid w:val="16E21427"/>
    <w:rsid w:val="16E57675"/>
    <w:rsid w:val="16E66CA8"/>
    <w:rsid w:val="16EB53B1"/>
    <w:rsid w:val="17033117"/>
    <w:rsid w:val="170A61ED"/>
    <w:rsid w:val="170C6A21"/>
    <w:rsid w:val="170C751B"/>
    <w:rsid w:val="1711641B"/>
    <w:rsid w:val="17166620"/>
    <w:rsid w:val="17174AB2"/>
    <w:rsid w:val="172B1C15"/>
    <w:rsid w:val="172F59B8"/>
    <w:rsid w:val="173C59AC"/>
    <w:rsid w:val="173F20E2"/>
    <w:rsid w:val="174D4F79"/>
    <w:rsid w:val="175D4AA9"/>
    <w:rsid w:val="17606A5A"/>
    <w:rsid w:val="17740853"/>
    <w:rsid w:val="177F62FA"/>
    <w:rsid w:val="178E0BAF"/>
    <w:rsid w:val="1791130A"/>
    <w:rsid w:val="17987B34"/>
    <w:rsid w:val="17990FA9"/>
    <w:rsid w:val="17A10E21"/>
    <w:rsid w:val="17C271C7"/>
    <w:rsid w:val="17DE3FD2"/>
    <w:rsid w:val="17E21B65"/>
    <w:rsid w:val="17E25684"/>
    <w:rsid w:val="17EC02EE"/>
    <w:rsid w:val="17FA253A"/>
    <w:rsid w:val="18071145"/>
    <w:rsid w:val="180D1861"/>
    <w:rsid w:val="1824021D"/>
    <w:rsid w:val="182727AA"/>
    <w:rsid w:val="182A0E16"/>
    <w:rsid w:val="182C3C1D"/>
    <w:rsid w:val="183737F8"/>
    <w:rsid w:val="18424965"/>
    <w:rsid w:val="18527BEC"/>
    <w:rsid w:val="185D48BA"/>
    <w:rsid w:val="18690252"/>
    <w:rsid w:val="186A253C"/>
    <w:rsid w:val="187327BD"/>
    <w:rsid w:val="187602DD"/>
    <w:rsid w:val="18764A71"/>
    <w:rsid w:val="18782953"/>
    <w:rsid w:val="187D11D8"/>
    <w:rsid w:val="18851020"/>
    <w:rsid w:val="188651E4"/>
    <w:rsid w:val="1890511D"/>
    <w:rsid w:val="18921538"/>
    <w:rsid w:val="189E12C3"/>
    <w:rsid w:val="189E32A4"/>
    <w:rsid w:val="189E6C73"/>
    <w:rsid w:val="18A64941"/>
    <w:rsid w:val="18AC4201"/>
    <w:rsid w:val="18B47A70"/>
    <w:rsid w:val="18BD055D"/>
    <w:rsid w:val="18C04A46"/>
    <w:rsid w:val="18C4037B"/>
    <w:rsid w:val="18C748B7"/>
    <w:rsid w:val="18D72014"/>
    <w:rsid w:val="18D764B0"/>
    <w:rsid w:val="18D92B7A"/>
    <w:rsid w:val="18FF308F"/>
    <w:rsid w:val="19094ED0"/>
    <w:rsid w:val="190A1374"/>
    <w:rsid w:val="19263C11"/>
    <w:rsid w:val="19351878"/>
    <w:rsid w:val="19364034"/>
    <w:rsid w:val="193D5EB3"/>
    <w:rsid w:val="1940240E"/>
    <w:rsid w:val="194B6D06"/>
    <w:rsid w:val="194F0096"/>
    <w:rsid w:val="19580F07"/>
    <w:rsid w:val="19605FFF"/>
    <w:rsid w:val="196C060A"/>
    <w:rsid w:val="196E66EE"/>
    <w:rsid w:val="197226D6"/>
    <w:rsid w:val="197B045A"/>
    <w:rsid w:val="197D1E58"/>
    <w:rsid w:val="19911370"/>
    <w:rsid w:val="19981B0B"/>
    <w:rsid w:val="19A57A33"/>
    <w:rsid w:val="19A60597"/>
    <w:rsid w:val="19A748CE"/>
    <w:rsid w:val="19B53F29"/>
    <w:rsid w:val="19B72B7E"/>
    <w:rsid w:val="19BB4AC7"/>
    <w:rsid w:val="19C257AA"/>
    <w:rsid w:val="19ED1019"/>
    <w:rsid w:val="19F30FD0"/>
    <w:rsid w:val="19FC580C"/>
    <w:rsid w:val="1A084634"/>
    <w:rsid w:val="1A0931E6"/>
    <w:rsid w:val="1A0933D9"/>
    <w:rsid w:val="1A0B22C7"/>
    <w:rsid w:val="1A107534"/>
    <w:rsid w:val="1A1B26CF"/>
    <w:rsid w:val="1A1D39FB"/>
    <w:rsid w:val="1A240213"/>
    <w:rsid w:val="1A275744"/>
    <w:rsid w:val="1A2C6661"/>
    <w:rsid w:val="1A332694"/>
    <w:rsid w:val="1A33410B"/>
    <w:rsid w:val="1A3D4066"/>
    <w:rsid w:val="1A422421"/>
    <w:rsid w:val="1A454BBD"/>
    <w:rsid w:val="1A50247D"/>
    <w:rsid w:val="1A5605E9"/>
    <w:rsid w:val="1A5846A0"/>
    <w:rsid w:val="1A5B75BD"/>
    <w:rsid w:val="1A5C1E8C"/>
    <w:rsid w:val="1A5F4086"/>
    <w:rsid w:val="1A684E92"/>
    <w:rsid w:val="1A8A4647"/>
    <w:rsid w:val="1A9723B6"/>
    <w:rsid w:val="1A984C5D"/>
    <w:rsid w:val="1AA34AA6"/>
    <w:rsid w:val="1AA83ACA"/>
    <w:rsid w:val="1AA93183"/>
    <w:rsid w:val="1AAC781B"/>
    <w:rsid w:val="1AB44A07"/>
    <w:rsid w:val="1AB803AE"/>
    <w:rsid w:val="1AB927E6"/>
    <w:rsid w:val="1AC90DBB"/>
    <w:rsid w:val="1AD41623"/>
    <w:rsid w:val="1ADA1B4E"/>
    <w:rsid w:val="1AED05E1"/>
    <w:rsid w:val="1AF00F47"/>
    <w:rsid w:val="1AF046CF"/>
    <w:rsid w:val="1AF16568"/>
    <w:rsid w:val="1B074284"/>
    <w:rsid w:val="1B21661A"/>
    <w:rsid w:val="1B24725D"/>
    <w:rsid w:val="1B2B048F"/>
    <w:rsid w:val="1B301CAE"/>
    <w:rsid w:val="1B44289D"/>
    <w:rsid w:val="1B4A2D9D"/>
    <w:rsid w:val="1B4D4C2F"/>
    <w:rsid w:val="1B5752AC"/>
    <w:rsid w:val="1B5E72DC"/>
    <w:rsid w:val="1B67625B"/>
    <w:rsid w:val="1B6B043B"/>
    <w:rsid w:val="1B6B336B"/>
    <w:rsid w:val="1B6E424D"/>
    <w:rsid w:val="1B863F0D"/>
    <w:rsid w:val="1B9369D7"/>
    <w:rsid w:val="1B9534FE"/>
    <w:rsid w:val="1B9E5564"/>
    <w:rsid w:val="1BAF5377"/>
    <w:rsid w:val="1BB15F13"/>
    <w:rsid w:val="1BB678D9"/>
    <w:rsid w:val="1BBF4AED"/>
    <w:rsid w:val="1BCB3B13"/>
    <w:rsid w:val="1BFA4214"/>
    <w:rsid w:val="1C146D3D"/>
    <w:rsid w:val="1C19483C"/>
    <w:rsid w:val="1C1D13BE"/>
    <w:rsid w:val="1C213008"/>
    <w:rsid w:val="1C2C1382"/>
    <w:rsid w:val="1C347AE7"/>
    <w:rsid w:val="1C3709C2"/>
    <w:rsid w:val="1C3F5A29"/>
    <w:rsid w:val="1C5172BA"/>
    <w:rsid w:val="1C533032"/>
    <w:rsid w:val="1C680DA8"/>
    <w:rsid w:val="1C6D2061"/>
    <w:rsid w:val="1C73352D"/>
    <w:rsid w:val="1C7F0A0D"/>
    <w:rsid w:val="1C883EE2"/>
    <w:rsid w:val="1C8A5704"/>
    <w:rsid w:val="1C993644"/>
    <w:rsid w:val="1CA30814"/>
    <w:rsid w:val="1CA40989"/>
    <w:rsid w:val="1CA411B8"/>
    <w:rsid w:val="1CA91C58"/>
    <w:rsid w:val="1CAE2016"/>
    <w:rsid w:val="1CAE730B"/>
    <w:rsid w:val="1CB64E6F"/>
    <w:rsid w:val="1CBC0BD7"/>
    <w:rsid w:val="1CD11261"/>
    <w:rsid w:val="1CE211FC"/>
    <w:rsid w:val="1CE974F2"/>
    <w:rsid w:val="1CF333E6"/>
    <w:rsid w:val="1CF87735"/>
    <w:rsid w:val="1CFF0AC4"/>
    <w:rsid w:val="1D0565E2"/>
    <w:rsid w:val="1D1C5DA2"/>
    <w:rsid w:val="1D2122A1"/>
    <w:rsid w:val="1D2357FD"/>
    <w:rsid w:val="1D2D51F1"/>
    <w:rsid w:val="1D300C7D"/>
    <w:rsid w:val="1D3249F5"/>
    <w:rsid w:val="1D37486F"/>
    <w:rsid w:val="1D42071E"/>
    <w:rsid w:val="1D4856D1"/>
    <w:rsid w:val="1D4C2B5B"/>
    <w:rsid w:val="1D6257AE"/>
    <w:rsid w:val="1D677324"/>
    <w:rsid w:val="1D6E2D29"/>
    <w:rsid w:val="1D782040"/>
    <w:rsid w:val="1D8C6A7E"/>
    <w:rsid w:val="1D8E167F"/>
    <w:rsid w:val="1DAF4FB1"/>
    <w:rsid w:val="1DB01D77"/>
    <w:rsid w:val="1DB95872"/>
    <w:rsid w:val="1DBD7240"/>
    <w:rsid w:val="1DC07134"/>
    <w:rsid w:val="1DC15568"/>
    <w:rsid w:val="1DC77F7C"/>
    <w:rsid w:val="1DCE2AB1"/>
    <w:rsid w:val="1DD0335C"/>
    <w:rsid w:val="1DD51824"/>
    <w:rsid w:val="1DD620D3"/>
    <w:rsid w:val="1DDE1182"/>
    <w:rsid w:val="1DE5415D"/>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42"/>
    <w:rsid w:val="1E9C5BFF"/>
    <w:rsid w:val="1EA53511"/>
    <w:rsid w:val="1EA672D8"/>
    <w:rsid w:val="1ECC3FFD"/>
    <w:rsid w:val="1ED2384F"/>
    <w:rsid w:val="1ED9232C"/>
    <w:rsid w:val="1EDD43FA"/>
    <w:rsid w:val="1EDF476D"/>
    <w:rsid w:val="1EE241F9"/>
    <w:rsid w:val="1EEA697A"/>
    <w:rsid w:val="1EEC0C5C"/>
    <w:rsid w:val="1F176E60"/>
    <w:rsid w:val="1F1A3993"/>
    <w:rsid w:val="1F37018C"/>
    <w:rsid w:val="1F447B60"/>
    <w:rsid w:val="1F455558"/>
    <w:rsid w:val="1F494278"/>
    <w:rsid w:val="1F4C1597"/>
    <w:rsid w:val="1F51433D"/>
    <w:rsid w:val="1F5500CB"/>
    <w:rsid w:val="1F5B5AF9"/>
    <w:rsid w:val="1F7574A3"/>
    <w:rsid w:val="1F787B18"/>
    <w:rsid w:val="1F7C2691"/>
    <w:rsid w:val="1F9A340A"/>
    <w:rsid w:val="1FA24F7F"/>
    <w:rsid w:val="1FB31A5F"/>
    <w:rsid w:val="1FC97C87"/>
    <w:rsid w:val="1FCC023A"/>
    <w:rsid w:val="1FDE3F49"/>
    <w:rsid w:val="1FE933AA"/>
    <w:rsid w:val="1FF468DA"/>
    <w:rsid w:val="1FF94A2D"/>
    <w:rsid w:val="2000330E"/>
    <w:rsid w:val="200B0D0C"/>
    <w:rsid w:val="201051B9"/>
    <w:rsid w:val="201120ED"/>
    <w:rsid w:val="20191A25"/>
    <w:rsid w:val="202D1DEC"/>
    <w:rsid w:val="2040794E"/>
    <w:rsid w:val="20460DDC"/>
    <w:rsid w:val="204D6F6C"/>
    <w:rsid w:val="20506C8E"/>
    <w:rsid w:val="205E01F7"/>
    <w:rsid w:val="2064368A"/>
    <w:rsid w:val="207F43D9"/>
    <w:rsid w:val="20875058"/>
    <w:rsid w:val="20906E82"/>
    <w:rsid w:val="209128E5"/>
    <w:rsid w:val="209F1645"/>
    <w:rsid w:val="20A84AFD"/>
    <w:rsid w:val="20A976C4"/>
    <w:rsid w:val="20B336D0"/>
    <w:rsid w:val="20B41FC9"/>
    <w:rsid w:val="20B707BB"/>
    <w:rsid w:val="20B91E5B"/>
    <w:rsid w:val="20C106E3"/>
    <w:rsid w:val="20DA452F"/>
    <w:rsid w:val="20E40D06"/>
    <w:rsid w:val="20E70DDA"/>
    <w:rsid w:val="20EE157B"/>
    <w:rsid w:val="20EE5292"/>
    <w:rsid w:val="20EE7A98"/>
    <w:rsid w:val="20F012DA"/>
    <w:rsid w:val="20F91B22"/>
    <w:rsid w:val="20FB0C58"/>
    <w:rsid w:val="2102118F"/>
    <w:rsid w:val="21042B4C"/>
    <w:rsid w:val="210643F0"/>
    <w:rsid w:val="21126A1E"/>
    <w:rsid w:val="211A3117"/>
    <w:rsid w:val="211D6ED8"/>
    <w:rsid w:val="21224D81"/>
    <w:rsid w:val="21365E4F"/>
    <w:rsid w:val="21432762"/>
    <w:rsid w:val="214418B5"/>
    <w:rsid w:val="215F5D66"/>
    <w:rsid w:val="216A0307"/>
    <w:rsid w:val="219B228D"/>
    <w:rsid w:val="219C7087"/>
    <w:rsid w:val="219D2205"/>
    <w:rsid w:val="219F5A6F"/>
    <w:rsid w:val="21A2770F"/>
    <w:rsid w:val="21A72E05"/>
    <w:rsid w:val="21AF4DC3"/>
    <w:rsid w:val="21C06F92"/>
    <w:rsid w:val="21C34A4E"/>
    <w:rsid w:val="21C84E9E"/>
    <w:rsid w:val="21CA5B44"/>
    <w:rsid w:val="21CB5CF6"/>
    <w:rsid w:val="21D17902"/>
    <w:rsid w:val="21E22287"/>
    <w:rsid w:val="21E5632B"/>
    <w:rsid w:val="21F143E4"/>
    <w:rsid w:val="21F718D2"/>
    <w:rsid w:val="220643AF"/>
    <w:rsid w:val="22077889"/>
    <w:rsid w:val="22104944"/>
    <w:rsid w:val="22121D33"/>
    <w:rsid w:val="22131E5F"/>
    <w:rsid w:val="2225695B"/>
    <w:rsid w:val="222B4A26"/>
    <w:rsid w:val="2230171F"/>
    <w:rsid w:val="224C1EE4"/>
    <w:rsid w:val="224E5006"/>
    <w:rsid w:val="22507E1C"/>
    <w:rsid w:val="225F71CC"/>
    <w:rsid w:val="226E0F46"/>
    <w:rsid w:val="22894FBA"/>
    <w:rsid w:val="228B7D1B"/>
    <w:rsid w:val="22993411"/>
    <w:rsid w:val="22A31EF1"/>
    <w:rsid w:val="22A3753B"/>
    <w:rsid w:val="22A627B6"/>
    <w:rsid w:val="22B83FDE"/>
    <w:rsid w:val="22B8599C"/>
    <w:rsid w:val="22BB1853"/>
    <w:rsid w:val="22C41C6A"/>
    <w:rsid w:val="22C81958"/>
    <w:rsid w:val="22DB78DD"/>
    <w:rsid w:val="22EE7034"/>
    <w:rsid w:val="22F20146"/>
    <w:rsid w:val="22FD46BD"/>
    <w:rsid w:val="230F132C"/>
    <w:rsid w:val="231057D9"/>
    <w:rsid w:val="23153857"/>
    <w:rsid w:val="231B17F9"/>
    <w:rsid w:val="23216DFA"/>
    <w:rsid w:val="233A304E"/>
    <w:rsid w:val="23443D7D"/>
    <w:rsid w:val="235511EA"/>
    <w:rsid w:val="235D02F2"/>
    <w:rsid w:val="23614F48"/>
    <w:rsid w:val="23690609"/>
    <w:rsid w:val="237A3E4E"/>
    <w:rsid w:val="237E1230"/>
    <w:rsid w:val="238A29AB"/>
    <w:rsid w:val="238F40D9"/>
    <w:rsid w:val="23933508"/>
    <w:rsid w:val="239504D4"/>
    <w:rsid w:val="23950A3C"/>
    <w:rsid w:val="239A2125"/>
    <w:rsid w:val="239B5FC0"/>
    <w:rsid w:val="23A92C60"/>
    <w:rsid w:val="23AA0F3C"/>
    <w:rsid w:val="23B03FD9"/>
    <w:rsid w:val="23B714CC"/>
    <w:rsid w:val="23BA7F5A"/>
    <w:rsid w:val="23C13739"/>
    <w:rsid w:val="23DD1433"/>
    <w:rsid w:val="23E11DA2"/>
    <w:rsid w:val="23E235B0"/>
    <w:rsid w:val="23E66539"/>
    <w:rsid w:val="23F23130"/>
    <w:rsid w:val="23FF75FB"/>
    <w:rsid w:val="24044813"/>
    <w:rsid w:val="2423778D"/>
    <w:rsid w:val="242474A7"/>
    <w:rsid w:val="2428389C"/>
    <w:rsid w:val="2439617A"/>
    <w:rsid w:val="244520C9"/>
    <w:rsid w:val="245005B3"/>
    <w:rsid w:val="24661A7D"/>
    <w:rsid w:val="246C280E"/>
    <w:rsid w:val="247104F9"/>
    <w:rsid w:val="24734E74"/>
    <w:rsid w:val="24940315"/>
    <w:rsid w:val="249511E4"/>
    <w:rsid w:val="249604BE"/>
    <w:rsid w:val="24A31E88"/>
    <w:rsid w:val="24C504EE"/>
    <w:rsid w:val="24C76B9D"/>
    <w:rsid w:val="24CE37C5"/>
    <w:rsid w:val="24D14521"/>
    <w:rsid w:val="24E164AF"/>
    <w:rsid w:val="24E37825"/>
    <w:rsid w:val="24E41B08"/>
    <w:rsid w:val="24E65466"/>
    <w:rsid w:val="24E944A8"/>
    <w:rsid w:val="24ED56A6"/>
    <w:rsid w:val="24F61130"/>
    <w:rsid w:val="24F96CA5"/>
    <w:rsid w:val="24FC5064"/>
    <w:rsid w:val="250B6C88"/>
    <w:rsid w:val="250D16FB"/>
    <w:rsid w:val="25207316"/>
    <w:rsid w:val="252348FA"/>
    <w:rsid w:val="252437BD"/>
    <w:rsid w:val="25280D33"/>
    <w:rsid w:val="252A5017"/>
    <w:rsid w:val="25373204"/>
    <w:rsid w:val="253A1C68"/>
    <w:rsid w:val="253C7281"/>
    <w:rsid w:val="25564658"/>
    <w:rsid w:val="25585215"/>
    <w:rsid w:val="255A4BBE"/>
    <w:rsid w:val="255D101D"/>
    <w:rsid w:val="25603917"/>
    <w:rsid w:val="25627611"/>
    <w:rsid w:val="25636FED"/>
    <w:rsid w:val="25645A54"/>
    <w:rsid w:val="25772EBB"/>
    <w:rsid w:val="25832019"/>
    <w:rsid w:val="258C59D8"/>
    <w:rsid w:val="259331FE"/>
    <w:rsid w:val="25957FF8"/>
    <w:rsid w:val="259D545F"/>
    <w:rsid w:val="25A149AC"/>
    <w:rsid w:val="25AF3F32"/>
    <w:rsid w:val="25B14925"/>
    <w:rsid w:val="25B22A3B"/>
    <w:rsid w:val="25BA2D11"/>
    <w:rsid w:val="25C206E3"/>
    <w:rsid w:val="25C654B7"/>
    <w:rsid w:val="25D0124F"/>
    <w:rsid w:val="25D26FA5"/>
    <w:rsid w:val="25D97596"/>
    <w:rsid w:val="25E37902"/>
    <w:rsid w:val="25F044F9"/>
    <w:rsid w:val="25F74971"/>
    <w:rsid w:val="26040109"/>
    <w:rsid w:val="26061962"/>
    <w:rsid w:val="260F672F"/>
    <w:rsid w:val="26175540"/>
    <w:rsid w:val="262C56B0"/>
    <w:rsid w:val="262F1527"/>
    <w:rsid w:val="263D0137"/>
    <w:rsid w:val="2642755C"/>
    <w:rsid w:val="264436A6"/>
    <w:rsid w:val="264E03C6"/>
    <w:rsid w:val="26507D69"/>
    <w:rsid w:val="26526108"/>
    <w:rsid w:val="26590788"/>
    <w:rsid w:val="265D1B10"/>
    <w:rsid w:val="26640280"/>
    <w:rsid w:val="266D04E0"/>
    <w:rsid w:val="267D0DD4"/>
    <w:rsid w:val="268A18BB"/>
    <w:rsid w:val="26900E65"/>
    <w:rsid w:val="269308F5"/>
    <w:rsid w:val="269B5762"/>
    <w:rsid w:val="26A0140A"/>
    <w:rsid w:val="26A4480F"/>
    <w:rsid w:val="26AB027E"/>
    <w:rsid w:val="26B47D7B"/>
    <w:rsid w:val="26B942D9"/>
    <w:rsid w:val="26BB5A5B"/>
    <w:rsid w:val="26BD3478"/>
    <w:rsid w:val="26CB5BEC"/>
    <w:rsid w:val="26D17EE9"/>
    <w:rsid w:val="26D26B3A"/>
    <w:rsid w:val="26DB5397"/>
    <w:rsid w:val="26E70819"/>
    <w:rsid w:val="26EC030B"/>
    <w:rsid w:val="26ED2085"/>
    <w:rsid w:val="26F614FF"/>
    <w:rsid w:val="26FC7E22"/>
    <w:rsid w:val="27085698"/>
    <w:rsid w:val="2722517B"/>
    <w:rsid w:val="2726309C"/>
    <w:rsid w:val="27325E70"/>
    <w:rsid w:val="27326652"/>
    <w:rsid w:val="27341B93"/>
    <w:rsid w:val="27430D53"/>
    <w:rsid w:val="274E2D73"/>
    <w:rsid w:val="27537702"/>
    <w:rsid w:val="27644968"/>
    <w:rsid w:val="2771098E"/>
    <w:rsid w:val="27752950"/>
    <w:rsid w:val="27803467"/>
    <w:rsid w:val="278B23EE"/>
    <w:rsid w:val="278E13C2"/>
    <w:rsid w:val="278F0C96"/>
    <w:rsid w:val="27942DC6"/>
    <w:rsid w:val="279C7ABE"/>
    <w:rsid w:val="27A46AC2"/>
    <w:rsid w:val="27A70952"/>
    <w:rsid w:val="27B52D32"/>
    <w:rsid w:val="27BD0EA7"/>
    <w:rsid w:val="27BF5A1F"/>
    <w:rsid w:val="27C22234"/>
    <w:rsid w:val="27D30046"/>
    <w:rsid w:val="27D4336A"/>
    <w:rsid w:val="27E9484A"/>
    <w:rsid w:val="27E96CD0"/>
    <w:rsid w:val="27F60128"/>
    <w:rsid w:val="27FA6A57"/>
    <w:rsid w:val="27FC4245"/>
    <w:rsid w:val="28052561"/>
    <w:rsid w:val="28081174"/>
    <w:rsid w:val="28100970"/>
    <w:rsid w:val="28130FC3"/>
    <w:rsid w:val="28164F13"/>
    <w:rsid w:val="28180C8B"/>
    <w:rsid w:val="28185CCE"/>
    <w:rsid w:val="281A2308"/>
    <w:rsid w:val="28242AFE"/>
    <w:rsid w:val="28245882"/>
    <w:rsid w:val="282D4DA2"/>
    <w:rsid w:val="28383DE0"/>
    <w:rsid w:val="284763CA"/>
    <w:rsid w:val="284B72B3"/>
    <w:rsid w:val="284C1CF1"/>
    <w:rsid w:val="285259C3"/>
    <w:rsid w:val="286F0F65"/>
    <w:rsid w:val="28810C2F"/>
    <w:rsid w:val="28832153"/>
    <w:rsid w:val="288C402F"/>
    <w:rsid w:val="28A86D3D"/>
    <w:rsid w:val="28AB6575"/>
    <w:rsid w:val="28AF56E0"/>
    <w:rsid w:val="28BF2E88"/>
    <w:rsid w:val="28C50D1F"/>
    <w:rsid w:val="28CA5CB4"/>
    <w:rsid w:val="28E22AAD"/>
    <w:rsid w:val="28F364BD"/>
    <w:rsid w:val="29034D8E"/>
    <w:rsid w:val="290D640A"/>
    <w:rsid w:val="291560D2"/>
    <w:rsid w:val="291A4C7E"/>
    <w:rsid w:val="291F0427"/>
    <w:rsid w:val="29293C6D"/>
    <w:rsid w:val="29356CDE"/>
    <w:rsid w:val="293715E5"/>
    <w:rsid w:val="293C79A7"/>
    <w:rsid w:val="293E56B3"/>
    <w:rsid w:val="29454D6E"/>
    <w:rsid w:val="294855A0"/>
    <w:rsid w:val="294A57BC"/>
    <w:rsid w:val="294F4DA4"/>
    <w:rsid w:val="295449EC"/>
    <w:rsid w:val="29554FB8"/>
    <w:rsid w:val="295D23DB"/>
    <w:rsid w:val="296228C4"/>
    <w:rsid w:val="297172A8"/>
    <w:rsid w:val="2983564B"/>
    <w:rsid w:val="2986365A"/>
    <w:rsid w:val="298F2D60"/>
    <w:rsid w:val="29BE52CE"/>
    <w:rsid w:val="29DB2E13"/>
    <w:rsid w:val="29DB795F"/>
    <w:rsid w:val="29EA4B44"/>
    <w:rsid w:val="29F43C64"/>
    <w:rsid w:val="29FA25C8"/>
    <w:rsid w:val="29FC032F"/>
    <w:rsid w:val="29FD19B7"/>
    <w:rsid w:val="2A03307B"/>
    <w:rsid w:val="2A0D142F"/>
    <w:rsid w:val="2A0E5BA5"/>
    <w:rsid w:val="2A112438"/>
    <w:rsid w:val="2A121ADD"/>
    <w:rsid w:val="2A1808B1"/>
    <w:rsid w:val="2A1C72FC"/>
    <w:rsid w:val="2A363D92"/>
    <w:rsid w:val="2A3A1248"/>
    <w:rsid w:val="2A3B23D3"/>
    <w:rsid w:val="2A463A27"/>
    <w:rsid w:val="2A6021EF"/>
    <w:rsid w:val="2A6A0AB6"/>
    <w:rsid w:val="2A783C63"/>
    <w:rsid w:val="2A790BAB"/>
    <w:rsid w:val="2A7A22B0"/>
    <w:rsid w:val="2A7A288C"/>
    <w:rsid w:val="2A7A5040"/>
    <w:rsid w:val="2A7F5588"/>
    <w:rsid w:val="2A871EF8"/>
    <w:rsid w:val="2A94612D"/>
    <w:rsid w:val="2A99095C"/>
    <w:rsid w:val="2A9C5B40"/>
    <w:rsid w:val="2AA400F4"/>
    <w:rsid w:val="2AAC54BB"/>
    <w:rsid w:val="2AAD6003"/>
    <w:rsid w:val="2AB57FF9"/>
    <w:rsid w:val="2ABA24CE"/>
    <w:rsid w:val="2ABA6371"/>
    <w:rsid w:val="2ABF7AE4"/>
    <w:rsid w:val="2AC329D5"/>
    <w:rsid w:val="2AC771F9"/>
    <w:rsid w:val="2ACC28DA"/>
    <w:rsid w:val="2AE11D66"/>
    <w:rsid w:val="2AEB102F"/>
    <w:rsid w:val="2AFA470A"/>
    <w:rsid w:val="2AFD6C12"/>
    <w:rsid w:val="2B0678E1"/>
    <w:rsid w:val="2B081E52"/>
    <w:rsid w:val="2B0C20F7"/>
    <w:rsid w:val="2B0F5533"/>
    <w:rsid w:val="2B1A03EA"/>
    <w:rsid w:val="2B1B65B9"/>
    <w:rsid w:val="2B2706A2"/>
    <w:rsid w:val="2B28252F"/>
    <w:rsid w:val="2B2D2106"/>
    <w:rsid w:val="2B461FAE"/>
    <w:rsid w:val="2B4D31F0"/>
    <w:rsid w:val="2B4F0637"/>
    <w:rsid w:val="2B4F71D5"/>
    <w:rsid w:val="2B527EE3"/>
    <w:rsid w:val="2B580D2F"/>
    <w:rsid w:val="2B5E1A74"/>
    <w:rsid w:val="2B667187"/>
    <w:rsid w:val="2B6C7C6C"/>
    <w:rsid w:val="2B736F2B"/>
    <w:rsid w:val="2B7D4228"/>
    <w:rsid w:val="2B7D7783"/>
    <w:rsid w:val="2B8A6344"/>
    <w:rsid w:val="2B8B70C4"/>
    <w:rsid w:val="2B9576E2"/>
    <w:rsid w:val="2B9A4D5A"/>
    <w:rsid w:val="2B9F55DB"/>
    <w:rsid w:val="2BA41CAA"/>
    <w:rsid w:val="2BAA0794"/>
    <w:rsid w:val="2BB94533"/>
    <w:rsid w:val="2BBB53AD"/>
    <w:rsid w:val="2BBB639B"/>
    <w:rsid w:val="2BC01D66"/>
    <w:rsid w:val="2BC2082C"/>
    <w:rsid w:val="2BC36628"/>
    <w:rsid w:val="2BCB2584"/>
    <w:rsid w:val="2BD25B6F"/>
    <w:rsid w:val="2BEC51D8"/>
    <w:rsid w:val="2BEC7EFA"/>
    <w:rsid w:val="2BEF1A87"/>
    <w:rsid w:val="2BEF7F55"/>
    <w:rsid w:val="2BF66BA9"/>
    <w:rsid w:val="2C0368C6"/>
    <w:rsid w:val="2C05500E"/>
    <w:rsid w:val="2C0D4506"/>
    <w:rsid w:val="2C1134D0"/>
    <w:rsid w:val="2C246940"/>
    <w:rsid w:val="2C290D81"/>
    <w:rsid w:val="2C2E78B5"/>
    <w:rsid w:val="2C3C1EC1"/>
    <w:rsid w:val="2C42462B"/>
    <w:rsid w:val="2C531232"/>
    <w:rsid w:val="2C5B41CA"/>
    <w:rsid w:val="2C5E0D2F"/>
    <w:rsid w:val="2C5F361A"/>
    <w:rsid w:val="2C6A3498"/>
    <w:rsid w:val="2C8A6306"/>
    <w:rsid w:val="2C8B76DA"/>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85772"/>
    <w:rsid w:val="2D0B00A7"/>
    <w:rsid w:val="2D12077C"/>
    <w:rsid w:val="2D1A1408"/>
    <w:rsid w:val="2D21385E"/>
    <w:rsid w:val="2D270FD0"/>
    <w:rsid w:val="2D277EFB"/>
    <w:rsid w:val="2D2E11B0"/>
    <w:rsid w:val="2D31047C"/>
    <w:rsid w:val="2D3178DC"/>
    <w:rsid w:val="2D324DB9"/>
    <w:rsid w:val="2D4E3F0C"/>
    <w:rsid w:val="2D5664DE"/>
    <w:rsid w:val="2D646B9E"/>
    <w:rsid w:val="2D6706EB"/>
    <w:rsid w:val="2D6D1127"/>
    <w:rsid w:val="2D700E9E"/>
    <w:rsid w:val="2D7D7F0E"/>
    <w:rsid w:val="2D80355B"/>
    <w:rsid w:val="2D825B35"/>
    <w:rsid w:val="2D9139BA"/>
    <w:rsid w:val="2D976683"/>
    <w:rsid w:val="2DA01E4F"/>
    <w:rsid w:val="2DA57465"/>
    <w:rsid w:val="2DAA4A7C"/>
    <w:rsid w:val="2DB27C81"/>
    <w:rsid w:val="2DB74C8F"/>
    <w:rsid w:val="2DCB05F1"/>
    <w:rsid w:val="2DE35338"/>
    <w:rsid w:val="2E11076A"/>
    <w:rsid w:val="2E132BF2"/>
    <w:rsid w:val="2E150147"/>
    <w:rsid w:val="2E161683"/>
    <w:rsid w:val="2E194F3D"/>
    <w:rsid w:val="2E344345"/>
    <w:rsid w:val="2E3B3926"/>
    <w:rsid w:val="2E3E0198"/>
    <w:rsid w:val="2E3F0BEE"/>
    <w:rsid w:val="2E4F0821"/>
    <w:rsid w:val="2E5015EC"/>
    <w:rsid w:val="2E521413"/>
    <w:rsid w:val="2E560939"/>
    <w:rsid w:val="2E5A7CD6"/>
    <w:rsid w:val="2E5E648E"/>
    <w:rsid w:val="2E6A61A2"/>
    <w:rsid w:val="2E6E5AA9"/>
    <w:rsid w:val="2E743409"/>
    <w:rsid w:val="2E790DE1"/>
    <w:rsid w:val="2E7B7EC9"/>
    <w:rsid w:val="2E9136EE"/>
    <w:rsid w:val="2EA8720D"/>
    <w:rsid w:val="2EBF3113"/>
    <w:rsid w:val="2EC42A1F"/>
    <w:rsid w:val="2EC56BE5"/>
    <w:rsid w:val="2EC73785"/>
    <w:rsid w:val="2EF00893"/>
    <w:rsid w:val="2EFF3E52"/>
    <w:rsid w:val="2F08433B"/>
    <w:rsid w:val="2F136646"/>
    <w:rsid w:val="2F1A5A56"/>
    <w:rsid w:val="2F1F371B"/>
    <w:rsid w:val="2F207B0D"/>
    <w:rsid w:val="2F261EE0"/>
    <w:rsid w:val="2F2F22BD"/>
    <w:rsid w:val="2F3557ED"/>
    <w:rsid w:val="2F363704"/>
    <w:rsid w:val="2F3D14B0"/>
    <w:rsid w:val="2F4131BE"/>
    <w:rsid w:val="2F546A4D"/>
    <w:rsid w:val="2F5762E2"/>
    <w:rsid w:val="2F61762B"/>
    <w:rsid w:val="2F793F6A"/>
    <w:rsid w:val="2F847853"/>
    <w:rsid w:val="2F866E22"/>
    <w:rsid w:val="2F962068"/>
    <w:rsid w:val="2F9E3716"/>
    <w:rsid w:val="2F9E5E02"/>
    <w:rsid w:val="2FA12592"/>
    <w:rsid w:val="2FA92ACB"/>
    <w:rsid w:val="2FB27C17"/>
    <w:rsid w:val="2FC12E0D"/>
    <w:rsid w:val="2FC32224"/>
    <w:rsid w:val="2FD3657A"/>
    <w:rsid w:val="2FDB474A"/>
    <w:rsid w:val="2FDD2E8E"/>
    <w:rsid w:val="2FDE3125"/>
    <w:rsid w:val="2FEC0550"/>
    <w:rsid w:val="2FED2320"/>
    <w:rsid w:val="2FF260EA"/>
    <w:rsid w:val="2FF3094F"/>
    <w:rsid w:val="2FFD0C0E"/>
    <w:rsid w:val="300D20E3"/>
    <w:rsid w:val="300D36B9"/>
    <w:rsid w:val="301B2328"/>
    <w:rsid w:val="30225849"/>
    <w:rsid w:val="302A5A00"/>
    <w:rsid w:val="30322E5C"/>
    <w:rsid w:val="30396D27"/>
    <w:rsid w:val="3044003E"/>
    <w:rsid w:val="30505F70"/>
    <w:rsid w:val="305703F6"/>
    <w:rsid w:val="30645CFC"/>
    <w:rsid w:val="30665E9F"/>
    <w:rsid w:val="306C7EFE"/>
    <w:rsid w:val="3091782D"/>
    <w:rsid w:val="3092535C"/>
    <w:rsid w:val="30A57B99"/>
    <w:rsid w:val="30B97331"/>
    <w:rsid w:val="30BA6D63"/>
    <w:rsid w:val="30C10112"/>
    <w:rsid w:val="30C23A3B"/>
    <w:rsid w:val="30C62E41"/>
    <w:rsid w:val="30CB263C"/>
    <w:rsid w:val="30CC18B7"/>
    <w:rsid w:val="30F5319F"/>
    <w:rsid w:val="310821E5"/>
    <w:rsid w:val="310C35ED"/>
    <w:rsid w:val="310D031B"/>
    <w:rsid w:val="31136BFE"/>
    <w:rsid w:val="31186793"/>
    <w:rsid w:val="312132A7"/>
    <w:rsid w:val="31336B36"/>
    <w:rsid w:val="3139335A"/>
    <w:rsid w:val="313B3958"/>
    <w:rsid w:val="313E5402"/>
    <w:rsid w:val="31496258"/>
    <w:rsid w:val="314B0B14"/>
    <w:rsid w:val="31594B69"/>
    <w:rsid w:val="315B0515"/>
    <w:rsid w:val="31607AF5"/>
    <w:rsid w:val="31660CB9"/>
    <w:rsid w:val="316B6CEE"/>
    <w:rsid w:val="3173799B"/>
    <w:rsid w:val="31780A67"/>
    <w:rsid w:val="31821D30"/>
    <w:rsid w:val="31881438"/>
    <w:rsid w:val="318C3787"/>
    <w:rsid w:val="31913A69"/>
    <w:rsid w:val="31922F44"/>
    <w:rsid w:val="319B3CAA"/>
    <w:rsid w:val="31AA0A84"/>
    <w:rsid w:val="31B36D87"/>
    <w:rsid w:val="31C10CC5"/>
    <w:rsid w:val="31C53C32"/>
    <w:rsid w:val="31C70022"/>
    <w:rsid w:val="31CE06FD"/>
    <w:rsid w:val="31D04385"/>
    <w:rsid w:val="31DA7CEA"/>
    <w:rsid w:val="31ED3136"/>
    <w:rsid w:val="31FD406A"/>
    <w:rsid w:val="31FE0EF2"/>
    <w:rsid w:val="31FE2FC8"/>
    <w:rsid w:val="32066C5B"/>
    <w:rsid w:val="321A5DCA"/>
    <w:rsid w:val="323B5CA2"/>
    <w:rsid w:val="324276A3"/>
    <w:rsid w:val="32440A8B"/>
    <w:rsid w:val="324639D0"/>
    <w:rsid w:val="324D77D1"/>
    <w:rsid w:val="325719E8"/>
    <w:rsid w:val="326170B4"/>
    <w:rsid w:val="3264531C"/>
    <w:rsid w:val="32665466"/>
    <w:rsid w:val="326B38EB"/>
    <w:rsid w:val="32830ACC"/>
    <w:rsid w:val="32892A4B"/>
    <w:rsid w:val="32AF0842"/>
    <w:rsid w:val="32B04854"/>
    <w:rsid w:val="32B51EF8"/>
    <w:rsid w:val="32B736BD"/>
    <w:rsid w:val="32B865A2"/>
    <w:rsid w:val="32C526D6"/>
    <w:rsid w:val="32D817FB"/>
    <w:rsid w:val="32DC3E61"/>
    <w:rsid w:val="32E75208"/>
    <w:rsid w:val="32E97DF4"/>
    <w:rsid w:val="32FE6CC1"/>
    <w:rsid w:val="330E2F53"/>
    <w:rsid w:val="330F4321"/>
    <w:rsid w:val="3317426F"/>
    <w:rsid w:val="3317670F"/>
    <w:rsid w:val="331F2416"/>
    <w:rsid w:val="33291ECF"/>
    <w:rsid w:val="33435FD9"/>
    <w:rsid w:val="3345063A"/>
    <w:rsid w:val="33501C21"/>
    <w:rsid w:val="335121B9"/>
    <w:rsid w:val="33596D28"/>
    <w:rsid w:val="336E4DB0"/>
    <w:rsid w:val="33714640"/>
    <w:rsid w:val="337829B0"/>
    <w:rsid w:val="337A0742"/>
    <w:rsid w:val="337C0BAD"/>
    <w:rsid w:val="33835519"/>
    <w:rsid w:val="338E25CB"/>
    <w:rsid w:val="3390353C"/>
    <w:rsid w:val="33923816"/>
    <w:rsid w:val="33947D60"/>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1B4C51"/>
    <w:rsid w:val="34270BD4"/>
    <w:rsid w:val="342B7310"/>
    <w:rsid w:val="342F343D"/>
    <w:rsid w:val="343011E9"/>
    <w:rsid w:val="34352F7A"/>
    <w:rsid w:val="34517714"/>
    <w:rsid w:val="345F74B2"/>
    <w:rsid w:val="34634E66"/>
    <w:rsid w:val="346E1392"/>
    <w:rsid w:val="347362F2"/>
    <w:rsid w:val="348342CA"/>
    <w:rsid w:val="34880F47"/>
    <w:rsid w:val="348A1DB8"/>
    <w:rsid w:val="34980D1E"/>
    <w:rsid w:val="34A25951"/>
    <w:rsid w:val="34B033E7"/>
    <w:rsid w:val="34BD350C"/>
    <w:rsid w:val="34BF74EA"/>
    <w:rsid w:val="34C22E54"/>
    <w:rsid w:val="34D766B0"/>
    <w:rsid w:val="34DB19BE"/>
    <w:rsid w:val="34DB2B4D"/>
    <w:rsid w:val="34E16316"/>
    <w:rsid w:val="34E467C1"/>
    <w:rsid w:val="34E66EBD"/>
    <w:rsid w:val="34E75F12"/>
    <w:rsid w:val="34F32500"/>
    <w:rsid w:val="34F338FE"/>
    <w:rsid w:val="34FE39F8"/>
    <w:rsid w:val="350A5CF4"/>
    <w:rsid w:val="351F2F82"/>
    <w:rsid w:val="3531223C"/>
    <w:rsid w:val="3535293E"/>
    <w:rsid w:val="3536502B"/>
    <w:rsid w:val="353665BD"/>
    <w:rsid w:val="35371562"/>
    <w:rsid w:val="354C4C22"/>
    <w:rsid w:val="355B65B2"/>
    <w:rsid w:val="355D4F81"/>
    <w:rsid w:val="356F2353"/>
    <w:rsid w:val="35705AE4"/>
    <w:rsid w:val="35824905"/>
    <w:rsid w:val="35843F72"/>
    <w:rsid w:val="35862A9A"/>
    <w:rsid w:val="35970273"/>
    <w:rsid w:val="35BC17F0"/>
    <w:rsid w:val="35C74E47"/>
    <w:rsid w:val="35DA09C0"/>
    <w:rsid w:val="35E24DF5"/>
    <w:rsid w:val="35FC0320"/>
    <w:rsid w:val="35FC78A0"/>
    <w:rsid w:val="35FF3C90"/>
    <w:rsid w:val="35FF463C"/>
    <w:rsid w:val="3606454A"/>
    <w:rsid w:val="360C62D3"/>
    <w:rsid w:val="360C6E10"/>
    <w:rsid w:val="360D4DD7"/>
    <w:rsid w:val="361124A4"/>
    <w:rsid w:val="36132896"/>
    <w:rsid w:val="36203B2D"/>
    <w:rsid w:val="36251E52"/>
    <w:rsid w:val="3627310D"/>
    <w:rsid w:val="3633222C"/>
    <w:rsid w:val="363407F7"/>
    <w:rsid w:val="3638445C"/>
    <w:rsid w:val="36434D26"/>
    <w:rsid w:val="36470DE8"/>
    <w:rsid w:val="364D39D1"/>
    <w:rsid w:val="36513CE6"/>
    <w:rsid w:val="365612E8"/>
    <w:rsid w:val="366513C8"/>
    <w:rsid w:val="3686608C"/>
    <w:rsid w:val="368E7A3C"/>
    <w:rsid w:val="368F0CB2"/>
    <w:rsid w:val="36AD62EF"/>
    <w:rsid w:val="36B4674F"/>
    <w:rsid w:val="36C04CF9"/>
    <w:rsid w:val="36CA1F25"/>
    <w:rsid w:val="36DB260C"/>
    <w:rsid w:val="36DE0951"/>
    <w:rsid w:val="36F210B1"/>
    <w:rsid w:val="36F901E6"/>
    <w:rsid w:val="37007AC7"/>
    <w:rsid w:val="37113475"/>
    <w:rsid w:val="37133063"/>
    <w:rsid w:val="37152F66"/>
    <w:rsid w:val="371722E2"/>
    <w:rsid w:val="371D335B"/>
    <w:rsid w:val="371F6EDC"/>
    <w:rsid w:val="372A09FA"/>
    <w:rsid w:val="37330115"/>
    <w:rsid w:val="373529C0"/>
    <w:rsid w:val="374101FF"/>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0A6843"/>
    <w:rsid w:val="382932C1"/>
    <w:rsid w:val="382A51FA"/>
    <w:rsid w:val="382F4B08"/>
    <w:rsid w:val="38312A30"/>
    <w:rsid w:val="38523D46"/>
    <w:rsid w:val="385E6AEF"/>
    <w:rsid w:val="386D5023"/>
    <w:rsid w:val="38975BFC"/>
    <w:rsid w:val="38A00A0E"/>
    <w:rsid w:val="38A172FA"/>
    <w:rsid w:val="38A23923"/>
    <w:rsid w:val="38B10FD3"/>
    <w:rsid w:val="38B12660"/>
    <w:rsid w:val="38B92017"/>
    <w:rsid w:val="38DC7DB9"/>
    <w:rsid w:val="38DE2E10"/>
    <w:rsid w:val="38E12A24"/>
    <w:rsid w:val="38E52E0C"/>
    <w:rsid w:val="38E7522B"/>
    <w:rsid w:val="38EC5F48"/>
    <w:rsid w:val="38F172EC"/>
    <w:rsid w:val="38FA46B4"/>
    <w:rsid w:val="390C7C27"/>
    <w:rsid w:val="390D588D"/>
    <w:rsid w:val="39112852"/>
    <w:rsid w:val="39186D3D"/>
    <w:rsid w:val="391F5244"/>
    <w:rsid w:val="39225CE4"/>
    <w:rsid w:val="392635CF"/>
    <w:rsid w:val="392876F4"/>
    <w:rsid w:val="392A377B"/>
    <w:rsid w:val="393120C7"/>
    <w:rsid w:val="39331DC9"/>
    <w:rsid w:val="393E362D"/>
    <w:rsid w:val="39534219"/>
    <w:rsid w:val="3954329D"/>
    <w:rsid w:val="39551744"/>
    <w:rsid w:val="395E6FAD"/>
    <w:rsid w:val="396252C6"/>
    <w:rsid w:val="39673BFA"/>
    <w:rsid w:val="396D0C84"/>
    <w:rsid w:val="3971644D"/>
    <w:rsid w:val="397244C0"/>
    <w:rsid w:val="3974410E"/>
    <w:rsid w:val="39773AA5"/>
    <w:rsid w:val="397F27D6"/>
    <w:rsid w:val="3990461B"/>
    <w:rsid w:val="39916571"/>
    <w:rsid w:val="39972358"/>
    <w:rsid w:val="39980102"/>
    <w:rsid w:val="39AC0EFC"/>
    <w:rsid w:val="39AE1A04"/>
    <w:rsid w:val="39B527DE"/>
    <w:rsid w:val="39B7679D"/>
    <w:rsid w:val="39C550B5"/>
    <w:rsid w:val="39DC14C7"/>
    <w:rsid w:val="39DC32CF"/>
    <w:rsid w:val="39DC5B33"/>
    <w:rsid w:val="39EF3377"/>
    <w:rsid w:val="39F63CA8"/>
    <w:rsid w:val="39F85C7D"/>
    <w:rsid w:val="39FF7EFD"/>
    <w:rsid w:val="3A0C76D7"/>
    <w:rsid w:val="3A1E479F"/>
    <w:rsid w:val="3A204AEC"/>
    <w:rsid w:val="3A2200E6"/>
    <w:rsid w:val="3A2843A8"/>
    <w:rsid w:val="3A2D4580"/>
    <w:rsid w:val="3A2F07E2"/>
    <w:rsid w:val="3A3E0D77"/>
    <w:rsid w:val="3A40644A"/>
    <w:rsid w:val="3A441C9D"/>
    <w:rsid w:val="3A4E34CE"/>
    <w:rsid w:val="3A504D64"/>
    <w:rsid w:val="3A5610C1"/>
    <w:rsid w:val="3A6234A0"/>
    <w:rsid w:val="3A627DF4"/>
    <w:rsid w:val="3A6F0BDF"/>
    <w:rsid w:val="3A791CD8"/>
    <w:rsid w:val="3A7A59B6"/>
    <w:rsid w:val="3A914FF9"/>
    <w:rsid w:val="3A9611FB"/>
    <w:rsid w:val="3AB06356"/>
    <w:rsid w:val="3AB77E36"/>
    <w:rsid w:val="3AC20A9E"/>
    <w:rsid w:val="3AC7670A"/>
    <w:rsid w:val="3ACA5143"/>
    <w:rsid w:val="3ACC7E1E"/>
    <w:rsid w:val="3ADC43DB"/>
    <w:rsid w:val="3AE20C06"/>
    <w:rsid w:val="3AEB018A"/>
    <w:rsid w:val="3AEC66D3"/>
    <w:rsid w:val="3B047A2C"/>
    <w:rsid w:val="3B101F22"/>
    <w:rsid w:val="3B112C59"/>
    <w:rsid w:val="3B124C1B"/>
    <w:rsid w:val="3B144FE3"/>
    <w:rsid w:val="3B1479D8"/>
    <w:rsid w:val="3B247C1B"/>
    <w:rsid w:val="3B263436"/>
    <w:rsid w:val="3B2A3136"/>
    <w:rsid w:val="3B2B31E1"/>
    <w:rsid w:val="3B375496"/>
    <w:rsid w:val="3B43293D"/>
    <w:rsid w:val="3B44115B"/>
    <w:rsid w:val="3B532EF7"/>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74A4B"/>
    <w:rsid w:val="3BCD738B"/>
    <w:rsid w:val="3BD3218F"/>
    <w:rsid w:val="3BE5760A"/>
    <w:rsid w:val="3BE95FBF"/>
    <w:rsid w:val="3BF736C7"/>
    <w:rsid w:val="3C0134AE"/>
    <w:rsid w:val="3C033CD5"/>
    <w:rsid w:val="3C0812EB"/>
    <w:rsid w:val="3C0C4260"/>
    <w:rsid w:val="3C0D7EBC"/>
    <w:rsid w:val="3C0F313B"/>
    <w:rsid w:val="3C193F39"/>
    <w:rsid w:val="3C2E6878"/>
    <w:rsid w:val="3C340332"/>
    <w:rsid w:val="3C35789E"/>
    <w:rsid w:val="3C3A17EA"/>
    <w:rsid w:val="3C3E6D60"/>
    <w:rsid w:val="3C4D4524"/>
    <w:rsid w:val="3C5639DE"/>
    <w:rsid w:val="3C571C05"/>
    <w:rsid w:val="3C64352B"/>
    <w:rsid w:val="3C672E2C"/>
    <w:rsid w:val="3C764FC0"/>
    <w:rsid w:val="3C8B7826"/>
    <w:rsid w:val="3C8D58BE"/>
    <w:rsid w:val="3C8E5FED"/>
    <w:rsid w:val="3C942323"/>
    <w:rsid w:val="3C943E83"/>
    <w:rsid w:val="3C9E20B1"/>
    <w:rsid w:val="3CA31014"/>
    <w:rsid w:val="3CB53A65"/>
    <w:rsid w:val="3CC05722"/>
    <w:rsid w:val="3CC102AC"/>
    <w:rsid w:val="3CC176EC"/>
    <w:rsid w:val="3CD76CB4"/>
    <w:rsid w:val="3CDB50CB"/>
    <w:rsid w:val="3CE360F2"/>
    <w:rsid w:val="3CEA5162"/>
    <w:rsid w:val="3CEE5C15"/>
    <w:rsid w:val="3CF46F06"/>
    <w:rsid w:val="3CF5496B"/>
    <w:rsid w:val="3D0B4E51"/>
    <w:rsid w:val="3D115586"/>
    <w:rsid w:val="3D197739"/>
    <w:rsid w:val="3D296645"/>
    <w:rsid w:val="3D2B2775"/>
    <w:rsid w:val="3D3103CE"/>
    <w:rsid w:val="3D3130F3"/>
    <w:rsid w:val="3D422B64"/>
    <w:rsid w:val="3D477BF1"/>
    <w:rsid w:val="3D500385"/>
    <w:rsid w:val="3D59462B"/>
    <w:rsid w:val="3D5A44CB"/>
    <w:rsid w:val="3D5A54B8"/>
    <w:rsid w:val="3D6025AF"/>
    <w:rsid w:val="3D647CD4"/>
    <w:rsid w:val="3D6E33D0"/>
    <w:rsid w:val="3D7B49B3"/>
    <w:rsid w:val="3D84454D"/>
    <w:rsid w:val="3D8620EC"/>
    <w:rsid w:val="3D8D259B"/>
    <w:rsid w:val="3D8D2E74"/>
    <w:rsid w:val="3D940183"/>
    <w:rsid w:val="3D94569F"/>
    <w:rsid w:val="3DA1471C"/>
    <w:rsid w:val="3DAD4BED"/>
    <w:rsid w:val="3DAE1A1E"/>
    <w:rsid w:val="3DB328C2"/>
    <w:rsid w:val="3DC2604C"/>
    <w:rsid w:val="3DCC12F0"/>
    <w:rsid w:val="3DD46CC7"/>
    <w:rsid w:val="3DE41CDC"/>
    <w:rsid w:val="3DE85142"/>
    <w:rsid w:val="3DE90CA8"/>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A2A4A"/>
    <w:rsid w:val="3E904009"/>
    <w:rsid w:val="3E996659"/>
    <w:rsid w:val="3E9E1FC0"/>
    <w:rsid w:val="3EA300A7"/>
    <w:rsid w:val="3EB93130"/>
    <w:rsid w:val="3EC3043C"/>
    <w:rsid w:val="3EC8242A"/>
    <w:rsid w:val="3EC8679C"/>
    <w:rsid w:val="3ECC3CBE"/>
    <w:rsid w:val="3ECE132F"/>
    <w:rsid w:val="3ED66E05"/>
    <w:rsid w:val="3EE5288B"/>
    <w:rsid w:val="3EFD1DF1"/>
    <w:rsid w:val="3F027DD0"/>
    <w:rsid w:val="3F232D0D"/>
    <w:rsid w:val="3F257025"/>
    <w:rsid w:val="3F2763A2"/>
    <w:rsid w:val="3F293129"/>
    <w:rsid w:val="3F2E1337"/>
    <w:rsid w:val="3F2E2497"/>
    <w:rsid w:val="3F3303B1"/>
    <w:rsid w:val="3F4152FA"/>
    <w:rsid w:val="3F440641"/>
    <w:rsid w:val="3F4A339D"/>
    <w:rsid w:val="3F4A5777"/>
    <w:rsid w:val="3F553F1E"/>
    <w:rsid w:val="3F66563F"/>
    <w:rsid w:val="3F6E7773"/>
    <w:rsid w:val="3F7F1757"/>
    <w:rsid w:val="3F8165CD"/>
    <w:rsid w:val="3F8E7BF9"/>
    <w:rsid w:val="3F9F1936"/>
    <w:rsid w:val="3FA0183A"/>
    <w:rsid w:val="3FBF2FE8"/>
    <w:rsid w:val="3FCF3ECE"/>
    <w:rsid w:val="3FDE02D2"/>
    <w:rsid w:val="3FF37BBC"/>
    <w:rsid w:val="3FFB6A4F"/>
    <w:rsid w:val="40016981"/>
    <w:rsid w:val="4002562A"/>
    <w:rsid w:val="400D69C0"/>
    <w:rsid w:val="401E0B4D"/>
    <w:rsid w:val="401E1F88"/>
    <w:rsid w:val="40266EE6"/>
    <w:rsid w:val="40275AB8"/>
    <w:rsid w:val="402D166A"/>
    <w:rsid w:val="403A2EC7"/>
    <w:rsid w:val="405A40DF"/>
    <w:rsid w:val="40653402"/>
    <w:rsid w:val="40654256"/>
    <w:rsid w:val="406E2D1C"/>
    <w:rsid w:val="40774C91"/>
    <w:rsid w:val="407A1956"/>
    <w:rsid w:val="407C3AE5"/>
    <w:rsid w:val="407F1C79"/>
    <w:rsid w:val="409171F4"/>
    <w:rsid w:val="40942BDE"/>
    <w:rsid w:val="409B660A"/>
    <w:rsid w:val="409C46F8"/>
    <w:rsid w:val="40A96AA7"/>
    <w:rsid w:val="40B04F11"/>
    <w:rsid w:val="40C27447"/>
    <w:rsid w:val="40CA627D"/>
    <w:rsid w:val="40D2308B"/>
    <w:rsid w:val="40D630BA"/>
    <w:rsid w:val="40D641E4"/>
    <w:rsid w:val="40DD7A15"/>
    <w:rsid w:val="41080CDA"/>
    <w:rsid w:val="411266A1"/>
    <w:rsid w:val="411E0B85"/>
    <w:rsid w:val="413362A7"/>
    <w:rsid w:val="414311A9"/>
    <w:rsid w:val="4149186F"/>
    <w:rsid w:val="415B010F"/>
    <w:rsid w:val="415E7F1E"/>
    <w:rsid w:val="416136C1"/>
    <w:rsid w:val="4163168B"/>
    <w:rsid w:val="41645CF3"/>
    <w:rsid w:val="41684FED"/>
    <w:rsid w:val="41705CAC"/>
    <w:rsid w:val="41751899"/>
    <w:rsid w:val="417852FE"/>
    <w:rsid w:val="41792489"/>
    <w:rsid w:val="417E7959"/>
    <w:rsid w:val="41833E46"/>
    <w:rsid w:val="418718DD"/>
    <w:rsid w:val="418E755B"/>
    <w:rsid w:val="41975AE6"/>
    <w:rsid w:val="419A0534"/>
    <w:rsid w:val="419B5637"/>
    <w:rsid w:val="41A50C0C"/>
    <w:rsid w:val="41A7672E"/>
    <w:rsid w:val="41AB30BD"/>
    <w:rsid w:val="41C16449"/>
    <w:rsid w:val="41CB028C"/>
    <w:rsid w:val="41EA4FEF"/>
    <w:rsid w:val="41EC4267"/>
    <w:rsid w:val="41EE52C2"/>
    <w:rsid w:val="42101E16"/>
    <w:rsid w:val="4212294F"/>
    <w:rsid w:val="421309EA"/>
    <w:rsid w:val="421337A1"/>
    <w:rsid w:val="422C1E62"/>
    <w:rsid w:val="422C3873"/>
    <w:rsid w:val="422E1456"/>
    <w:rsid w:val="42310E70"/>
    <w:rsid w:val="4238215D"/>
    <w:rsid w:val="42387696"/>
    <w:rsid w:val="42472441"/>
    <w:rsid w:val="42490980"/>
    <w:rsid w:val="424A586D"/>
    <w:rsid w:val="42576B28"/>
    <w:rsid w:val="425A03C6"/>
    <w:rsid w:val="426A072B"/>
    <w:rsid w:val="426E0E54"/>
    <w:rsid w:val="42746CC9"/>
    <w:rsid w:val="42782D0E"/>
    <w:rsid w:val="42794168"/>
    <w:rsid w:val="42812BEB"/>
    <w:rsid w:val="42917131"/>
    <w:rsid w:val="429733C9"/>
    <w:rsid w:val="429F13E2"/>
    <w:rsid w:val="42AE6B72"/>
    <w:rsid w:val="42B20202"/>
    <w:rsid w:val="42B368EE"/>
    <w:rsid w:val="42BE31F4"/>
    <w:rsid w:val="42BF4A33"/>
    <w:rsid w:val="42CA3CDB"/>
    <w:rsid w:val="42D85084"/>
    <w:rsid w:val="42DA1507"/>
    <w:rsid w:val="42E23496"/>
    <w:rsid w:val="42E43514"/>
    <w:rsid w:val="42E87A95"/>
    <w:rsid w:val="43011432"/>
    <w:rsid w:val="43127A8C"/>
    <w:rsid w:val="431567DE"/>
    <w:rsid w:val="431B24E0"/>
    <w:rsid w:val="431F46B8"/>
    <w:rsid w:val="432129E2"/>
    <w:rsid w:val="432B0A09"/>
    <w:rsid w:val="43441DEB"/>
    <w:rsid w:val="4345375F"/>
    <w:rsid w:val="43476B9D"/>
    <w:rsid w:val="4349122C"/>
    <w:rsid w:val="434B6E74"/>
    <w:rsid w:val="4357300A"/>
    <w:rsid w:val="43621BFB"/>
    <w:rsid w:val="43654953"/>
    <w:rsid w:val="43675239"/>
    <w:rsid w:val="437300B3"/>
    <w:rsid w:val="43756941"/>
    <w:rsid w:val="437E6337"/>
    <w:rsid w:val="437F77BC"/>
    <w:rsid w:val="43801B7A"/>
    <w:rsid w:val="438028DB"/>
    <w:rsid w:val="43830C99"/>
    <w:rsid w:val="43933756"/>
    <w:rsid w:val="439C453E"/>
    <w:rsid w:val="43B53A2B"/>
    <w:rsid w:val="43B823A9"/>
    <w:rsid w:val="43BE6232"/>
    <w:rsid w:val="43C90F7F"/>
    <w:rsid w:val="43D349E2"/>
    <w:rsid w:val="43D951C6"/>
    <w:rsid w:val="43D95633"/>
    <w:rsid w:val="43D971F8"/>
    <w:rsid w:val="43DA1716"/>
    <w:rsid w:val="43DD4E0B"/>
    <w:rsid w:val="43DE0B83"/>
    <w:rsid w:val="43F62371"/>
    <w:rsid w:val="44011F00"/>
    <w:rsid w:val="44057C4B"/>
    <w:rsid w:val="44062C0D"/>
    <w:rsid w:val="44174544"/>
    <w:rsid w:val="441C152A"/>
    <w:rsid w:val="44320154"/>
    <w:rsid w:val="44352E99"/>
    <w:rsid w:val="44385C50"/>
    <w:rsid w:val="443E0904"/>
    <w:rsid w:val="44415838"/>
    <w:rsid w:val="4449591C"/>
    <w:rsid w:val="444F6752"/>
    <w:rsid w:val="44674FD6"/>
    <w:rsid w:val="446F1124"/>
    <w:rsid w:val="44744AF3"/>
    <w:rsid w:val="447C700B"/>
    <w:rsid w:val="447F27A2"/>
    <w:rsid w:val="448B551F"/>
    <w:rsid w:val="448D2619"/>
    <w:rsid w:val="44982F38"/>
    <w:rsid w:val="44A76CF6"/>
    <w:rsid w:val="44AD1FCC"/>
    <w:rsid w:val="44BD0353"/>
    <w:rsid w:val="44C83D0E"/>
    <w:rsid w:val="44CD31E2"/>
    <w:rsid w:val="44DD62F3"/>
    <w:rsid w:val="44DE63A8"/>
    <w:rsid w:val="44DF60D4"/>
    <w:rsid w:val="44E04549"/>
    <w:rsid w:val="44F32FB8"/>
    <w:rsid w:val="44F85C75"/>
    <w:rsid w:val="450C32D1"/>
    <w:rsid w:val="45117BCB"/>
    <w:rsid w:val="452F78E8"/>
    <w:rsid w:val="45393FE2"/>
    <w:rsid w:val="453A3D5A"/>
    <w:rsid w:val="454B22CD"/>
    <w:rsid w:val="455E543A"/>
    <w:rsid w:val="456526DC"/>
    <w:rsid w:val="456B6252"/>
    <w:rsid w:val="45830823"/>
    <w:rsid w:val="45862A66"/>
    <w:rsid w:val="45912560"/>
    <w:rsid w:val="45923676"/>
    <w:rsid w:val="45AF08BA"/>
    <w:rsid w:val="45BA3A4B"/>
    <w:rsid w:val="45C168FC"/>
    <w:rsid w:val="45CA5863"/>
    <w:rsid w:val="45E42AD7"/>
    <w:rsid w:val="45E44565"/>
    <w:rsid w:val="45ED675F"/>
    <w:rsid w:val="45FB6FE8"/>
    <w:rsid w:val="45FE6567"/>
    <w:rsid w:val="46004DE1"/>
    <w:rsid w:val="46177320"/>
    <w:rsid w:val="461F1D4F"/>
    <w:rsid w:val="46226875"/>
    <w:rsid w:val="46317741"/>
    <w:rsid w:val="46383B0F"/>
    <w:rsid w:val="46450A93"/>
    <w:rsid w:val="464B7691"/>
    <w:rsid w:val="46510993"/>
    <w:rsid w:val="465E2B27"/>
    <w:rsid w:val="4660270E"/>
    <w:rsid w:val="46647097"/>
    <w:rsid w:val="4672717E"/>
    <w:rsid w:val="46761D34"/>
    <w:rsid w:val="46792680"/>
    <w:rsid w:val="468A7785"/>
    <w:rsid w:val="468D27B6"/>
    <w:rsid w:val="468D510C"/>
    <w:rsid w:val="46935C55"/>
    <w:rsid w:val="46A55988"/>
    <w:rsid w:val="46A80D82"/>
    <w:rsid w:val="46AD46D2"/>
    <w:rsid w:val="46B26810"/>
    <w:rsid w:val="46BB7BAE"/>
    <w:rsid w:val="46BF304B"/>
    <w:rsid w:val="46CB0396"/>
    <w:rsid w:val="46CB3B16"/>
    <w:rsid w:val="46DB13AA"/>
    <w:rsid w:val="46DB2E7F"/>
    <w:rsid w:val="46E94533"/>
    <w:rsid w:val="46E97115"/>
    <w:rsid w:val="46EA34E6"/>
    <w:rsid w:val="46F506BE"/>
    <w:rsid w:val="46F575B9"/>
    <w:rsid w:val="46F909AA"/>
    <w:rsid w:val="46FF6008"/>
    <w:rsid w:val="470457E6"/>
    <w:rsid w:val="47174AD8"/>
    <w:rsid w:val="47185071"/>
    <w:rsid w:val="471861C1"/>
    <w:rsid w:val="472530E4"/>
    <w:rsid w:val="472936D2"/>
    <w:rsid w:val="472B40E0"/>
    <w:rsid w:val="47307DD7"/>
    <w:rsid w:val="47376D57"/>
    <w:rsid w:val="473C1E11"/>
    <w:rsid w:val="473E3FFB"/>
    <w:rsid w:val="473F409F"/>
    <w:rsid w:val="4741268A"/>
    <w:rsid w:val="474449A0"/>
    <w:rsid w:val="47496A9E"/>
    <w:rsid w:val="474C23A8"/>
    <w:rsid w:val="475029D2"/>
    <w:rsid w:val="475603F6"/>
    <w:rsid w:val="47571378"/>
    <w:rsid w:val="47656905"/>
    <w:rsid w:val="47685334"/>
    <w:rsid w:val="47722A18"/>
    <w:rsid w:val="47737A6D"/>
    <w:rsid w:val="47741D0C"/>
    <w:rsid w:val="477C493B"/>
    <w:rsid w:val="47841B24"/>
    <w:rsid w:val="478622F2"/>
    <w:rsid w:val="47876B9F"/>
    <w:rsid w:val="478A6996"/>
    <w:rsid w:val="479236A7"/>
    <w:rsid w:val="47953EA1"/>
    <w:rsid w:val="47985C20"/>
    <w:rsid w:val="479869DC"/>
    <w:rsid w:val="47A213C0"/>
    <w:rsid w:val="47AD2D46"/>
    <w:rsid w:val="47B4036E"/>
    <w:rsid w:val="47B76453"/>
    <w:rsid w:val="47C2640D"/>
    <w:rsid w:val="47CA5946"/>
    <w:rsid w:val="47D6229D"/>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90E7B"/>
    <w:rsid w:val="487C274E"/>
    <w:rsid w:val="48952A5D"/>
    <w:rsid w:val="489701E4"/>
    <w:rsid w:val="489C5552"/>
    <w:rsid w:val="489D3C05"/>
    <w:rsid w:val="48AB0568"/>
    <w:rsid w:val="48AF7082"/>
    <w:rsid w:val="48B00D40"/>
    <w:rsid w:val="48B23A8E"/>
    <w:rsid w:val="48C170BE"/>
    <w:rsid w:val="48CD0CC0"/>
    <w:rsid w:val="48D53C4F"/>
    <w:rsid w:val="48D949EA"/>
    <w:rsid w:val="48E409EA"/>
    <w:rsid w:val="48F73D54"/>
    <w:rsid w:val="49037C95"/>
    <w:rsid w:val="4905290C"/>
    <w:rsid w:val="49063785"/>
    <w:rsid w:val="490868B8"/>
    <w:rsid w:val="491C0184"/>
    <w:rsid w:val="491C548A"/>
    <w:rsid w:val="491D1B81"/>
    <w:rsid w:val="492F531F"/>
    <w:rsid w:val="492F6636"/>
    <w:rsid w:val="492F7E36"/>
    <w:rsid w:val="49405D5E"/>
    <w:rsid w:val="494D2A33"/>
    <w:rsid w:val="49561E92"/>
    <w:rsid w:val="496109D3"/>
    <w:rsid w:val="49673563"/>
    <w:rsid w:val="496A1DB8"/>
    <w:rsid w:val="4971045B"/>
    <w:rsid w:val="4979031F"/>
    <w:rsid w:val="497976FA"/>
    <w:rsid w:val="4980571E"/>
    <w:rsid w:val="49833A3E"/>
    <w:rsid w:val="49896678"/>
    <w:rsid w:val="499F7DE2"/>
    <w:rsid w:val="49AE68B8"/>
    <w:rsid w:val="49B52386"/>
    <w:rsid w:val="49C60139"/>
    <w:rsid w:val="49C63B01"/>
    <w:rsid w:val="49E6704C"/>
    <w:rsid w:val="49EE6A1F"/>
    <w:rsid w:val="49EF23AD"/>
    <w:rsid w:val="49F14CC3"/>
    <w:rsid w:val="49FD6413"/>
    <w:rsid w:val="4A087357"/>
    <w:rsid w:val="4A0B1FA6"/>
    <w:rsid w:val="4A0C39A3"/>
    <w:rsid w:val="4A1B1F00"/>
    <w:rsid w:val="4A2F5C12"/>
    <w:rsid w:val="4A301A0D"/>
    <w:rsid w:val="4A3D4FF8"/>
    <w:rsid w:val="4A3F629B"/>
    <w:rsid w:val="4A416D23"/>
    <w:rsid w:val="4A4C7AB7"/>
    <w:rsid w:val="4A546A31"/>
    <w:rsid w:val="4A691BA3"/>
    <w:rsid w:val="4A6F4573"/>
    <w:rsid w:val="4A75264F"/>
    <w:rsid w:val="4A8622B6"/>
    <w:rsid w:val="4A8F0E29"/>
    <w:rsid w:val="4AA13962"/>
    <w:rsid w:val="4AAF6DD6"/>
    <w:rsid w:val="4AB64608"/>
    <w:rsid w:val="4AC777A1"/>
    <w:rsid w:val="4ACF2AC4"/>
    <w:rsid w:val="4ADB40EF"/>
    <w:rsid w:val="4ADD4949"/>
    <w:rsid w:val="4ADF497B"/>
    <w:rsid w:val="4AE86A3E"/>
    <w:rsid w:val="4AF331A0"/>
    <w:rsid w:val="4AF7270C"/>
    <w:rsid w:val="4AF81756"/>
    <w:rsid w:val="4AFB4707"/>
    <w:rsid w:val="4B037587"/>
    <w:rsid w:val="4B0C10BD"/>
    <w:rsid w:val="4B15132F"/>
    <w:rsid w:val="4B1D6F30"/>
    <w:rsid w:val="4B201A81"/>
    <w:rsid w:val="4B33627A"/>
    <w:rsid w:val="4B356505"/>
    <w:rsid w:val="4B3A331C"/>
    <w:rsid w:val="4B3D32A5"/>
    <w:rsid w:val="4B425199"/>
    <w:rsid w:val="4B503E7D"/>
    <w:rsid w:val="4B5526A6"/>
    <w:rsid w:val="4B6140D7"/>
    <w:rsid w:val="4B6A739A"/>
    <w:rsid w:val="4B6B2FC4"/>
    <w:rsid w:val="4B720A2E"/>
    <w:rsid w:val="4B816AF3"/>
    <w:rsid w:val="4B84080B"/>
    <w:rsid w:val="4B885FA4"/>
    <w:rsid w:val="4B983D0E"/>
    <w:rsid w:val="4B985ABC"/>
    <w:rsid w:val="4BBA5C6F"/>
    <w:rsid w:val="4BC3761F"/>
    <w:rsid w:val="4BC84812"/>
    <w:rsid w:val="4BD5286C"/>
    <w:rsid w:val="4BE83C66"/>
    <w:rsid w:val="4BEE2702"/>
    <w:rsid w:val="4BEF7DD1"/>
    <w:rsid w:val="4BF03667"/>
    <w:rsid w:val="4BF1539E"/>
    <w:rsid w:val="4C0D69A5"/>
    <w:rsid w:val="4C114E73"/>
    <w:rsid w:val="4C1D41C6"/>
    <w:rsid w:val="4C276414"/>
    <w:rsid w:val="4C2F01CE"/>
    <w:rsid w:val="4C30348B"/>
    <w:rsid w:val="4C457E06"/>
    <w:rsid w:val="4C486022"/>
    <w:rsid w:val="4C533964"/>
    <w:rsid w:val="4C561AA4"/>
    <w:rsid w:val="4C564748"/>
    <w:rsid w:val="4C5653EF"/>
    <w:rsid w:val="4C58759F"/>
    <w:rsid w:val="4C6E490F"/>
    <w:rsid w:val="4C6E57B5"/>
    <w:rsid w:val="4C7A3E0A"/>
    <w:rsid w:val="4C9130F6"/>
    <w:rsid w:val="4C992C68"/>
    <w:rsid w:val="4C9A24A5"/>
    <w:rsid w:val="4C9A5BA3"/>
    <w:rsid w:val="4CB30DFF"/>
    <w:rsid w:val="4CB4751A"/>
    <w:rsid w:val="4CC80B32"/>
    <w:rsid w:val="4CD36081"/>
    <w:rsid w:val="4CD715B6"/>
    <w:rsid w:val="4CE34671"/>
    <w:rsid w:val="4CE7633D"/>
    <w:rsid w:val="4CF17B79"/>
    <w:rsid w:val="4CFE58B7"/>
    <w:rsid w:val="4D022BD1"/>
    <w:rsid w:val="4D0D5045"/>
    <w:rsid w:val="4D0F534D"/>
    <w:rsid w:val="4D135839"/>
    <w:rsid w:val="4D241DA1"/>
    <w:rsid w:val="4D2874FB"/>
    <w:rsid w:val="4D3925A5"/>
    <w:rsid w:val="4D3B252B"/>
    <w:rsid w:val="4D694853"/>
    <w:rsid w:val="4D6E3730"/>
    <w:rsid w:val="4D761DF4"/>
    <w:rsid w:val="4D7D0B22"/>
    <w:rsid w:val="4D803811"/>
    <w:rsid w:val="4D964BDE"/>
    <w:rsid w:val="4D9D16E6"/>
    <w:rsid w:val="4DA22F6F"/>
    <w:rsid w:val="4DA366F2"/>
    <w:rsid w:val="4DA65D61"/>
    <w:rsid w:val="4DA74E33"/>
    <w:rsid w:val="4DA82C5E"/>
    <w:rsid w:val="4DA90ECF"/>
    <w:rsid w:val="4DAB7D28"/>
    <w:rsid w:val="4DB90D53"/>
    <w:rsid w:val="4DC25072"/>
    <w:rsid w:val="4DC43E1F"/>
    <w:rsid w:val="4DCA651D"/>
    <w:rsid w:val="4DCD6AB9"/>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0F72"/>
    <w:rsid w:val="4E712D20"/>
    <w:rsid w:val="4E716DD6"/>
    <w:rsid w:val="4E7D41EF"/>
    <w:rsid w:val="4E8743CF"/>
    <w:rsid w:val="4E8A19A2"/>
    <w:rsid w:val="4EA73499"/>
    <w:rsid w:val="4EAF6660"/>
    <w:rsid w:val="4EB3274A"/>
    <w:rsid w:val="4EB33338"/>
    <w:rsid w:val="4EB42C0C"/>
    <w:rsid w:val="4EC112A5"/>
    <w:rsid w:val="4EC15329"/>
    <w:rsid w:val="4EC27DC2"/>
    <w:rsid w:val="4EC55A56"/>
    <w:rsid w:val="4ECD7A91"/>
    <w:rsid w:val="4ED5661F"/>
    <w:rsid w:val="4EE33A64"/>
    <w:rsid w:val="4EE520BF"/>
    <w:rsid w:val="4EEC2511"/>
    <w:rsid w:val="4EFE20DA"/>
    <w:rsid w:val="4F0516BA"/>
    <w:rsid w:val="4F05494C"/>
    <w:rsid w:val="4F0D50A9"/>
    <w:rsid w:val="4F11126D"/>
    <w:rsid w:val="4F1A62E3"/>
    <w:rsid w:val="4F1E19C9"/>
    <w:rsid w:val="4F20737B"/>
    <w:rsid w:val="4F254CD6"/>
    <w:rsid w:val="4F2E6E63"/>
    <w:rsid w:val="4F311C64"/>
    <w:rsid w:val="4F460289"/>
    <w:rsid w:val="4F473CD7"/>
    <w:rsid w:val="4F474CB8"/>
    <w:rsid w:val="4F5D32F2"/>
    <w:rsid w:val="4F737BC5"/>
    <w:rsid w:val="4F8306AF"/>
    <w:rsid w:val="4F897829"/>
    <w:rsid w:val="4F970DE9"/>
    <w:rsid w:val="4F971FC4"/>
    <w:rsid w:val="4F985CD1"/>
    <w:rsid w:val="4FA5268C"/>
    <w:rsid w:val="4FAE3B00"/>
    <w:rsid w:val="4FC804D5"/>
    <w:rsid w:val="4FC96B8B"/>
    <w:rsid w:val="4FCC1A25"/>
    <w:rsid w:val="4FDD6723"/>
    <w:rsid w:val="4FDF78E9"/>
    <w:rsid w:val="4FF22676"/>
    <w:rsid w:val="4FFE1B06"/>
    <w:rsid w:val="50047F66"/>
    <w:rsid w:val="500A40D7"/>
    <w:rsid w:val="501A0C8E"/>
    <w:rsid w:val="501A122A"/>
    <w:rsid w:val="502138A5"/>
    <w:rsid w:val="50247920"/>
    <w:rsid w:val="502E57D9"/>
    <w:rsid w:val="505A67EB"/>
    <w:rsid w:val="50654940"/>
    <w:rsid w:val="50700DB5"/>
    <w:rsid w:val="50750658"/>
    <w:rsid w:val="50765757"/>
    <w:rsid w:val="507B60D8"/>
    <w:rsid w:val="50827466"/>
    <w:rsid w:val="508C15FC"/>
    <w:rsid w:val="508D1967"/>
    <w:rsid w:val="509C3829"/>
    <w:rsid w:val="509E5922"/>
    <w:rsid w:val="50B63FD8"/>
    <w:rsid w:val="50B777F0"/>
    <w:rsid w:val="50BB47E0"/>
    <w:rsid w:val="50BD18A9"/>
    <w:rsid w:val="50C46BEE"/>
    <w:rsid w:val="50D37CC2"/>
    <w:rsid w:val="50D94705"/>
    <w:rsid w:val="50DF2385"/>
    <w:rsid w:val="50E33CEC"/>
    <w:rsid w:val="50F24380"/>
    <w:rsid w:val="50FC73BD"/>
    <w:rsid w:val="5104794E"/>
    <w:rsid w:val="510F1A3E"/>
    <w:rsid w:val="511C56B7"/>
    <w:rsid w:val="511D153D"/>
    <w:rsid w:val="51205FD8"/>
    <w:rsid w:val="51363DAD"/>
    <w:rsid w:val="513C4376"/>
    <w:rsid w:val="51433D5D"/>
    <w:rsid w:val="51435D0C"/>
    <w:rsid w:val="51446169"/>
    <w:rsid w:val="514F6D7D"/>
    <w:rsid w:val="516B6A17"/>
    <w:rsid w:val="516E22FB"/>
    <w:rsid w:val="517765FC"/>
    <w:rsid w:val="517A638F"/>
    <w:rsid w:val="518202C7"/>
    <w:rsid w:val="518E4606"/>
    <w:rsid w:val="519A032B"/>
    <w:rsid w:val="519D4FB2"/>
    <w:rsid w:val="519E21FD"/>
    <w:rsid w:val="51AA50F9"/>
    <w:rsid w:val="51AF10C4"/>
    <w:rsid w:val="51B06B92"/>
    <w:rsid w:val="51B07591"/>
    <w:rsid w:val="51B43002"/>
    <w:rsid w:val="51B57B6D"/>
    <w:rsid w:val="51B839E6"/>
    <w:rsid w:val="51BB1A11"/>
    <w:rsid w:val="51BD6C11"/>
    <w:rsid w:val="51CD2E5F"/>
    <w:rsid w:val="51D07D5D"/>
    <w:rsid w:val="51DA58AE"/>
    <w:rsid w:val="51DB5821"/>
    <w:rsid w:val="51DD376A"/>
    <w:rsid w:val="51E5449B"/>
    <w:rsid w:val="51E66508"/>
    <w:rsid w:val="51E847AF"/>
    <w:rsid w:val="51EA7907"/>
    <w:rsid w:val="52017EFE"/>
    <w:rsid w:val="521E5FFD"/>
    <w:rsid w:val="522D3F63"/>
    <w:rsid w:val="52353550"/>
    <w:rsid w:val="524450A3"/>
    <w:rsid w:val="52483D98"/>
    <w:rsid w:val="52510CC8"/>
    <w:rsid w:val="52583CBA"/>
    <w:rsid w:val="525E35BB"/>
    <w:rsid w:val="525F5585"/>
    <w:rsid w:val="52643FB3"/>
    <w:rsid w:val="5264494A"/>
    <w:rsid w:val="526E0E00"/>
    <w:rsid w:val="5270414C"/>
    <w:rsid w:val="52952D55"/>
    <w:rsid w:val="52B0193D"/>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34431C"/>
    <w:rsid w:val="53431E6B"/>
    <w:rsid w:val="534555A6"/>
    <w:rsid w:val="53501B3A"/>
    <w:rsid w:val="5367646B"/>
    <w:rsid w:val="537514ED"/>
    <w:rsid w:val="537D2167"/>
    <w:rsid w:val="53815461"/>
    <w:rsid w:val="53987838"/>
    <w:rsid w:val="539D45B7"/>
    <w:rsid w:val="539E2F53"/>
    <w:rsid w:val="53A56FC8"/>
    <w:rsid w:val="53AB168D"/>
    <w:rsid w:val="53AD1FC2"/>
    <w:rsid w:val="53B07B30"/>
    <w:rsid w:val="53CD3590"/>
    <w:rsid w:val="53D23837"/>
    <w:rsid w:val="53D32C63"/>
    <w:rsid w:val="53DE6F83"/>
    <w:rsid w:val="53E17EA9"/>
    <w:rsid w:val="53EF3446"/>
    <w:rsid w:val="53F01264"/>
    <w:rsid w:val="53F82DF0"/>
    <w:rsid w:val="53FA37B7"/>
    <w:rsid w:val="53FA5565"/>
    <w:rsid w:val="53FC0EC4"/>
    <w:rsid w:val="5400395F"/>
    <w:rsid w:val="54062707"/>
    <w:rsid w:val="54077C82"/>
    <w:rsid w:val="540E194F"/>
    <w:rsid w:val="541233D7"/>
    <w:rsid w:val="5414737F"/>
    <w:rsid w:val="541C389D"/>
    <w:rsid w:val="541F29DD"/>
    <w:rsid w:val="5422041B"/>
    <w:rsid w:val="5448592B"/>
    <w:rsid w:val="544B7B6F"/>
    <w:rsid w:val="544C7BFD"/>
    <w:rsid w:val="545029C2"/>
    <w:rsid w:val="5450301F"/>
    <w:rsid w:val="5450471C"/>
    <w:rsid w:val="545B7CBD"/>
    <w:rsid w:val="545F471D"/>
    <w:rsid w:val="54644D9B"/>
    <w:rsid w:val="54692F42"/>
    <w:rsid w:val="546A3A38"/>
    <w:rsid w:val="546E3ADE"/>
    <w:rsid w:val="54736A86"/>
    <w:rsid w:val="547651B8"/>
    <w:rsid w:val="54780EBC"/>
    <w:rsid w:val="547F33FC"/>
    <w:rsid w:val="548379B4"/>
    <w:rsid w:val="54A72293"/>
    <w:rsid w:val="54A91A03"/>
    <w:rsid w:val="54BD4F46"/>
    <w:rsid w:val="54C2646B"/>
    <w:rsid w:val="54C72B03"/>
    <w:rsid w:val="54CC69D9"/>
    <w:rsid w:val="54CC7FC3"/>
    <w:rsid w:val="54CD0339"/>
    <w:rsid w:val="54D65F23"/>
    <w:rsid w:val="54E94703"/>
    <w:rsid w:val="54EA17CF"/>
    <w:rsid w:val="54EF0AAE"/>
    <w:rsid w:val="54F647EB"/>
    <w:rsid w:val="54F77F3B"/>
    <w:rsid w:val="54F9507D"/>
    <w:rsid w:val="5503044A"/>
    <w:rsid w:val="550541C2"/>
    <w:rsid w:val="55090AE5"/>
    <w:rsid w:val="550A7B8F"/>
    <w:rsid w:val="5518442B"/>
    <w:rsid w:val="5522648E"/>
    <w:rsid w:val="55257673"/>
    <w:rsid w:val="552611B1"/>
    <w:rsid w:val="55316CD7"/>
    <w:rsid w:val="553271D3"/>
    <w:rsid w:val="5536081F"/>
    <w:rsid w:val="5537062A"/>
    <w:rsid w:val="55425E7B"/>
    <w:rsid w:val="55434CEA"/>
    <w:rsid w:val="554B700A"/>
    <w:rsid w:val="554F2666"/>
    <w:rsid w:val="554F7B33"/>
    <w:rsid w:val="55564A1D"/>
    <w:rsid w:val="556C60B3"/>
    <w:rsid w:val="55754E2B"/>
    <w:rsid w:val="55805F3E"/>
    <w:rsid w:val="55945D37"/>
    <w:rsid w:val="55AA0F8C"/>
    <w:rsid w:val="55B77BA9"/>
    <w:rsid w:val="55C87E5B"/>
    <w:rsid w:val="55CD5E8D"/>
    <w:rsid w:val="55DB4561"/>
    <w:rsid w:val="55DC0F43"/>
    <w:rsid w:val="55EB1F25"/>
    <w:rsid w:val="55EE0C26"/>
    <w:rsid w:val="56177866"/>
    <w:rsid w:val="561A04E3"/>
    <w:rsid w:val="56281272"/>
    <w:rsid w:val="562F774B"/>
    <w:rsid w:val="563E5AB2"/>
    <w:rsid w:val="563F540E"/>
    <w:rsid w:val="564414E3"/>
    <w:rsid w:val="564C522B"/>
    <w:rsid w:val="56551179"/>
    <w:rsid w:val="565C42B5"/>
    <w:rsid w:val="566118CC"/>
    <w:rsid w:val="567B7BFD"/>
    <w:rsid w:val="568850AA"/>
    <w:rsid w:val="56974290"/>
    <w:rsid w:val="56986987"/>
    <w:rsid w:val="56A501F8"/>
    <w:rsid w:val="56B67C5D"/>
    <w:rsid w:val="56C055FC"/>
    <w:rsid w:val="56CB143B"/>
    <w:rsid w:val="56CC638C"/>
    <w:rsid w:val="56D3410E"/>
    <w:rsid w:val="56D51BC3"/>
    <w:rsid w:val="56DB67A7"/>
    <w:rsid w:val="56E556D3"/>
    <w:rsid w:val="56EB73E7"/>
    <w:rsid w:val="56EF34E3"/>
    <w:rsid w:val="56F33E8F"/>
    <w:rsid w:val="56FB37AA"/>
    <w:rsid w:val="56FC6F89"/>
    <w:rsid w:val="570D273C"/>
    <w:rsid w:val="571E1E61"/>
    <w:rsid w:val="57302766"/>
    <w:rsid w:val="573518D3"/>
    <w:rsid w:val="57501DED"/>
    <w:rsid w:val="575A1028"/>
    <w:rsid w:val="57634140"/>
    <w:rsid w:val="576524BB"/>
    <w:rsid w:val="576D6D93"/>
    <w:rsid w:val="577E6A3F"/>
    <w:rsid w:val="577F5FA9"/>
    <w:rsid w:val="577F68C1"/>
    <w:rsid w:val="57812F5F"/>
    <w:rsid w:val="57931F59"/>
    <w:rsid w:val="57A1557A"/>
    <w:rsid w:val="57A16858"/>
    <w:rsid w:val="57C24C91"/>
    <w:rsid w:val="57CF2668"/>
    <w:rsid w:val="57D20CF9"/>
    <w:rsid w:val="57E52ADF"/>
    <w:rsid w:val="57E70737"/>
    <w:rsid w:val="57EA2A94"/>
    <w:rsid w:val="57EC1669"/>
    <w:rsid w:val="57EE6662"/>
    <w:rsid w:val="57F81DBC"/>
    <w:rsid w:val="57FC57BD"/>
    <w:rsid w:val="57FF6155"/>
    <w:rsid w:val="580140A6"/>
    <w:rsid w:val="580B6E3C"/>
    <w:rsid w:val="580C1C8E"/>
    <w:rsid w:val="580D7D81"/>
    <w:rsid w:val="58120B37"/>
    <w:rsid w:val="58131D55"/>
    <w:rsid w:val="581E62DD"/>
    <w:rsid w:val="58291B84"/>
    <w:rsid w:val="58342026"/>
    <w:rsid w:val="58462CFB"/>
    <w:rsid w:val="585673E9"/>
    <w:rsid w:val="585A65D3"/>
    <w:rsid w:val="58613E05"/>
    <w:rsid w:val="58623049"/>
    <w:rsid w:val="586A54CE"/>
    <w:rsid w:val="586C3CC6"/>
    <w:rsid w:val="58783CFA"/>
    <w:rsid w:val="587B52C1"/>
    <w:rsid w:val="588D4442"/>
    <w:rsid w:val="58951088"/>
    <w:rsid w:val="58990FC0"/>
    <w:rsid w:val="58A14C54"/>
    <w:rsid w:val="58A64233"/>
    <w:rsid w:val="58AF4435"/>
    <w:rsid w:val="58BA52C3"/>
    <w:rsid w:val="58BB3DC0"/>
    <w:rsid w:val="58C07FBB"/>
    <w:rsid w:val="58CC1EB8"/>
    <w:rsid w:val="58CF5213"/>
    <w:rsid w:val="58D1792B"/>
    <w:rsid w:val="58D95B4A"/>
    <w:rsid w:val="58DD409B"/>
    <w:rsid w:val="58E236F3"/>
    <w:rsid w:val="58E6255C"/>
    <w:rsid w:val="58F015D0"/>
    <w:rsid w:val="5906339C"/>
    <w:rsid w:val="59131292"/>
    <w:rsid w:val="59232A72"/>
    <w:rsid w:val="5925316F"/>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0F7891"/>
    <w:rsid w:val="5A1B6236"/>
    <w:rsid w:val="5A2400DF"/>
    <w:rsid w:val="5A285981"/>
    <w:rsid w:val="5A347F30"/>
    <w:rsid w:val="5A38069B"/>
    <w:rsid w:val="5A552EDD"/>
    <w:rsid w:val="5A587D48"/>
    <w:rsid w:val="5A6257DB"/>
    <w:rsid w:val="5A64740A"/>
    <w:rsid w:val="5A664CCE"/>
    <w:rsid w:val="5A737E20"/>
    <w:rsid w:val="5A746011"/>
    <w:rsid w:val="5A764626"/>
    <w:rsid w:val="5A7D0C9E"/>
    <w:rsid w:val="5A8A5E83"/>
    <w:rsid w:val="5A8E6A07"/>
    <w:rsid w:val="5AA20ED6"/>
    <w:rsid w:val="5AA423B5"/>
    <w:rsid w:val="5AA708CA"/>
    <w:rsid w:val="5AA775FF"/>
    <w:rsid w:val="5AAC551A"/>
    <w:rsid w:val="5AB37F0E"/>
    <w:rsid w:val="5AC02939"/>
    <w:rsid w:val="5ACB2F1C"/>
    <w:rsid w:val="5ADA3FE6"/>
    <w:rsid w:val="5AED2B97"/>
    <w:rsid w:val="5AF17F45"/>
    <w:rsid w:val="5AF26392"/>
    <w:rsid w:val="5AF37DCE"/>
    <w:rsid w:val="5AFD5309"/>
    <w:rsid w:val="5B102138"/>
    <w:rsid w:val="5B21787C"/>
    <w:rsid w:val="5B2327FE"/>
    <w:rsid w:val="5B2A28AF"/>
    <w:rsid w:val="5B2D4026"/>
    <w:rsid w:val="5B3B4BE1"/>
    <w:rsid w:val="5B4672E2"/>
    <w:rsid w:val="5B4B20B5"/>
    <w:rsid w:val="5B4F263B"/>
    <w:rsid w:val="5B5C08B4"/>
    <w:rsid w:val="5B5E6F93"/>
    <w:rsid w:val="5B6160B4"/>
    <w:rsid w:val="5B661732"/>
    <w:rsid w:val="5B691244"/>
    <w:rsid w:val="5B7A672F"/>
    <w:rsid w:val="5B7C1860"/>
    <w:rsid w:val="5B7F50BF"/>
    <w:rsid w:val="5B867F38"/>
    <w:rsid w:val="5B9207A8"/>
    <w:rsid w:val="5B9F7DAC"/>
    <w:rsid w:val="5BAC3A38"/>
    <w:rsid w:val="5BB77E50"/>
    <w:rsid w:val="5BBB37E1"/>
    <w:rsid w:val="5BBB3896"/>
    <w:rsid w:val="5BD40D92"/>
    <w:rsid w:val="5BF22D70"/>
    <w:rsid w:val="5BF55195"/>
    <w:rsid w:val="5C021E11"/>
    <w:rsid w:val="5C0553DC"/>
    <w:rsid w:val="5C07081F"/>
    <w:rsid w:val="5C0C052C"/>
    <w:rsid w:val="5C0C53F2"/>
    <w:rsid w:val="5C111495"/>
    <w:rsid w:val="5C165947"/>
    <w:rsid w:val="5C1739FF"/>
    <w:rsid w:val="5C182B40"/>
    <w:rsid w:val="5C1949F7"/>
    <w:rsid w:val="5C3405B2"/>
    <w:rsid w:val="5C4863C1"/>
    <w:rsid w:val="5C602626"/>
    <w:rsid w:val="5C61437B"/>
    <w:rsid w:val="5C6C3BD8"/>
    <w:rsid w:val="5C797243"/>
    <w:rsid w:val="5C7A6CC5"/>
    <w:rsid w:val="5C8C06C1"/>
    <w:rsid w:val="5C992D62"/>
    <w:rsid w:val="5C9A1694"/>
    <w:rsid w:val="5C9D1184"/>
    <w:rsid w:val="5CA93FCD"/>
    <w:rsid w:val="5CB02287"/>
    <w:rsid w:val="5CB4328D"/>
    <w:rsid w:val="5CC24B59"/>
    <w:rsid w:val="5CCC5196"/>
    <w:rsid w:val="5CDB4FE6"/>
    <w:rsid w:val="5CDF5473"/>
    <w:rsid w:val="5CEE5E83"/>
    <w:rsid w:val="5CEF6584"/>
    <w:rsid w:val="5CF71428"/>
    <w:rsid w:val="5D1773C9"/>
    <w:rsid w:val="5D1A6C78"/>
    <w:rsid w:val="5D254024"/>
    <w:rsid w:val="5D292A17"/>
    <w:rsid w:val="5D2B6790"/>
    <w:rsid w:val="5D34149D"/>
    <w:rsid w:val="5D3B5726"/>
    <w:rsid w:val="5D4601B1"/>
    <w:rsid w:val="5D494DBC"/>
    <w:rsid w:val="5D55588E"/>
    <w:rsid w:val="5D5A0839"/>
    <w:rsid w:val="5D5A4F29"/>
    <w:rsid w:val="5D67174C"/>
    <w:rsid w:val="5D703A41"/>
    <w:rsid w:val="5D7A5CAC"/>
    <w:rsid w:val="5D7B0085"/>
    <w:rsid w:val="5D7B50D7"/>
    <w:rsid w:val="5D810AA5"/>
    <w:rsid w:val="5D811B5C"/>
    <w:rsid w:val="5D9A56C3"/>
    <w:rsid w:val="5DAB27C9"/>
    <w:rsid w:val="5DAF7B60"/>
    <w:rsid w:val="5DB46EC8"/>
    <w:rsid w:val="5DC15346"/>
    <w:rsid w:val="5DC22429"/>
    <w:rsid w:val="5DCB6A18"/>
    <w:rsid w:val="5DD371C8"/>
    <w:rsid w:val="5DDB0AAD"/>
    <w:rsid w:val="5DF37C13"/>
    <w:rsid w:val="5DF84E51"/>
    <w:rsid w:val="5E156A90"/>
    <w:rsid w:val="5E211BF7"/>
    <w:rsid w:val="5E294CFC"/>
    <w:rsid w:val="5E3564A3"/>
    <w:rsid w:val="5E39617D"/>
    <w:rsid w:val="5E400076"/>
    <w:rsid w:val="5E4775F9"/>
    <w:rsid w:val="5E5A73BB"/>
    <w:rsid w:val="5E6572A9"/>
    <w:rsid w:val="5E6F4588"/>
    <w:rsid w:val="5E766ABA"/>
    <w:rsid w:val="5E790CA0"/>
    <w:rsid w:val="5E7945FC"/>
    <w:rsid w:val="5E930082"/>
    <w:rsid w:val="5E93121F"/>
    <w:rsid w:val="5E96232F"/>
    <w:rsid w:val="5EB351E3"/>
    <w:rsid w:val="5EB6009E"/>
    <w:rsid w:val="5EC43375"/>
    <w:rsid w:val="5ECB5E0F"/>
    <w:rsid w:val="5ED15115"/>
    <w:rsid w:val="5ED22BFF"/>
    <w:rsid w:val="5ED32946"/>
    <w:rsid w:val="5ED74E21"/>
    <w:rsid w:val="5EDD61AF"/>
    <w:rsid w:val="5EE278D0"/>
    <w:rsid w:val="5EE622DA"/>
    <w:rsid w:val="5F070F10"/>
    <w:rsid w:val="5F0E22EC"/>
    <w:rsid w:val="5F4C162A"/>
    <w:rsid w:val="5F4F10AF"/>
    <w:rsid w:val="5F577D10"/>
    <w:rsid w:val="5F5A6ED0"/>
    <w:rsid w:val="5F5C4825"/>
    <w:rsid w:val="5F701D7B"/>
    <w:rsid w:val="5F727FC6"/>
    <w:rsid w:val="5F8874C5"/>
    <w:rsid w:val="5FA562EE"/>
    <w:rsid w:val="5FB67C3B"/>
    <w:rsid w:val="5FBA715C"/>
    <w:rsid w:val="5FBE789B"/>
    <w:rsid w:val="5FC469D3"/>
    <w:rsid w:val="5FD862BD"/>
    <w:rsid w:val="5FDD0F28"/>
    <w:rsid w:val="5FDE4C57"/>
    <w:rsid w:val="5FE570CA"/>
    <w:rsid w:val="5FF92B75"/>
    <w:rsid w:val="5FFD3C4A"/>
    <w:rsid w:val="60085D90"/>
    <w:rsid w:val="60265BCA"/>
    <w:rsid w:val="603A2B07"/>
    <w:rsid w:val="6040415C"/>
    <w:rsid w:val="6054527B"/>
    <w:rsid w:val="60613951"/>
    <w:rsid w:val="607F45F5"/>
    <w:rsid w:val="607F6BA2"/>
    <w:rsid w:val="608E4E60"/>
    <w:rsid w:val="609A3A92"/>
    <w:rsid w:val="609E54CA"/>
    <w:rsid w:val="60A35595"/>
    <w:rsid w:val="60A652C9"/>
    <w:rsid w:val="60A77018"/>
    <w:rsid w:val="60A81050"/>
    <w:rsid w:val="60A94626"/>
    <w:rsid w:val="60B3575F"/>
    <w:rsid w:val="60BE3971"/>
    <w:rsid w:val="60C36BAA"/>
    <w:rsid w:val="60DA02C2"/>
    <w:rsid w:val="60E471F1"/>
    <w:rsid w:val="60E850DB"/>
    <w:rsid w:val="60F600EF"/>
    <w:rsid w:val="60F864F0"/>
    <w:rsid w:val="610244AA"/>
    <w:rsid w:val="61093E19"/>
    <w:rsid w:val="611304E9"/>
    <w:rsid w:val="61186287"/>
    <w:rsid w:val="61193CEB"/>
    <w:rsid w:val="61296823"/>
    <w:rsid w:val="613045F7"/>
    <w:rsid w:val="613C19CF"/>
    <w:rsid w:val="6145645F"/>
    <w:rsid w:val="614B50C1"/>
    <w:rsid w:val="61517443"/>
    <w:rsid w:val="61593AF6"/>
    <w:rsid w:val="615A3AE7"/>
    <w:rsid w:val="615E036B"/>
    <w:rsid w:val="6161797C"/>
    <w:rsid w:val="616D653E"/>
    <w:rsid w:val="61705093"/>
    <w:rsid w:val="61791AAE"/>
    <w:rsid w:val="618F5E5F"/>
    <w:rsid w:val="61AD00BB"/>
    <w:rsid w:val="61B00A1E"/>
    <w:rsid w:val="61C44FB6"/>
    <w:rsid w:val="61CA606C"/>
    <w:rsid w:val="61D12494"/>
    <w:rsid w:val="61D3123E"/>
    <w:rsid w:val="61D4596C"/>
    <w:rsid w:val="61DE243F"/>
    <w:rsid w:val="61ED2A14"/>
    <w:rsid w:val="61F21F72"/>
    <w:rsid w:val="62006316"/>
    <w:rsid w:val="621A51B1"/>
    <w:rsid w:val="621B7911"/>
    <w:rsid w:val="62244482"/>
    <w:rsid w:val="622446F8"/>
    <w:rsid w:val="622C2A0D"/>
    <w:rsid w:val="622F287E"/>
    <w:rsid w:val="62364403"/>
    <w:rsid w:val="62387CD2"/>
    <w:rsid w:val="623E51B7"/>
    <w:rsid w:val="62436960"/>
    <w:rsid w:val="62521D8C"/>
    <w:rsid w:val="625C6B16"/>
    <w:rsid w:val="625E3163"/>
    <w:rsid w:val="625F53CD"/>
    <w:rsid w:val="62604FDE"/>
    <w:rsid w:val="62642997"/>
    <w:rsid w:val="6267026A"/>
    <w:rsid w:val="62686E91"/>
    <w:rsid w:val="626A7D5A"/>
    <w:rsid w:val="627961EF"/>
    <w:rsid w:val="627B5880"/>
    <w:rsid w:val="627D4188"/>
    <w:rsid w:val="62856942"/>
    <w:rsid w:val="6294124F"/>
    <w:rsid w:val="629C00D6"/>
    <w:rsid w:val="629C583C"/>
    <w:rsid w:val="629D1EDE"/>
    <w:rsid w:val="629F5000"/>
    <w:rsid w:val="62AA0157"/>
    <w:rsid w:val="62C54F90"/>
    <w:rsid w:val="62C751AC"/>
    <w:rsid w:val="62CA2E80"/>
    <w:rsid w:val="62CB57FE"/>
    <w:rsid w:val="62D17676"/>
    <w:rsid w:val="62D32BA1"/>
    <w:rsid w:val="62DE7627"/>
    <w:rsid w:val="62E37288"/>
    <w:rsid w:val="62EE6B0C"/>
    <w:rsid w:val="62F835B8"/>
    <w:rsid w:val="63027145"/>
    <w:rsid w:val="63075750"/>
    <w:rsid w:val="630E1549"/>
    <w:rsid w:val="631040EF"/>
    <w:rsid w:val="63147EC5"/>
    <w:rsid w:val="63162979"/>
    <w:rsid w:val="631D7C98"/>
    <w:rsid w:val="63352116"/>
    <w:rsid w:val="633571CC"/>
    <w:rsid w:val="633B709F"/>
    <w:rsid w:val="634265E1"/>
    <w:rsid w:val="6348512C"/>
    <w:rsid w:val="634D0FFB"/>
    <w:rsid w:val="634D4E50"/>
    <w:rsid w:val="635A4FE5"/>
    <w:rsid w:val="635C7A8A"/>
    <w:rsid w:val="63607B63"/>
    <w:rsid w:val="636451F8"/>
    <w:rsid w:val="636655E8"/>
    <w:rsid w:val="637A221F"/>
    <w:rsid w:val="637F7835"/>
    <w:rsid w:val="63827B1B"/>
    <w:rsid w:val="63864396"/>
    <w:rsid w:val="639C03E7"/>
    <w:rsid w:val="63AB4186"/>
    <w:rsid w:val="63AC40B1"/>
    <w:rsid w:val="63AC7B01"/>
    <w:rsid w:val="63B069B7"/>
    <w:rsid w:val="63B96A14"/>
    <w:rsid w:val="63C85E2C"/>
    <w:rsid w:val="63D92960"/>
    <w:rsid w:val="63E1229E"/>
    <w:rsid w:val="63E35F3A"/>
    <w:rsid w:val="63EC4F0E"/>
    <w:rsid w:val="63F0276B"/>
    <w:rsid w:val="63F43CF5"/>
    <w:rsid w:val="63FF4C2E"/>
    <w:rsid w:val="640A7A27"/>
    <w:rsid w:val="64104E63"/>
    <w:rsid w:val="6416019A"/>
    <w:rsid w:val="6419743D"/>
    <w:rsid w:val="641C32D6"/>
    <w:rsid w:val="641F310C"/>
    <w:rsid w:val="642B52C7"/>
    <w:rsid w:val="642D197F"/>
    <w:rsid w:val="64351649"/>
    <w:rsid w:val="643979E4"/>
    <w:rsid w:val="64412D3D"/>
    <w:rsid w:val="6449399F"/>
    <w:rsid w:val="64505561"/>
    <w:rsid w:val="6451172E"/>
    <w:rsid w:val="645B218B"/>
    <w:rsid w:val="64615543"/>
    <w:rsid w:val="646949A2"/>
    <w:rsid w:val="646A5923"/>
    <w:rsid w:val="64752152"/>
    <w:rsid w:val="64802D6E"/>
    <w:rsid w:val="6481537F"/>
    <w:rsid w:val="64835103"/>
    <w:rsid w:val="648F1CFA"/>
    <w:rsid w:val="64A37A75"/>
    <w:rsid w:val="64B7696A"/>
    <w:rsid w:val="64BF2823"/>
    <w:rsid w:val="64D30230"/>
    <w:rsid w:val="64D81ED5"/>
    <w:rsid w:val="64D85ADD"/>
    <w:rsid w:val="64E45A26"/>
    <w:rsid w:val="64EA6F30"/>
    <w:rsid w:val="64F25DE5"/>
    <w:rsid w:val="64FA0716"/>
    <w:rsid w:val="65097286"/>
    <w:rsid w:val="650B4776"/>
    <w:rsid w:val="651151DE"/>
    <w:rsid w:val="651662D2"/>
    <w:rsid w:val="65182A1E"/>
    <w:rsid w:val="65194470"/>
    <w:rsid w:val="652900ED"/>
    <w:rsid w:val="65341AB7"/>
    <w:rsid w:val="65365BD7"/>
    <w:rsid w:val="653D34A1"/>
    <w:rsid w:val="654C0A01"/>
    <w:rsid w:val="654C400E"/>
    <w:rsid w:val="655C6B59"/>
    <w:rsid w:val="65686596"/>
    <w:rsid w:val="65931D3A"/>
    <w:rsid w:val="659822DD"/>
    <w:rsid w:val="65A3380C"/>
    <w:rsid w:val="65AB2B63"/>
    <w:rsid w:val="65AC2438"/>
    <w:rsid w:val="65AF3DC5"/>
    <w:rsid w:val="65B44DD6"/>
    <w:rsid w:val="65C43D9E"/>
    <w:rsid w:val="65D21F83"/>
    <w:rsid w:val="65D60201"/>
    <w:rsid w:val="65D95B4E"/>
    <w:rsid w:val="65DF280D"/>
    <w:rsid w:val="65E174B2"/>
    <w:rsid w:val="65F01AB4"/>
    <w:rsid w:val="65FB765F"/>
    <w:rsid w:val="65FE7F42"/>
    <w:rsid w:val="66007C45"/>
    <w:rsid w:val="660B3DE6"/>
    <w:rsid w:val="66100967"/>
    <w:rsid w:val="6622278A"/>
    <w:rsid w:val="662720D2"/>
    <w:rsid w:val="663219D1"/>
    <w:rsid w:val="66376FAC"/>
    <w:rsid w:val="663A5586"/>
    <w:rsid w:val="664663E8"/>
    <w:rsid w:val="665304C5"/>
    <w:rsid w:val="6653533F"/>
    <w:rsid w:val="665B5E5F"/>
    <w:rsid w:val="6660552E"/>
    <w:rsid w:val="66634050"/>
    <w:rsid w:val="66646397"/>
    <w:rsid w:val="666D301C"/>
    <w:rsid w:val="66723681"/>
    <w:rsid w:val="668D06E0"/>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3034"/>
    <w:rsid w:val="67704FAD"/>
    <w:rsid w:val="67705E13"/>
    <w:rsid w:val="67740045"/>
    <w:rsid w:val="677436BA"/>
    <w:rsid w:val="677E4332"/>
    <w:rsid w:val="67836156"/>
    <w:rsid w:val="67880EF4"/>
    <w:rsid w:val="67A27CC2"/>
    <w:rsid w:val="67A60B9C"/>
    <w:rsid w:val="67AD0F3F"/>
    <w:rsid w:val="67B30841"/>
    <w:rsid w:val="67C02813"/>
    <w:rsid w:val="67C5120B"/>
    <w:rsid w:val="67D440E3"/>
    <w:rsid w:val="67D514C6"/>
    <w:rsid w:val="67DA2C38"/>
    <w:rsid w:val="67DF6EC0"/>
    <w:rsid w:val="67EA233A"/>
    <w:rsid w:val="67EF30B3"/>
    <w:rsid w:val="67FE2E53"/>
    <w:rsid w:val="68061993"/>
    <w:rsid w:val="680D0939"/>
    <w:rsid w:val="68237FD2"/>
    <w:rsid w:val="68252054"/>
    <w:rsid w:val="68331294"/>
    <w:rsid w:val="68394CF3"/>
    <w:rsid w:val="684224C0"/>
    <w:rsid w:val="684557CE"/>
    <w:rsid w:val="68466D27"/>
    <w:rsid w:val="685F3791"/>
    <w:rsid w:val="685F5D48"/>
    <w:rsid w:val="686A00C3"/>
    <w:rsid w:val="686C698D"/>
    <w:rsid w:val="686D127F"/>
    <w:rsid w:val="687067F6"/>
    <w:rsid w:val="68741E62"/>
    <w:rsid w:val="6874371C"/>
    <w:rsid w:val="68747A3A"/>
    <w:rsid w:val="687731D1"/>
    <w:rsid w:val="68802A41"/>
    <w:rsid w:val="6885133E"/>
    <w:rsid w:val="689078F6"/>
    <w:rsid w:val="689304A0"/>
    <w:rsid w:val="68A5389A"/>
    <w:rsid w:val="68B65617"/>
    <w:rsid w:val="68B729D2"/>
    <w:rsid w:val="68B93D81"/>
    <w:rsid w:val="68BC7885"/>
    <w:rsid w:val="68D1337E"/>
    <w:rsid w:val="68D20407"/>
    <w:rsid w:val="68DD74D8"/>
    <w:rsid w:val="68E3352F"/>
    <w:rsid w:val="68E65278"/>
    <w:rsid w:val="68EC04DE"/>
    <w:rsid w:val="68F20AA9"/>
    <w:rsid w:val="68FC7FC0"/>
    <w:rsid w:val="69022832"/>
    <w:rsid w:val="69093CAF"/>
    <w:rsid w:val="69097784"/>
    <w:rsid w:val="690B7520"/>
    <w:rsid w:val="691200AE"/>
    <w:rsid w:val="69152147"/>
    <w:rsid w:val="69285AA8"/>
    <w:rsid w:val="6931256A"/>
    <w:rsid w:val="69317031"/>
    <w:rsid w:val="69466329"/>
    <w:rsid w:val="695F613F"/>
    <w:rsid w:val="69647D29"/>
    <w:rsid w:val="6977720C"/>
    <w:rsid w:val="697E40EB"/>
    <w:rsid w:val="697E74B0"/>
    <w:rsid w:val="6992357A"/>
    <w:rsid w:val="69AB1271"/>
    <w:rsid w:val="69AF21EC"/>
    <w:rsid w:val="69B875FD"/>
    <w:rsid w:val="69B96038"/>
    <w:rsid w:val="69C76718"/>
    <w:rsid w:val="69C81164"/>
    <w:rsid w:val="69CF00C0"/>
    <w:rsid w:val="69D32689"/>
    <w:rsid w:val="69D85016"/>
    <w:rsid w:val="69DA61FE"/>
    <w:rsid w:val="69DC02CC"/>
    <w:rsid w:val="69E67C99"/>
    <w:rsid w:val="69FD5302"/>
    <w:rsid w:val="6A0456C2"/>
    <w:rsid w:val="6A0A4204"/>
    <w:rsid w:val="6A0A518E"/>
    <w:rsid w:val="6A0B1654"/>
    <w:rsid w:val="6A220495"/>
    <w:rsid w:val="6A2C3B47"/>
    <w:rsid w:val="6A305C56"/>
    <w:rsid w:val="6A441179"/>
    <w:rsid w:val="6A497118"/>
    <w:rsid w:val="6A5318E5"/>
    <w:rsid w:val="6A6D40BC"/>
    <w:rsid w:val="6A6D5380"/>
    <w:rsid w:val="6A762864"/>
    <w:rsid w:val="6A817C93"/>
    <w:rsid w:val="6A83685F"/>
    <w:rsid w:val="6A871F0C"/>
    <w:rsid w:val="6A897C0D"/>
    <w:rsid w:val="6A8D10DF"/>
    <w:rsid w:val="6A90546D"/>
    <w:rsid w:val="6AA320BF"/>
    <w:rsid w:val="6AB5211E"/>
    <w:rsid w:val="6ABF0E6A"/>
    <w:rsid w:val="6ACD0E86"/>
    <w:rsid w:val="6AD00976"/>
    <w:rsid w:val="6AD97F5A"/>
    <w:rsid w:val="6ADE12E5"/>
    <w:rsid w:val="6ADF06DE"/>
    <w:rsid w:val="6AF42FD3"/>
    <w:rsid w:val="6AFF0D97"/>
    <w:rsid w:val="6B05038A"/>
    <w:rsid w:val="6B176BC8"/>
    <w:rsid w:val="6B2B66DF"/>
    <w:rsid w:val="6B6D4417"/>
    <w:rsid w:val="6B716202"/>
    <w:rsid w:val="6B741C4A"/>
    <w:rsid w:val="6B753F21"/>
    <w:rsid w:val="6B776695"/>
    <w:rsid w:val="6B782F1E"/>
    <w:rsid w:val="6B7925B5"/>
    <w:rsid w:val="6B8829BB"/>
    <w:rsid w:val="6B89009E"/>
    <w:rsid w:val="6B8A0EE1"/>
    <w:rsid w:val="6B8B51C2"/>
    <w:rsid w:val="6B9A59AF"/>
    <w:rsid w:val="6BA076F0"/>
    <w:rsid w:val="6BA716CC"/>
    <w:rsid w:val="6BAF7BD0"/>
    <w:rsid w:val="6BC3763E"/>
    <w:rsid w:val="6BC568DE"/>
    <w:rsid w:val="6BC8789F"/>
    <w:rsid w:val="6BCA00F3"/>
    <w:rsid w:val="6BD44428"/>
    <w:rsid w:val="6BDA756C"/>
    <w:rsid w:val="6BDC755C"/>
    <w:rsid w:val="6BDD4FB6"/>
    <w:rsid w:val="6BEB340B"/>
    <w:rsid w:val="6BF47F19"/>
    <w:rsid w:val="6BF510A4"/>
    <w:rsid w:val="6BFE0F82"/>
    <w:rsid w:val="6BFF36AF"/>
    <w:rsid w:val="6C0343D2"/>
    <w:rsid w:val="6C144674"/>
    <w:rsid w:val="6C161086"/>
    <w:rsid w:val="6C2E38EE"/>
    <w:rsid w:val="6C3811AE"/>
    <w:rsid w:val="6C45693C"/>
    <w:rsid w:val="6C4873D4"/>
    <w:rsid w:val="6C4E4249"/>
    <w:rsid w:val="6C5164C2"/>
    <w:rsid w:val="6C576A17"/>
    <w:rsid w:val="6C5C7421"/>
    <w:rsid w:val="6C602F3C"/>
    <w:rsid w:val="6C647BD2"/>
    <w:rsid w:val="6C671C24"/>
    <w:rsid w:val="6C774EA5"/>
    <w:rsid w:val="6C77611C"/>
    <w:rsid w:val="6C7D1340"/>
    <w:rsid w:val="6C8A7F22"/>
    <w:rsid w:val="6C8E2466"/>
    <w:rsid w:val="6C900289"/>
    <w:rsid w:val="6C973107"/>
    <w:rsid w:val="6C9D26A9"/>
    <w:rsid w:val="6CAD5413"/>
    <w:rsid w:val="6CB561E6"/>
    <w:rsid w:val="6CC02E2E"/>
    <w:rsid w:val="6CD04B41"/>
    <w:rsid w:val="6CD96E67"/>
    <w:rsid w:val="6CDD1263"/>
    <w:rsid w:val="6CE27AF9"/>
    <w:rsid w:val="6CE30221"/>
    <w:rsid w:val="6CF50B68"/>
    <w:rsid w:val="6CF511CB"/>
    <w:rsid w:val="6CF83B19"/>
    <w:rsid w:val="6CFE7A1D"/>
    <w:rsid w:val="6D001895"/>
    <w:rsid w:val="6D0A2431"/>
    <w:rsid w:val="6D13356D"/>
    <w:rsid w:val="6D172F05"/>
    <w:rsid w:val="6D1B4843"/>
    <w:rsid w:val="6D1E383F"/>
    <w:rsid w:val="6D233B8B"/>
    <w:rsid w:val="6D242CB5"/>
    <w:rsid w:val="6D324CAD"/>
    <w:rsid w:val="6D327C15"/>
    <w:rsid w:val="6D347EA9"/>
    <w:rsid w:val="6D38376D"/>
    <w:rsid w:val="6D396CA7"/>
    <w:rsid w:val="6D3A1767"/>
    <w:rsid w:val="6D3B587B"/>
    <w:rsid w:val="6D3D7F2F"/>
    <w:rsid w:val="6D594AFC"/>
    <w:rsid w:val="6D64766A"/>
    <w:rsid w:val="6D696D90"/>
    <w:rsid w:val="6D6A6E60"/>
    <w:rsid w:val="6D6C2BD8"/>
    <w:rsid w:val="6D8D2B4F"/>
    <w:rsid w:val="6D940381"/>
    <w:rsid w:val="6D986AF3"/>
    <w:rsid w:val="6DAB236E"/>
    <w:rsid w:val="6DB60733"/>
    <w:rsid w:val="6DBB120B"/>
    <w:rsid w:val="6DBE1A43"/>
    <w:rsid w:val="6DCB287A"/>
    <w:rsid w:val="6DCF476F"/>
    <w:rsid w:val="6DD2377C"/>
    <w:rsid w:val="6DDB1B0C"/>
    <w:rsid w:val="6DE309C1"/>
    <w:rsid w:val="6DF04651"/>
    <w:rsid w:val="6DF825E5"/>
    <w:rsid w:val="6E010E59"/>
    <w:rsid w:val="6E0D3650"/>
    <w:rsid w:val="6E182D60"/>
    <w:rsid w:val="6E282CF9"/>
    <w:rsid w:val="6E2D2C94"/>
    <w:rsid w:val="6E461B04"/>
    <w:rsid w:val="6E582A2C"/>
    <w:rsid w:val="6E6011F9"/>
    <w:rsid w:val="6E645FA5"/>
    <w:rsid w:val="6E657628"/>
    <w:rsid w:val="6E6E1524"/>
    <w:rsid w:val="6E7961A9"/>
    <w:rsid w:val="6E7E2890"/>
    <w:rsid w:val="6E825693"/>
    <w:rsid w:val="6E9154B8"/>
    <w:rsid w:val="6E9270A8"/>
    <w:rsid w:val="6EA13BFA"/>
    <w:rsid w:val="6EAD794B"/>
    <w:rsid w:val="6EC15B86"/>
    <w:rsid w:val="6EC15FF9"/>
    <w:rsid w:val="6EC543D7"/>
    <w:rsid w:val="6EC82F43"/>
    <w:rsid w:val="6EE54ACA"/>
    <w:rsid w:val="6EEF1D13"/>
    <w:rsid w:val="6EFA4A61"/>
    <w:rsid w:val="6EFF229C"/>
    <w:rsid w:val="6F1A0BE2"/>
    <w:rsid w:val="6F1A2251"/>
    <w:rsid w:val="6F1A6D0C"/>
    <w:rsid w:val="6F231DFF"/>
    <w:rsid w:val="6F2A675D"/>
    <w:rsid w:val="6F3B6D06"/>
    <w:rsid w:val="6F5C3578"/>
    <w:rsid w:val="6F6618A9"/>
    <w:rsid w:val="6F7F78D9"/>
    <w:rsid w:val="6F844DBC"/>
    <w:rsid w:val="6F8715EB"/>
    <w:rsid w:val="6F8725F7"/>
    <w:rsid w:val="6F8C1686"/>
    <w:rsid w:val="6FA65F39"/>
    <w:rsid w:val="6FAD579E"/>
    <w:rsid w:val="6FBD6232"/>
    <w:rsid w:val="6FC01F8F"/>
    <w:rsid w:val="6FDC1942"/>
    <w:rsid w:val="6FE06C43"/>
    <w:rsid w:val="6FE20202"/>
    <w:rsid w:val="6FEC283D"/>
    <w:rsid w:val="6FF43359"/>
    <w:rsid w:val="6FF93153"/>
    <w:rsid w:val="6FFA2C08"/>
    <w:rsid w:val="700500E3"/>
    <w:rsid w:val="700C21C5"/>
    <w:rsid w:val="70246D82"/>
    <w:rsid w:val="702A275D"/>
    <w:rsid w:val="70382C39"/>
    <w:rsid w:val="703D65DA"/>
    <w:rsid w:val="703F08EA"/>
    <w:rsid w:val="703F5BF3"/>
    <w:rsid w:val="704551BF"/>
    <w:rsid w:val="70455963"/>
    <w:rsid w:val="704C260E"/>
    <w:rsid w:val="70543CE2"/>
    <w:rsid w:val="70561F0A"/>
    <w:rsid w:val="705E5D7E"/>
    <w:rsid w:val="705F4C76"/>
    <w:rsid w:val="706458F5"/>
    <w:rsid w:val="707675BB"/>
    <w:rsid w:val="708A2768"/>
    <w:rsid w:val="709D2DEC"/>
    <w:rsid w:val="709F20B3"/>
    <w:rsid w:val="70A01767"/>
    <w:rsid w:val="70A55376"/>
    <w:rsid w:val="70AA46DF"/>
    <w:rsid w:val="70AC7790"/>
    <w:rsid w:val="70B800B5"/>
    <w:rsid w:val="70B82FD3"/>
    <w:rsid w:val="70B95679"/>
    <w:rsid w:val="70C224AB"/>
    <w:rsid w:val="70C432B4"/>
    <w:rsid w:val="70CA591E"/>
    <w:rsid w:val="70CC28E1"/>
    <w:rsid w:val="70CF4244"/>
    <w:rsid w:val="70D676F5"/>
    <w:rsid w:val="70DF7ED0"/>
    <w:rsid w:val="70EC65A4"/>
    <w:rsid w:val="70EE1B56"/>
    <w:rsid w:val="70F82D59"/>
    <w:rsid w:val="710515F9"/>
    <w:rsid w:val="711606F7"/>
    <w:rsid w:val="71275730"/>
    <w:rsid w:val="713043DC"/>
    <w:rsid w:val="7136359B"/>
    <w:rsid w:val="714960E5"/>
    <w:rsid w:val="714F1722"/>
    <w:rsid w:val="71707E34"/>
    <w:rsid w:val="717179D7"/>
    <w:rsid w:val="7175261E"/>
    <w:rsid w:val="7175696F"/>
    <w:rsid w:val="7198256C"/>
    <w:rsid w:val="719C7B18"/>
    <w:rsid w:val="719E7939"/>
    <w:rsid w:val="719F49F9"/>
    <w:rsid w:val="71B95573"/>
    <w:rsid w:val="71BB5741"/>
    <w:rsid w:val="71C30E32"/>
    <w:rsid w:val="71C81EF7"/>
    <w:rsid w:val="71CE7B26"/>
    <w:rsid w:val="71E0131C"/>
    <w:rsid w:val="71E02D3A"/>
    <w:rsid w:val="71E87E16"/>
    <w:rsid w:val="71EB7849"/>
    <w:rsid w:val="71EC1C07"/>
    <w:rsid w:val="71F24FB3"/>
    <w:rsid w:val="71F52906"/>
    <w:rsid w:val="720158B9"/>
    <w:rsid w:val="720C498A"/>
    <w:rsid w:val="720D1F2F"/>
    <w:rsid w:val="720E7528"/>
    <w:rsid w:val="72217E8B"/>
    <w:rsid w:val="72256327"/>
    <w:rsid w:val="724265FE"/>
    <w:rsid w:val="724B2369"/>
    <w:rsid w:val="724C122A"/>
    <w:rsid w:val="726C71D7"/>
    <w:rsid w:val="726D6FD7"/>
    <w:rsid w:val="72712A3F"/>
    <w:rsid w:val="727D4077"/>
    <w:rsid w:val="727E121A"/>
    <w:rsid w:val="72863AA7"/>
    <w:rsid w:val="728F7ACD"/>
    <w:rsid w:val="72943159"/>
    <w:rsid w:val="72953AF1"/>
    <w:rsid w:val="729B6C0B"/>
    <w:rsid w:val="72A44BC2"/>
    <w:rsid w:val="72AC0607"/>
    <w:rsid w:val="72AD7075"/>
    <w:rsid w:val="72B20521"/>
    <w:rsid w:val="72B80B69"/>
    <w:rsid w:val="72C4162D"/>
    <w:rsid w:val="72DC7380"/>
    <w:rsid w:val="72DE30C9"/>
    <w:rsid w:val="72DE3FCB"/>
    <w:rsid w:val="72E328D4"/>
    <w:rsid w:val="72E43F2E"/>
    <w:rsid w:val="73150018"/>
    <w:rsid w:val="731A4616"/>
    <w:rsid w:val="731F472C"/>
    <w:rsid w:val="73225980"/>
    <w:rsid w:val="734B1B9C"/>
    <w:rsid w:val="734C1455"/>
    <w:rsid w:val="73691C33"/>
    <w:rsid w:val="7373536B"/>
    <w:rsid w:val="737522CC"/>
    <w:rsid w:val="73770563"/>
    <w:rsid w:val="7379604F"/>
    <w:rsid w:val="737C342A"/>
    <w:rsid w:val="737D37CC"/>
    <w:rsid w:val="738B6531"/>
    <w:rsid w:val="738C4998"/>
    <w:rsid w:val="73944C37"/>
    <w:rsid w:val="739E7864"/>
    <w:rsid w:val="73A24FAD"/>
    <w:rsid w:val="73AA47FB"/>
    <w:rsid w:val="73AD7669"/>
    <w:rsid w:val="73B04BCD"/>
    <w:rsid w:val="73B65D64"/>
    <w:rsid w:val="73BC476F"/>
    <w:rsid w:val="73D14BBF"/>
    <w:rsid w:val="73D36370"/>
    <w:rsid w:val="73E26FB6"/>
    <w:rsid w:val="73E444BF"/>
    <w:rsid w:val="73EC4687"/>
    <w:rsid w:val="73F932F6"/>
    <w:rsid w:val="73FD0584"/>
    <w:rsid w:val="74126BC0"/>
    <w:rsid w:val="74150779"/>
    <w:rsid w:val="7419513C"/>
    <w:rsid w:val="7420296E"/>
    <w:rsid w:val="7423039A"/>
    <w:rsid w:val="74273790"/>
    <w:rsid w:val="7434641A"/>
    <w:rsid w:val="744148F7"/>
    <w:rsid w:val="74432E49"/>
    <w:rsid w:val="744732F4"/>
    <w:rsid w:val="744D309E"/>
    <w:rsid w:val="744D6CEA"/>
    <w:rsid w:val="745A5E80"/>
    <w:rsid w:val="745C1017"/>
    <w:rsid w:val="745C2583"/>
    <w:rsid w:val="746022ED"/>
    <w:rsid w:val="747B47C1"/>
    <w:rsid w:val="747B6FB9"/>
    <w:rsid w:val="748969B2"/>
    <w:rsid w:val="749D5FFC"/>
    <w:rsid w:val="74A76C06"/>
    <w:rsid w:val="74B55A7D"/>
    <w:rsid w:val="74C11875"/>
    <w:rsid w:val="74C177D1"/>
    <w:rsid w:val="74CC659F"/>
    <w:rsid w:val="74CD1DBC"/>
    <w:rsid w:val="74D329FB"/>
    <w:rsid w:val="74D57736"/>
    <w:rsid w:val="74D76582"/>
    <w:rsid w:val="74E03EAC"/>
    <w:rsid w:val="74E30911"/>
    <w:rsid w:val="74E41769"/>
    <w:rsid w:val="74FD6AF9"/>
    <w:rsid w:val="7505436A"/>
    <w:rsid w:val="750C6A6D"/>
    <w:rsid w:val="7514582F"/>
    <w:rsid w:val="75207767"/>
    <w:rsid w:val="75483F2B"/>
    <w:rsid w:val="75497CA3"/>
    <w:rsid w:val="754B359F"/>
    <w:rsid w:val="75514745"/>
    <w:rsid w:val="755334CE"/>
    <w:rsid w:val="755976A1"/>
    <w:rsid w:val="755D72AA"/>
    <w:rsid w:val="756C77A6"/>
    <w:rsid w:val="75882579"/>
    <w:rsid w:val="758B7BC5"/>
    <w:rsid w:val="75971833"/>
    <w:rsid w:val="759B4D4E"/>
    <w:rsid w:val="759E36E7"/>
    <w:rsid w:val="75A601B0"/>
    <w:rsid w:val="75A90395"/>
    <w:rsid w:val="75B27CA5"/>
    <w:rsid w:val="75C24F30"/>
    <w:rsid w:val="75C42A34"/>
    <w:rsid w:val="75C97A4F"/>
    <w:rsid w:val="75CA29A8"/>
    <w:rsid w:val="75CA6FC2"/>
    <w:rsid w:val="75D0102D"/>
    <w:rsid w:val="75D63A96"/>
    <w:rsid w:val="75D72FE8"/>
    <w:rsid w:val="75D9071B"/>
    <w:rsid w:val="75DA0B91"/>
    <w:rsid w:val="75DD11C7"/>
    <w:rsid w:val="75E64749"/>
    <w:rsid w:val="75EB48B6"/>
    <w:rsid w:val="75F062A3"/>
    <w:rsid w:val="75F158D8"/>
    <w:rsid w:val="75F45E61"/>
    <w:rsid w:val="75F60993"/>
    <w:rsid w:val="75FE1C7F"/>
    <w:rsid w:val="760043B5"/>
    <w:rsid w:val="76041917"/>
    <w:rsid w:val="76044DBC"/>
    <w:rsid w:val="7608238C"/>
    <w:rsid w:val="76094850"/>
    <w:rsid w:val="76095B3C"/>
    <w:rsid w:val="760C6BF7"/>
    <w:rsid w:val="761D5485"/>
    <w:rsid w:val="762142B8"/>
    <w:rsid w:val="762A6911"/>
    <w:rsid w:val="762A6F77"/>
    <w:rsid w:val="762B7BC5"/>
    <w:rsid w:val="762E7C4C"/>
    <w:rsid w:val="7634625D"/>
    <w:rsid w:val="764A13AC"/>
    <w:rsid w:val="76504B2A"/>
    <w:rsid w:val="76515480"/>
    <w:rsid w:val="76544B51"/>
    <w:rsid w:val="76601709"/>
    <w:rsid w:val="76742690"/>
    <w:rsid w:val="767D65DB"/>
    <w:rsid w:val="767D7DFF"/>
    <w:rsid w:val="76830CCE"/>
    <w:rsid w:val="768D6682"/>
    <w:rsid w:val="7698178A"/>
    <w:rsid w:val="76982C90"/>
    <w:rsid w:val="769F2DDA"/>
    <w:rsid w:val="76A03E90"/>
    <w:rsid w:val="76CB270C"/>
    <w:rsid w:val="76D16297"/>
    <w:rsid w:val="76DD67D3"/>
    <w:rsid w:val="76E00191"/>
    <w:rsid w:val="76E30E67"/>
    <w:rsid w:val="76E761E8"/>
    <w:rsid w:val="76F529B8"/>
    <w:rsid w:val="76FC03FE"/>
    <w:rsid w:val="77130569"/>
    <w:rsid w:val="771B4FFF"/>
    <w:rsid w:val="773310E3"/>
    <w:rsid w:val="773B71ED"/>
    <w:rsid w:val="77423DEF"/>
    <w:rsid w:val="774424D0"/>
    <w:rsid w:val="77511B2F"/>
    <w:rsid w:val="776B358A"/>
    <w:rsid w:val="77795FA5"/>
    <w:rsid w:val="77880CD0"/>
    <w:rsid w:val="77885880"/>
    <w:rsid w:val="779043E2"/>
    <w:rsid w:val="779150B9"/>
    <w:rsid w:val="779D7E32"/>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F444C"/>
    <w:rsid w:val="78054355"/>
    <w:rsid w:val="78102276"/>
    <w:rsid w:val="78164B46"/>
    <w:rsid w:val="78280044"/>
    <w:rsid w:val="78395DAD"/>
    <w:rsid w:val="784A5EBD"/>
    <w:rsid w:val="784D3606"/>
    <w:rsid w:val="784D556E"/>
    <w:rsid w:val="784E76DC"/>
    <w:rsid w:val="78571967"/>
    <w:rsid w:val="786A010A"/>
    <w:rsid w:val="787C42DD"/>
    <w:rsid w:val="788A5451"/>
    <w:rsid w:val="789418F0"/>
    <w:rsid w:val="789D4FA3"/>
    <w:rsid w:val="78A504C8"/>
    <w:rsid w:val="78AC0041"/>
    <w:rsid w:val="78B11DE7"/>
    <w:rsid w:val="78B13B0E"/>
    <w:rsid w:val="78B8775D"/>
    <w:rsid w:val="78C05B25"/>
    <w:rsid w:val="78C84750"/>
    <w:rsid w:val="78CC09CF"/>
    <w:rsid w:val="78D855C6"/>
    <w:rsid w:val="78DA2088"/>
    <w:rsid w:val="78DF77D5"/>
    <w:rsid w:val="78E21FA1"/>
    <w:rsid w:val="78E656E7"/>
    <w:rsid w:val="78E75646"/>
    <w:rsid w:val="78E901C3"/>
    <w:rsid w:val="78EB5EFD"/>
    <w:rsid w:val="78F8672E"/>
    <w:rsid w:val="79062161"/>
    <w:rsid w:val="79162D4D"/>
    <w:rsid w:val="791E26B4"/>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42231"/>
    <w:rsid w:val="79DE7C8F"/>
    <w:rsid w:val="79E52441"/>
    <w:rsid w:val="7A2013FC"/>
    <w:rsid w:val="7A215327"/>
    <w:rsid w:val="7A24075A"/>
    <w:rsid w:val="7A293534"/>
    <w:rsid w:val="7A3643BA"/>
    <w:rsid w:val="7A380C3F"/>
    <w:rsid w:val="7A4C0DA0"/>
    <w:rsid w:val="7A574C10"/>
    <w:rsid w:val="7A576A80"/>
    <w:rsid w:val="7A5C7ABE"/>
    <w:rsid w:val="7A60302C"/>
    <w:rsid w:val="7A6840CE"/>
    <w:rsid w:val="7A7F4BEA"/>
    <w:rsid w:val="7A865DC3"/>
    <w:rsid w:val="7A894151"/>
    <w:rsid w:val="7A904F95"/>
    <w:rsid w:val="7A97500D"/>
    <w:rsid w:val="7A975B0F"/>
    <w:rsid w:val="7A9C36A2"/>
    <w:rsid w:val="7AA615A6"/>
    <w:rsid w:val="7AA9318C"/>
    <w:rsid w:val="7AB76C4F"/>
    <w:rsid w:val="7ABD6E5B"/>
    <w:rsid w:val="7AC06311"/>
    <w:rsid w:val="7AC330B7"/>
    <w:rsid w:val="7AC91B64"/>
    <w:rsid w:val="7ACC2256"/>
    <w:rsid w:val="7ACE7B72"/>
    <w:rsid w:val="7AD54BB5"/>
    <w:rsid w:val="7ADB19DB"/>
    <w:rsid w:val="7ADC193F"/>
    <w:rsid w:val="7AE832A5"/>
    <w:rsid w:val="7AF67F85"/>
    <w:rsid w:val="7AFB1A3F"/>
    <w:rsid w:val="7B036EB4"/>
    <w:rsid w:val="7B095ECF"/>
    <w:rsid w:val="7B0D3C52"/>
    <w:rsid w:val="7B12491B"/>
    <w:rsid w:val="7B1810CF"/>
    <w:rsid w:val="7B2C61C2"/>
    <w:rsid w:val="7B315461"/>
    <w:rsid w:val="7B390BF2"/>
    <w:rsid w:val="7B4162C7"/>
    <w:rsid w:val="7B480D0D"/>
    <w:rsid w:val="7B4C7AD1"/>
    <w:rsid w:val="7B534E2D"/>
    <w:rsid w:val="7B591ED1"/>
    <w:rsid w:val="7B6302AC"/>
    <w:rsid w:val="7B683189"/>
    <w:rsid w:val="7B6E66F2"/>
    <w:rsid w:val="7B762213"/>
    <w:rsid w:val="7B785367"/>
    <w:rsid w:val="7B7A2964"/>
    <w:rsid w:val="7B8E4662"/>
    <w:rsid w:val="7B98535A"/>
    <w:rsid w:val="7BA83698"/>
    <w:rsid w:val="7BA93249"/>
    <w:rsid w:val="7BAE48FC"/>
    <w:rsid w:val="7BB83DF8"/>
    <w:rsid w:val="7BBA2E35"/>
    <w:rsid w:val="7BC45C03"/>
    <w:rsid w:val="7BC45DE2"/>
    <w:rsid w:val="7BC76B4E"/>
    <w:rsid w:val="7BC9569A"/>
    <w:rsid w:val="7BCC163B"/>
    <w:rsid w:val="7BD81D81"/>
    <w:rsid w:val="7BD965EC"/>
    <w:rsid w:val="7BDF360D"/>
    <w:rsid w:val="7BE66796"/>
    <w:rsid w:val="7BFF4559"/>
    <w:rsid w:val="7C0827FE"/>
    <w:rsid w:val="7C1A756B"/>
    <w:rsid w:val="7C1B1028"/>
    <w:rsid w:val="7C226546"/>
    <w:rsid w:val="7C266245"/>
    <w:rsid w:val="7C27745C"/>
    <w:rsid w:val="7C2B2034"/>
    <w:rsid w:val="7C3043FE"/>
    <w:rsid w:val="7C36614C"/>
    <w:rsid w:val="7C455132"/>
    <w:rsid w:val="7C4E1254"/>
    <w:rsid w:val="7C4F607B"/>
    <w:rsid w:val="7C54745D"/>
    <w:rsid w:val="7C556A53"/>
    <w:rsid w:val="7C583982"/>
    <w:rsid w:val="7C701FB9"/>
    <w:rsid w:val="7C7D0B32"/>
    <w:rsid w:val="7C804B0D"/>
    <w:rsid w:val="7C885555"/>
    <w:rsid w:val="7C8C5EFB"/>
    <w:rsid w:val="7CA31AB6"/>
    <w:rsid w:val="7CA4518D"/>
    <w:rsid w:val="7CB41BA4"/>
    <w:rsid w:val="7CBE5D37"/>
    <w:rsid w:val="7CC0084B"/>
    <w:rsid w:val="7CC61BD9"/>
    <w:rsid w:val="7CC70B1A"/>
    <w:rsid w:val="7CCB376D"/>
    <w:rsid w:val="7CCC2D03"/>
    <w:rsid w:val="7CD17149"/>
    <w:rsid w:val="7CD730F8"/>
    <w:rsid w:val="7CEA32F9"/>
    <w:rsid w:val="7CEF7B71"/>
    <w:rsid w:val="7CF659DD"/>
    <w:rsid w:val="7CFB094E"/>
    <w:rsid w:val="7D027F2A"/>
    <w:rsid w:val="7D061726"/>
    <w:rsid w:val="7D0A1A32"/>
    <w:rsid w:val="7D0C1069"/>
    <w:rsid w:val="7D0E4B5B"/>
    <w:rsid w:val="7D1868D9"/>
    <w:rsid w:val="7D191B92"/>
    <w:rsid w:val="7D1B6EB8"/>
    <w:rsid w:val="7D33504E"/>
    <w:rsid w:val="7D362C54"/>
    <w:rsid w:val="7D363C81"/>
    <w:rsid w:val="7D3C08AA"/>
    <w:rsid w:val="7D3D410B"/>
    <w:rsid w:val="7D4928DE"/>
    <w:rsid w:val="7D494CE4"/>
    <w:rsid w:val="7D4C641E"/>
    <w:rsid w:val="7D5C493C"/>
    <w:rsid w:val="7D8605C7"/>
    <w:rsid w:val="7D8F6B8C"/>
    <w:rsid w:val="7DAE540F"/>
    <w:rsid w:val="7DB07FBB"/>
    <w:rsid w:val="7DB520AD"/>
    <w:rsid w:val="7DD535C7"/>
    <w:rsid w:val="7DD80B95"/>
    <w:rsid w:val="7DDC0344"/>
    <w:rsid w:val="7DDD367E"/>
    <w:rsid w:val="7DE7105B"/>
    <w:rsid w:val="7DE75F71"/>
    <w:rsid w:val="7DEA41A0"/>
    <w:rsid w:val="7DF1781A"/>
    <w:rsid w:val="7DF5241B"/>
    <w:rsid w:val="7DF7247F"/>
    <w:rsid w:val="7E066731"/>
    <w:rsid w:val="7E0C5874"/>
    <w:rsid w:val="7E0D5730"/>
    <w:rsid w:val="7E153475"/>
    <w:rsid w:val="7E1C1F79"/>
    <w:rsid w:val="7E1F2DD5"/>
    <w:rsid w:val="7E2A39F6"/>
    <w:rsid w:val="7E3C6DB1"/>
    <w:rsid w:val="7E4313B6"/>
    <w:rsid w:val="7E480690"/>
    <w:rsid w:val="7E503E50"/>
    <w:rsid w:val="7E513527"/>
    <w:rsid w:val="7E6071B0"/>
    <w:rsid w:val="7E804FCB"/>
    <w:rsid w:val="7E8E42BF"/>
    <w:rsid w:val="7E90670A"/>
    <w:rsid w:val="7E9212CE"/>
    <w:rsid w:val="7E9552F4"/>
    <w:rsid w:val="7E971EEC"/>
    <w:rsid w:val="7EA63A70"/>
    <w:rsid w:val="7EA6705B"/>
    <w:rsid w:val="7ED44F77"/>
    <w:rsid w:val="7ED544B5"/>
    <w:rsid w:val="7EDB49B6"/>
    <w:rsid w:val="7EE01021"/>
    <w:rsid w:val="7EEF0F32"/>
    <w:rsid w:val="7EF249D0"/>
    <w:rsid w:val="7F0C3E44"/>
    <w:rsid w:val="7F0D0F48"/>
    <w:rsid w:val="7F110E3B"/>
    <w:rsid w:val="7F1629A4"/>
    <w:rsid w:val="7F1B5E8E"/>
    <w:rsid w:val="7F280929"/>
    <w:rsid w:val="7F2E4552"/>
    <w:rsid w:val="7F3022EC"/>
    <w:rsid w:val="7F3360A4"/>
    <w:rsid w:val="7F3950C2"/>
    <w:rsid w:val="7F3A08BE"/>
    <w:rsid w:val="7F3A609B"/>
    <w:rsid w:val="7F484886"/>
    <w:rsid w:val="7F490B8E"/>
    <w:rsid w:val="7F4E3073"/>
    <w:rsid w:val="7F5117A9"/>
    <w:rsid w:val="7F5E259D"/>
    <w:rsid w:val="7F6B5FB7"/>
    <w:rsid w:val="7F7119F3"/>
    <w:rsid w:val="7F853AB6"/>
    <w:rsid w:val="7F8D4C51"/>
    <w:rsid w:val="7F9D305D"/>
    <w:rsid w:val="7FA23687"/>
    <w:rsid w:val="7FA534FA"/>
    <w:rsid w:val="7FA71F3A"/>
    <w:rsid w:val="7FC379A1"/>
    <w:rsid w:val="7FC638A9"/>
    <w:rsid w:val="7FCB1D09"/>
    <w:rsid w:val="7FDD0932"/>
    <w:rsid w:val="7FE15B6A"/>
    <w:rsid w:val="7FE84467"/>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37"/>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eastAsia="宋体"/>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rPr>
      <w:rFonts w:ascii="Times New Roman"/>
      <w:sz w:val="24"/>
    </w:r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6"/>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6"/>
    <w:basedOn w:val="1"/>
    <w:next w:val="1"/>
    <w:qFormat/>
    <w:uiPriority w:val="0"/>
    <w:pPr>
      <w:ind w:left="2100"/>
    </w:pPr>
  </w:style>
  <w:style w:type="paragraph" w:styleId="18">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0"/>
      </w:tabs>
      <w:jc w:val="left"/>
    </w:pPr>
    <w:rPr>
      <w:rFonts w:hint="eastAsia" w:ascii="宋体" w:hAnsi="宋体" w:eastAsia="宋体" w:cs="Times New Roman"/>
      <w:kern w:val="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paragraph" w:customStyle="1" w:styleId="25">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6">
    <w:name w:val="14、“第一章”一级标题"/>
    <w:basedOn w:val="27"/>
    <w:qFormat/>
    <w:uiPriority w:val="0"/>
    <w:pPr>
      <w:numPr>
        <w:ilvl w:val="0"/>
        <w:numId w:val="2"/>
      </w:numPr>
      <w:spacing w:before="50" w:beforeLines="50" w:after="50" w:afterLines="50" w:line="240" w:lineRule="auto"/>
      <w:jc w:val="center"/>
      <w:outlineLvl w:val="0"/>
    </w:pPr>
    <w:rPr>
      <w:b/>
      <w:sz w:val="36"/>
    </w:rPr>
  </w:style>
  <w:style w:type="paragraph" w:customStyle="1" w:styleId="27">
    <w:name w:val="01、普通正文"/>
    <w:basedOn w:val="1"/>
    <w:next w:val="17"/>
    <w:link w:val="56"/>
    <w:qFormat/>
    <w:uiPriority w:val="0"/>
    <w:pPr>
      <w:wordWrap w:val="0"/>
      <w:topLinePunct/>
      <w:ind w:firstLine="0" w:firstLineChars="0"/>
    </w:pPr>
    <w:rPr>
      <w:rFonts w:ascii="宋体" w:hAnsi="宋体" w:eastAsia="宋体"/>
      <w:snapToGrid w:val="0"/>
    </w:rPr>
  </w:style>
  <w:style w:type="paragraph" w:customStyle="1" w:styleId="28">
    <w:name w:val="16、“(一)”三级标题"/>
    <w:basedOn w:val="27"/>
    <w:link w:val="54"/>
    <w:qFormat/>
    <w:uiPriority w:val="0"/>
    <w:pPr>
      <w:numPr>
        <w:ilvl w:val="2"/>
        <w:numId w:val="2"/>
      </w:numPr>
      <w:ind w:firstLine="803" w:firstLineChars="200"/>
      <w:outlineLvl w:val="2"/>
    </w:pPr>
    <w:rPr>
      <w:rFonts w:ascii="宋体" w:hAnsi="宋体" w:eastAsia="宋体"/>
      <w:b/>
    </w:rPr>
  </w:style>
  <w:style w:type="paragraph" w:customStyle="1" w:styleId="29">
    <w:name w:val="17“1.”四级标题"/>
    <w:basedOn w:val="30"/>
    <w:link w:val="64"/>
    <w:qFormat/>
    <w:uiPriority w:val="0"/>
    <w:pPr>
      <w:numPr>
        <w:ilvl w:val="3"/>
        <w:numId w:val="2"/>
      </w:numPr>
      <w:ind w:firstLine="803" w:firstLineChars="200"/>
    </w:pPr>
    <w:rPr>
      <w:rFonts w:ascii="宋体" w:hAnsi="宋体" w:eastAsia="宋体"/>
    </w:rPr>
  </w:style>
  <w:style w:type="paragraph" w:customStyle="1" w:styleId="30">
    <w:name w:val="02、首行缩进2字符正文"/>
    <w:basedOn w:val="1"/>
    <w:link w:val="55"/>
    <w:qFormat/>
    <w:uiPriority w:val="0"/>
    <w:pPr>
      <w:wordWrap w:val="0"/>
      <w:topLinePunct/>
      <w:ind w:firstLine="480" w:firstLineChars="200"/>
    </w:pPr>
    <w:rPr>
      <w:rFonts w:ascii="宋体" w:hAnsi="宋体" w:eastAsia="宋体"/>
    </w:rPr>
  </w:style>
  <w:style w:type="paragraph" w:customStyle="1" w:styleId="31">
    <w:name w:val="18、“1.1”五级标题"/>
    <w:basedOn w:val="29"/>
    <w:qFormat/>
    <w:uiPriority w:val="0"/>
    <w:pPr>
      <w:numPr>
        <w:ilvl w:val="4"/>
        <w:numId w:val="2"/>
      </w:numPr>
      <w:ind w:firstLine="803" w:firstLineChars="200"/>
    </w:pPr>
  </w:style>
  <w:style w:type="paragraph" w:customStyle="1" w:styleId="32">
    <w:name w:val="19、“(1)”六级标题"/>
    <w:basedOn w:val="29"/>
    <w:qFormat/>
    <w:uiPriority w:val="0"/>
    <w:pPr>
      <w:numPr>
        <w:ilvl w:val="5"/>
        <w:numId w:val="2"/>
      </w:numPr>
      <w:ind w:firstLine="803" w:firstLineChars="200"/>
    </w:pPr>
  </w:style>
  <w:style w:type="paragraph" w:customStyle="1" w:styleId="33">
    <w:name w:val="标题 5（有编号）（绿盟科技）"/>
    <w:basedOn w:val="1"/>
    <w:next w:val="3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4">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35">
    <w:name w:val="页眉 Char"/>
    <w:basedOn w:val="23"/>
    <w:link w:val="15"/>
    <w:qFormat/>
    <w:uiPriority w:val="0"/>
    <w:rPr>
      <w:rFonts w:ascii="宋体" w:hAnsi="宋体" w:eastAsia="宋体" w:cstheme="minorBidi"/>
      <w:kern w:val="2"/>
      <w:sz w:val="18"/>
      <w:szCs w:val="18"/>
    </w:rPr>
  </w:style>
  <w:style w:type="character" w:customStyle="1" w:styleId="36">
    <w:name w:val="页脚 Char"/>
    <w:basedOn w:val="23"/>
    <w:link w:val="14"/>
    <w:qFormat/>
    <w:uiPriority w:val="0"/>
    <w:rPr>
      <w:rFonts w:ascii="宋体" w:hAnsi="宋体" w:eastAsia="宋体" w:cstheme="minorBidi"/>
      <w:kern w:val="2"/>
      <w:sz w:val="18"/>
      <w:szCs w:val="18"/>
    </w:rPr>
  </w:style>
  <w:style w:type="character" w:customStyle="1" w:styleId="37">
    <w:name w:val="标题 2 Char"/>
    <w:basedOn w:val="23"/>
    <w:link w:val="2"/>
    <w:qFormat/>
    <w:uiPriority w:val="0"/>
    <w:rPr>
      <w:rFonts w:ascii="Arial" w:hAnsi="Arial" w:eastAsia="黑体"/>
      <w:b/>
      <w:sz w:val="28"/>
    </w:rPr>
  </w:style>
  <w:style w:type="paragraph" w:customStyle="1" w:styleId="38">
    <w:name w:val="05、“(一)”正文三级标题"/>
    <w:basedOn w:val="1"/>
    <w:link w:val="58"/>
    <w:qFormat/>
    <w:uiPriority w:val="0"/>
    <w:pPr>
      <w:numPr>
        <w:ilvl w:val="1"/>
        <w:numId w:val="1"/>
      </w:numPr>
      <w:wordWrap w:val="0"/>
      <w:topLinePunct/>
      <w:ind w:firstLine="803" w:firstLineChars="200"/>
    </w:pPr>
    <w:rPr>
      <w:rFonts w:ascii="宋体" w:hAnsi="宋体" w:eastAsia="宋体"/>
    </w:rPr>
  </w:style>
  <w:style w:type="paragraph" w:customStyle="1" w:styleId="39">
    <w:name w:val="00、封面正文(与其他内容无关的格式)"/>
    <w:basedOn w:val="1"/>
    <w:qFormat/>
    <w:uiPriority w:val="0"/>
    <w:rPr>
      <w:rFonts w:ascii="宋体" w:hAnsi="宋体" w:eastAsia="宋体"/>
    </w:rPr>
  </w:style>
  <w:style w:type="paragraph" w:customStyle="1" w:styleId="40">
    <w:name w:val="06、“1.”正文四级标题"/>
    <w:basedOn w:val="1"/>
    <w:link w:val="60"/>
    <w:qFormat/>
    <w:uiPriority w:val="0"/>
    <w:pPr>
      <w:numPr>
        <w:ilvl w:val="2"/>
        <w:numId w:val="1"/>
      </w:numPr>
      <w:wordWrap w:val="0"/>
      <w:topLinePunct/>
      <w:ind w:firstLine="803" w:firstLineChars="200"/>
    </w:pPr>
    <w:rPr>
      <w:rFonts w:ascii="宋体" w:hAnsi="宋体" w:eastAsia="宋体"/>
      <w:snapToGrid w:val="0"/>
    </w:rPr>
  </w:style>
  <w:style w:type="paragraph" w:customStyle="1" w:styleId="41">
    <w:name w:val="07、“1.1”正文五级标题"/>
    <w:basedOn w:val="1"/>
    <w:link w:val="52"/>
    <w:qFormat/>
    <w:uiPriority w:val="0"/>
    <w:pPr>
      <w:numPr>
        <w:ilvl w:val="3"/>
        <w:numId w:val="1"/>
      </w:numPr>
      <w:ind w:firstLine="803" w:firstLineChars="200"/>
    </w:pPr>
    <w:rPr>
      <w:rFonts w:ascii="宋体" w:hAnsi="宋体" w:eastAsia="宋体"/>
    </w:rPr>
  </w:style>
  <w:style w:type="paragraph" w:customStyle="1" w:styleId="42">
    <w:name w:val="08、“(1)”正文六级标题"/>
    <w:basedOn w:val="1"/>
    <w:link w:val="61"/>
    <w:qFormat/>
    <w:uiPriority w:val="0"/>
    <w:pPr>
      <w:numPr>
        <w:ilvl w:val="4"/>
        <w:numId w:val="1"/>
      </w:numPr>
      <w:ind w:firstLine="803" w:firstLineChars="200"/>
    </w:pPr>
    <w:rPr>
      <w:rFonts w:ascii="宋体" w:hAnsi="宋体" w:eastAsia="宋体"/>
      <w:snapToGrid w:val="0"/>
    </w:rPr>
  </w:style>
  <w:style w:type="paragraph" w:customStyle="1" w:styleId="4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4">
    <w:name w:val="10、“1.1”表格内二级标题"/>
    <w:basedOn w:val="1"/>
    <w:link w:val="51"/>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6">
    <w:name w:val="12、表格内左对齐正文"/>
    <w:basedOn w:val="1"/>
    <w:link w:val="62"/>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7">
    <w:name w:val="20、第五章“(一)”三级标题"/>
    <w:basedOn w:val="27"/>
    <w:link w:val="53"/>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8">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9">
    <w:name w:val="03、“注：”正文(加粗，首行缩进2字符)"/>
    <w:basedOn w:val="27"/>
    <w:link w:val="57"/>
    <w:qFormat/>
    <w:uiPriority w:val="0"/>
    <w:pPr>
      <w:ind w:firstLine="480" w:firstLineChars="200"/>
    </w:pPr>
    <w:rPr>
      <w:b/>
    </w:rPr>
  </w:style>
  <w:style w:type="paragraph" w:customStyle="1" w:styleId="50">
    <w:name w:val="04“一、”正文二级标题"/>
    <w:basedOn w:val="27"/>
    <w:link w:val="59"/>
    <w:qFormat/>
    <w:uiPriority w:val="0"/>
    <w:pPr>
      <w:ind w:firstLine="803" w:firstLineChars="200"/>
    </w:pPr>
  </w:style>
  <w:style w:type="character" w:customStyle="1" w:styleId="51">
    <w:name w:val="10、“1.1”表格内二级标题 Char"/>
    <w:link w:val="44"/>
    <w:qFormat/>
    <w:uiPriority w:val="0"/>
    <w:rPr>
      <w:rFonts w:ascii="宋体" w:hAnsi="宋体" w:eastAsia="宋体"/>
      <w:snapToGrid w:val="0"/>
      <w:sz w:val="21"/>
    </w:rPr>
  </w:style>
  <w:style w:type="character" w:customStyle="1" w:styleId="52">
    <w:name w:val="07、“1.1”正文五级标题 Char"/>
    <w:link w:val="41"/>
    <w:qFormat/>
    <w:uiPriority w:val="0"/>
    <w:rPr>
      <w:rFonts w:ascii="宋体" w:hAnsi="宋体" w:eastAsia="宋体"/>
    </w:rPr>
  </w:style>
  <w:style w:type="character" w:customStyle="1" w:styleId="53">
    <w:name w:val="18、第三章“(一)”三级标题 Char"/>
    <w:link w:val="47"/>
    <w:qFormat/>
    <w:uiPriority w:val="0"/>
    <w:rPr>
      <w:rFonts w:ascii="宋体" w:hAnsi="宋体" w:eastAsia="宋体"/>
      <w:b/>
      <w:sz w:val="28"/>
    </w:rPr>
  </w:style>
  <w:style w:type="character" w:customStyle="1" w:styleId="54">
    <w:name w:val="16、“(一)”三级标题 Char"/>
    <w:link w:val="28"/>
    <w:qFormat/>
    <w:uiPriority w:val="0"/>
    <w:rPr>
      <w:rFonts w:ascii="宋体" w:hAnsi="宋体" w:eastAsia="宋体"/>
      <w:b/>
    </w:rPr>
  </w:style>
  <w:style w:type="character" w:customStyle="1" w:styleId="55">
    <w:name w:val="02、首行缩进2字符正文 Char"/>
    <w:link w:val="30"/>
    <w:qFormat/>
    <w:uiPriority w:val="0"/>
    <w:rPr>
      <w:rFonts w:ascii="宋体" w:hAnsi="宋体" w:eastAsia="宋体"/>
    </w:rPr>
  </w:style>
  <w:style w:type="character" w:customStyle="1" w:styleId="56">
    <w:name w:val="01、普通正文 Char"/>
    <w:link w:val="27"/>
    <w:qFormat/>
    <w:uiPriority w:val="0"/>
    <w:rPr>
      <w:rFonts w:ascii="宋体" w:hAnsi="宋体" w:eastAsia="宋体"/>
      <w:snapToGrid w:val="0"/>
    </w:rPr>
  </w:style>
  <w:style w:type="character" w:customStyle="1" w:styleId="57">
    <w:name w:val="03、“注：”正文(加粗，首行缩进2字符) Char"/>
    <w:link w:val="49"/>
    <w:qFormat/>
    <w:uiPriority w:val="0"/>
    <w:rPr>
      <w:b/>
    </w:rPr>
  </w:style>
  <w:style w:type="character" w:customStyle="1" w:styleId="58">
    <w:name w:val="05、“(一)”正文三级标题 Char"/>
    <w:link w:val="38"/>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40"/>
    <w:qFormat/>
    <w:uiPriority w:val="0"/>
    <w:rPr>
      <w:rFonts w:ascii="宋体" w:hAnsi="宋体" w:eastAsia="宋体"/>
      <w:snapToGrid w:val="0"/>
    </w:rPr>
  </w:style>
  <w:style w:type="character" w:customStyle="1" w:styleId="61">
    <w:name w:val="08、“(1)”正文六级标题 Char"/>
    <w:link w:val="42"/>
    <w:qFormat/>
    <w:uiPriority w:val="0"/>
    <w:rPr>
      <w:rFonts w:ascii="宋体" w:hAnsi="宋体" w:eastAsia="宋体"/>
      <w:snapToGrid w:val="0"/>
    </w:rPr>
  </w:style>
  <w:style w:type="character" w:customStyle="1" w:styleId="62">
    <w:name w:val="12、表格内左对齐正文 Char"/>
    <w:link w:val="46"/>
    <w:qFormat/>
    <w:uiPriority w:val="0"/>
    <w:rPr>
      <w:rFonts w:ascii="宋体" w:hAnsi="宋体" w:eastAsia="宋体"/>
      <w:snapToGrid w:val="0"/>
      <w:sz w:val="21"/>
    </w:rPr>
  </w:style>
  <w:style w:type="paragraph" w:customStyle="1" w:styleId="63">
    <w:name w:val="21、合同二级标题序号"/>
    <w:basedOn w:val="27"/>
    <w:qFormat/>
    <w:uiPriority w:val="0"/>
    <w:pPr>
      <w:numPr>
        <w:ilvl w:val="0"/>
        <w:numId w:val="6"/>
      </w:numPr>
      <w:ind w:firstLine="803" w:firstLineChars="200"/>
      <w:outlineLvl w:val="1"/>
    </w:pPr>
    <w:rPr>
      <w:rFonts w:ascii="宋体" w:hAnsi="宋体" w:eastAsia="宋体"/>
      <w:b/>
    </w:rPr>
  </w:style>
  <w:style w:type="character" w:customStyle="1" w:styleId="64">
    <w:name w:val="17“1.”四级标题 Char"/>
    <w:link w:val="29"/>
    <w:qFormat/>
    <w:uiPriority w:val="0"/>
    <w:rPr>
      <w:rFonts w:ascii="宋体" w:hAnsi="宋体" w:eastAsia="宋体"/>
    </w:rPr>
  </w:style>
  <w:style w:type="paragraph" w:customStyle="1" w:styleId="65">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6">
    <w:name w:val="样式 首行缩进:  2 字符"/>
    <w:basedOn w:val="1"/>
    <w:qFormat/>
    <w:uiPriority w:val="0"/>
    <w:pPr>
      <w:widowControl w:val="0"/>
      <w:ind w:firstLine="420" w:firstLineChars="200"/>
      <w:jc w:val="both"/>
    </w:pPr>
    <w:rPr>
      <w:rFonts w:cs="宋体"/>
      <w:kern w:val="2"/>
      <w:sz w:val="21"/>
      <w:szCs w:val="20"/>
    </w:rPr>
  </w:style>
  <w:style w:type="paragraph" w:customStyle="1" w:styleId="67">
    <w:name w:val="21、第三章“(一)”三级标题"/>
    <w:basedOn w:val="27"/>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68">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51406</Words>
  <Characters>53669</Characters>
  <Lines>310</Lines>
  <Paragraphs>87</Paragraphs>
  <TotalTime>9</TotalTime>
  <ScaleCrop>false</ScaleCrop>
  <LinksUpToDate>false</LinksUpToDate>
  <CharactersWithSpaces>56276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HP</dc:creator>
  <cp:lastModifiedBy>计财与招标18</cp:lastModifiedBy>
  <cp:lastPrinted>2023-06-27T03:58:00Z</cp:lastPrinted>
  <dcterms:modified xsi:type="dcterms:W3CDTF">2023-06-28T11:20:54Z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D1CB8B78363A4757A1615775D93C0C8D</vt:lpwstr>
  </property>
</Properties>
</file>